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CB819" w14:textId="470D2464" w:rsidR="00E9739B" w:rsidRDefault="00E9739B" w:rsidP="00E9739B">
      <w:pPr>
        <w:pStyle w:val="BodyText"/>
        <w:jc w:val="right"/>
        <w:rPr>
          <w:b/>
          <w:bCs/>
        </w:rPr>
      </w:pPr>
      <w:r>
        <w:rPr>
          <w:noProof/>
        </w:rPr>
        <w:drawing>
          <wp:inline distT="0" distB="0" distL="0" distR="0" wp14:anchorId="42D1C978" wp14:editId="38D4AF8A">
            <wp:extent cx="2312753" cy="574040"/>
            <wp:effectExtent l="0" t="0" r="0" b="0"/>
            <wp:docPr id="850073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7322"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312753" cy="574040"/>
                    </a:xfrm>
                    <a:prstGeom prst="rect">
                      <a:avLst/>
                    </a:prstGeom>
                  </pic:spPr>
                </pic:pic>
              </a:graphicData>
            </a:graphic>
          </wp:inline>
        </w:drawing>
      </w:r>
    </w:p>
    <w:p w14:paraId="42BF63BC" w14:textId="77777777" w:rsidR="00E9739B" w:rsidRDefault="00E9739B" w:rsidP="003D7C6D">
      <w:pPr>
        <w:pStyle w:val="BodyText"/>
        <w:jc w:val="center"/>
        <w:rPr>
          <w:b/>
          <w:bCs/>
        </w:rPr>
      </w:pPr>
    </w:p>
    <w:p w14:paraId="4361F62B" w14:textId="77777777" w:rsidR="00E9739B" w:rsidRDefault="00E9739B" w:rsidP="003D7C6D">
      <w:pPr>
        <w:pStyle w:val="BodyText"/>
        <w:jc w:val="center"/>
        <w:rPr>
          <w:b/>
          <w:bCs/>
        </w:rPr>
      </w:pPr>
    </w:p>
    <w:p w14:paraId="202DA56B" w14:textId="77777777" w:rsidR="00E9739B" w:rsidRDefault="00E9739B" w:rsidP="003D7C6D">
      <w:pPr>
        <w:pStyle w:val="BodyText"/>
        <w:jc w:val="center"/>
        <w:rPr>
          <w:b/>
          <w:bCs/>
        </w:rPr>
      </w:pPr>
    </w:p>
    <w:p w14:paraId="122FAC87" w14:textId="77777777" w:rsidR="00E9739B" w:rsidRDefault="00E9739B" w:rsidP="003D7C6D">
      <w:pPr>
        <w:pStyle w:val="BodyText"/>
        <w:jc w:val="center"/>
        <w:rPr>
          <w:b/>
          <w:bCs/>
        </w:rPr>
      </w:pPr>
    </w:p>
    <w:p w14:paraId="49FA626D" w14:textId="39B44FF1" w:rsidR="006D47A0" w:rsidRDefault="006D47A0" w:rsidP="003D7C6D">
      <w:pPr>
        <w:pStyle w:val="BodyText"/>
        <w:jc w:val="center"/>
        <w:rPr>
          <w:b/>
          <w:bCs/>
          <w:spacing w:val="-2"/>
        </w:rPr>
      </w:pPr>
      <w:r w:rsidRPr="00BE5F74">
        <w:rPr>
          <w:b/>
          <w:bCs/>
        </w:rPr>
        <w:t xml:space="preserve">University of </w:t>
      </w:r>
      <w:r w:rsidR="00DA3FEB">
        <w:rPr>
          <w:b/>
          <w:bCs/>
        </w:rPr>
        <w:t xml:space="preserve">Stirling </w:t>
      </w:r>
      <w:r w:rsidR="001151BA">
        <w:rPr>
          <w:b/>
          <w:bCs/>
        </w:rPr>
        <w:t>Accommodation Enhancement</w:t>
      </w:r>
      <w:r w:rsidR="004E7D0A" w:rsidRPr="006A60DB">
        <w:rPr>
          <w:b/>
          <w:bCs/>
        </w:rPr>
        <w:t xml:space="preserve"> Fund</w:t>
      </w:r>
      <w:r w:rsidRPr="00BE5F74">
        <w:rPr>
          <w:b/>
          <w:bCs/>
          <w:spacing w:val="-12"/>
        </w:rPr>
        <w:t xml:space="preserve"> </w:t>
      </w:r>
      <w:r w:rsidRPr="00BE5F74">
        <w:rPr>
          <w:b/>
          <w:bCs/>
        </w:rPr>
        <w:t xml:space="preserve">Guidance </w:t>
      </w:r>
    </w:p>
    <w:p w14:paraId="05E5EC6F" w14:textId="5E39F4CE" w:rsidR="006D47A0" w:rsidRDefault="006D47A0" w:rsidP="00CE6C90">
      <w:pPr>
        <w:pStyle w:val="BodyText"/>
        <w:kinsoku w:val="0"/>
        <w:overflowPunct w:val="0"/>
        <w:rPr>
          <w:spacing w:val="-2"/>
        </w:rPr>
      </w:pPr>
    </w:p>
    <w:p w14:paraId="60AC043C" w14:textId="58FF0ACE" w:rsidR="007E628B" w:rsidRDefault="007E628B">
      <w:pPr>
        <w:pStyle w:val="BodyText"/>
        <w:kinsoku w:val="0"/>
        <w:overflowPunct w:val="0"/>
        <w:spacing w:before="3"/>
        <w:rPr>
          <w:b/>
          <w:bCs/>
          <w:sz w:val="13"/>
          <w:szCs w:val="13"/>
        </w:rPr>
      </w:pPr>
    </w:p>
    <w:sdt>
      <w:sdtPr>
        <w:rPr>
          <w:rFonts w:ascii="Calibri" w:eastAsia="DengXian" w:hAnsi="Calibri" w:cs="Calibri"/>
          <w:color w:val="auto"/>
          <w:sz w:val="22"/>
          <w:szCs w:val="22"/>
          <w:lang w:val="en-GB" w:eastAsia="zh-CN"/>
        </w:rPr>
        <w:id w:val="2080321407"/>
        <w:docPartObj>
          <w:docPartGallery w:val="Table of Contents"/>
          <w:docPartUnique/>
        </w:docPartObj>
      </w:sdtPr>
      <w:sdtEndPr>
        <w:rPr>
          <w:b/>
          <w:bCs/>
          <w:noProof/>
        </w:rPr>
      </w:sdtEndPr>
      <w:sdtContent>
        <w:p w14:paraId="2B5F7E42" w14:textId="23F30B28" w:rsidR="0070363D" w:rsidRDefault="0070363D">
          <w:pPr>
            <w:pStyle w:val="TOCHeading"/>
          </w:pPr>
          <w:r>
            <w:t>Table of Contents</w:t>
          </w:r>
        </w:p>
        <w:p w14:paraId="57DF732D" w14:textId="41D25CB1" w:rsidR="00D64073" w:rsidRDefault="0080490E">
          <w:pPr>
            <w:pStyle w:val="TOC1"/>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"1-4" \h \z \u </w:instrText>
          </w:r>
          <w:r>
            <w:fldChar w:fldCharType="separate"/>
          </w:r>
          <w:hyperlink w:anchor="_Toc173842249" w:history="1">
            <w:r w:rsidR="00D64073" w:rsidRPr="00BD3984">
              <w:rPr>
                <w:rStyle w:val="Hyperlink"/>
                <w:noProof/>
              </w:rPr>
              <w:t>1.</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Accommodation Enhancement Fund</w:t>
            </w:r>
            <w:r w:rsidR="00D64073">
              <w:rPr>
                <w:noProof/>
                <w:webHidden/>
              </w:rPr>
              <w:tab/>
            </w:r>
            <w:r w:rsidR="00D64073">
              <w:rPr>
                <w:noProof/>
                <w:webHidden/>
              </w:rPr>
              <w:fldChar w:fldCharType="begin"/>
            </w:r>
            <w:r w:rsidR="00D64073">
              <w:rPr>
                <w:noProof/>
                <w:webHidden/>
              </w:rPr>
              <w:instrText xml:space="preserve"> PAGEREF _Toc173842249 \h </w:instrText>
            </w:r>
            <w:r w:rsidR="00D64073">
              <w:rPr>
                <w:noProof/>
                <w:webHidden/>
              </w:rPr>
            </w:r>
            <w:r w:rsidR="00D64073">
              <w:rPr>
                <w:noProof/>
                <w:webHidden/>
              </w:rPr>
              <w:fldChar w:fldCharType="separate"/>
            </w:r>
            <w:r w:rsidR="00D64073">
              <w:rPr>
                <w:noProof/>
                <w:webHidden/>
              </w:rPr>
              <w:t>2</w:t>
            </w:r>
            <w:r w:rsidR="00D64073">
              <w:rPr>
                <w:noProof/>
                <w:webHidden/>
              </w:rPr>
              <w:fldChar w:fldCharType="end"/>
            </w:r>
          </w:hyperlink>
        </w:p>
        <w:p w14:paraId="32525C1E" w14:textId="1E0DDD92" w:rsidR="00D64073"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3842250" w:history="1">
            <w:r w:rsidR="00D64073" w:rsidRPr="00BD3984">
              <w:rPr>
                <w:rStyle w:val="Hyperlink"/>
                <w:noProof/>
              </w:rPr>
              <w:t>2.</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Administration of the Fund</w:t>
            </w:r>
            <w:r w:rsidR="00D64073">
              <w:rPr>
                <w:noProof/>
                <w:webHidden/>
              </w:rPr>
              <w:tab/>
            </w:r>
            <w:r w:rsidR="00D64073">
              <w:rPr>
                <w:noProof/>
                <w:webHidden/>
              </w:rPr>
              <w:fldChar w:fldCharType="begin"/>
            </w:r>
            <w:r w:rsidR="00D64073">
              <w:rPr>
                <w:noProof/>
                <w:webHidden/>
              </w:rPr>
              <w:instrText xml:space="preserve"> PAGEREF _Toc173842250 \h </w:instrText>
            </w:r>
            <w:r w:rsidR="00D64073">
              <w:rPr>
                <w:noProof/>
                <w:webHidden/>
              </w:rPr>
            </w:r>
            <w:r w:rsidR="00D64073">
              <w:rPr>
                <w:noProof/>
                <w:webHidden/>
              </w:rPr>
              <w:fldChar w:fldCharType="separate"/>
            </w:r>
            <w:r w:rsidR="00D64073">
              <w:rPr>
                <w:noProof/>
                <w:webHidden/>
              </w:rPr>
              <w:t>2</w:t>
            </w:r>
            <w:r w:rsidR="00D64073">
              <w:rPr>
                <w:noProof/>
                <w:webHidden/>
              </w:rPr>
              <w:fldChar w:fldCharType="end"/>
            </w:r>
          </w:hyperlink>
        </w:p>
        <w:p w14:paraId="1CA4B6E1" w14:textId="7297D88C" w:rsidR="00D64073"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3842251" w:history="1">
            <w:r w:rsidR="00D64073" w:rsidRPr="00BD3984">
              <w:rPr>
                <w:rStyle w:val="Hyperlink"/>
                <w:noProof/>
              </w:rPr>
              <w:t>3.</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Eligibility for the Fund</w:t>
            </w:r>
            <w:r w:rsidR="00D64073">
              <w:rPr>
                <w:noProof/>
                <w:webHidden/>
              </w:rPr>
              <w:tab/>
            </w:r>
            <w:r w:rsidR="00D64073">
              <w:rPr>
                <w:noProof/>
                <w:webHidden/>
              </w:rPr>
              <w:fldChar w:fldCharType="begin"/>
            </w:r>
            <w:r w:rsidR="00D64073">
              <w:rPr>
                <w:noProof/>
                <w:webHidden/>
              </w:rPr>
              <w:instrText xml:space="preserve"> PAGEREF _Toc173842251 \h </w:instrText>
            </w:r>
            <w:r w:rsidR="00D64073">
              <w:rPr>
                <w:noProof/>
                <w:webHidden/>
              </w:rPr>
            </w:r>
            <w:r w:rsidR="00D64073">
              <w:rPr>
                <w:noProof/>
                <w:webHidden/>
              </w:rPr>
              <w:fldChar w:fldCharType="separate"/>
            </w:r>
            <w:r w:rsidR="00D64073">
              <w:rPr>
                <w:noProof/>
                <w:webHidden/>
              </w:rPr>
              <w:t>2</w:t>
            </w:r>
            <w:r w:rsidR="00D64073">
              <w:rPr>
                <w:noProof/>
                <w:webHidden/>
              </w:rPr>
              <w:fldChar w:fldCharType="end"/>
            </w:r>
          </w:hyperlink>
        </w:p>
        <w:p w14:paraId="76089041" w14:textId="0BDA2648" w:rsidR="00D64073"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3842252" w:history="1">
            <w:r w:rsidR="00D64073" w:rsidRPr="00BD3984">
              <w:rPr>
                <w:rStyle w:val="Hyperlink"/>
                <w:noProof/>
              </w:rPr>
              <w:t>4.</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Accommodation Enhancement Fund Assessment</w:t>
            </w:r>
            <w:r w:rsidR="00D64073">
              <w:rPr>
                <w:noProof/>
                <w:webHidden/>
              </w:rPr>
              <w:tab/>
            </w:r>
            <w:r w:rsidR="00D64073">
              <w:rPr>
                <w:noProof/>
                <w:webHidden/>
              </w:rPr>
              <w:fldChar w:fldCharType="begin"/>
            </w:r>
            <w:r w:rsidR="00D64073">
              <w:rPr>
                <w:noProof/>
                <w:webHidden/>
              </w:rPr>
              <w:instrText xml:space="preserve"> PAGEREF _Toc173842252 \h </w:instrText>
            </w:r>
            <w:r w:rsidR="00D64073">
              <w:rPr>
                <w:noProof/>
                <w:webHidden/>
              </w:rPr>
            </w:r>
            <w:r w:rsidR="00D64073">
              <w:rPr>
                <w:noProof/>
                <w:webHidden/>
              </w:rPr>
              <w:fldChar w:fldCharType="separate"/>
            </w:r>
            <w:r w:rsidR="00D64073">
              <w:rPr>
                <w:noProof/>
                <w:webHidden/>
              </w:rPr>
              <w:t>3</w:t>
            </w:r>
            <w:r w:rsidR="00D64073">
              <w:rPr>
                <w:noProof/>
                <w:webHidden/>
              </w:rPr>
              <w:fldChar w:fldCharType="end"/>
            </w:r>
          </w:hyperlink>
        </w:p>
        <w:p w14:paraId="4193087F" w14:textId="4BFDBE99" w:rsidR="00D64073"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3842253" w:history="1">
            <w:r w:rsidR="00D64073" w:rsidRPr="00BD3984">
              <w:rPr>
                <w:rStyle w:val="Hyperlink"/>
                <w:noProof/>
              </w:rPr>
              <w:t>5.</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Fast Track Application Assessment</w:t>
            </w:r>
            <w:r w:rsidR="00D64073">
              <w:rPr>
                <w:noProof/>
                <w:webHidden/>
              </w:rPr>
              <w:tab/>
            </w:r>
            <w:r w:rsidR="00D64073">
              <w:rPr>
                <w:noProof/>
                <w:webHidden/>
              </w:rPr>
              <w:fldChar w:fldCharType="begin"/>
            </w:r>
            <w:r w:rsidR="00D64073">
              <w:rPr>
                <w:noProof/>
                <w:webHidden/>
              </w:rPr>
              <w:instrText xml:space="preserve"> PAGEREF _Toc173842253 \h </w:instrText>
            </w:r>
            <w:r w:rsidR="00D64073">
              <w:rPr>
                <w:noProof/>
                <w:webHidden/>
              </w:rPr>
            </w:r>
            <w:r w:rsidR="00D64073">
              <w:rPr>
                <w:noProof/>
                <w:webHidden/>
              </w:rPr>
              <w:fldChar w:fldCharType="separate"/>
            </w:r>
            <w:r w:rsidR="00D64073">
              <w:rPr>
                <w:noProof/>
                <w:webHidden/>
              </w:rPr>
              <w:t>3</w:t>
            </w:r>
            <w:r w:rsidR="00D64073">
              <w:rPr>
                <w:noProof/>
                <w:webHidden/>
              </w:rPr>
              <w:fldChar w:fldCharType="end"/>
            </w:r>
          </w:hyperlink>
        </w:p>
        <w:p w14:paraId="40B9C5C8" w14:textId="6810494A" w:rsidR="00D64073"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3842254" w:history="1">
            <w:r w:rsidR="00D64073" w:rsidRPr="00BD3984">
              <w:rPr>
                <w:rStyle w:val="Hyperlink"/>
                <w:noProof/>
              </w:rPr>
              <w:t>6.</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UK Student Visa Holders</w:t>
            </w:r>
            <w:r w:rsidR="00D64073">
              <w:rPr>
                <w:noProof/>
                <w:webHidden/>
              </w:rPr>
              <w:tab/>
            </w:r>
            <w:r w:rsidR="00D64073">
              <w:rPr>
                <w:noProof/>
                <w:webHidden/>
              </w:rPr>
              <w:fldChar w:fldCharType="begin"/>
            </w:r>
            <w:r w:rsidR="00D64073">
              <w:rPr>
                <w:noProof/>
                <w:webHidden/>
              </w:rPr>
              <w:instrText xml:space="preserve"> PAGEREF _Toc173842254 \h </w:instrText>
            </w:r>
            <w:r w:rsidR="00D64073">
              <w:rPr>
                <w:noProof/>
                <w:webHidden/>
              </w:rPr>
            </w:r>
            <w:r w:rsidR="00D64073">
              <w:rPr>
                <w:noProof/>
                <w:webHidden/>
              </w:rPr>
              <w:fldChar w:fldCharType="separate"/>
            </w:r>
            <w:r w:rsidR="00D64073">
              <w:rPr>
                <w:noProof/>
                <w:webHidden/>
              </w:rPr>
              <w:t>4</w:t>
            </w:r>
            <w:r w:rsidR="00D64073">
              <w:rPr>
                <w:noProof/>
                <w:webHidden/>
              </w:rPr>
              <w:fldChar w:fldCharType="end"/>
            </w:r>
          </w:hyperlink>
        </w:p>
        <w:p w14:paraId="31E554BC" w14:textId="32237423" w:rsidR="00D64073"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3842255" w:history="1">
            <w:r w:rsidR="00D64073" w:rsidRPr="00BD3984">
              <w:rPr>
                <w:rStyle w:val="Hyperlink"/>
                <w:noProof/>
              </w:rPr>
              <w:t>7.</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Timeframes</w:t>
            </w:r>
            <w:r w:rsidR="00D64073">
              <w:rPr>
                <w:noProof/>
                <w:webHidden/>
              </w:rPr>
              <w:tab/>
            </w:r>
            <w:r w:rsidR="00D64073">
              <w:rPr>
                <w:noProof/>
                <w:webHidden/>
              </w:rPr>
              <w:fldChar w:fldCharType="begin"/>
            </w:r>
            <w:r w:rsidR="00D64073">
              <w:rPr>
                <w:noProof/>
                <w:webHidden/>
              </w:rPr>
              <w:instrText xml:space="preserve"> PAGEREF _Toc173842255 \h </w:instrText>
            </w:r>
            <w:r w:rsidR="00D64073">
              <w:rPr>
                <w:noProof/>
                <w:webHidden/>
              </w:rPr>
            </w:r>
            <w:r w:rsidR="00D64073">
              <w:rPr>
                <w:noProof/>
                <w:webHidden/>
              </w:rPr>
              <w:fldChar w:fldCharType="separate"/>
            </w:r>
            <w:r w:rsidR="00D64073">
              <w:rPr>
                <w:noProof/>
                <w:webHidden/>
              </w:rPr>
              <w:t>4</w:t>
            </w:r>
            <w:r w:rsidR="00D64073">
              <w:rPr>
                <w:noProof/>
                <w:webHidden/>
              </w:rPr>
              <w:fldChar w:fldCharType="end"/>
            </w:r>
          </w:hyperlink>
        </w:p>
        <w:p w14:paraId="45F08A49" w14:textId="5635B552" w:rsidR="00D64073"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3842256" w:history="1">
            <w:r w:rsidR="00D64073" w:rsidRPr="00BD3984">
              <w:rPr>
                <w:rStyle w:val="Hyperlink"/>
                <w:noProof/>
              </w:rPr>
              <w:t>8.</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Awards</w:t>
            </w:r>
            <w:r w:rsidR="00D64073">
              <w:rPr>
                <w:noProof/>
                <w:webHidden/>
              </w:rPr>
              <w:tab/>
            </w:r>
            <w:r w:rsidR="00D64073">
              <w:rPr>
                <w:noProof/>
                <w:webHidden/>
              </w:rPr>
              <w:fldChar w:fldCharType="begin"/>
            </w:r>
            <w:r w:rsidR="00D64073">
              <w:rPr>
                <w:noProof/>
                <w:webHidden/>
              </w:rPr>
              <w:instrText xml:space="preserve"> PAGEREF _Toc173842256 \h </w:instrText>
            </w:r>
            <w:r w:rsidR="00D64073">
              <w:rPr>
                <w:noProof/>
                <w:webHidden/>
              </w:rPr>
            </w:r>
            <w:r w:rsidR="00D64073">
              <w:rPr>
                <w:noProof/>
                <w:webHidden/>
              </w:rPr>
              <w:fldChar w:fldCharType="separate"/>
            </w:r>
            <w:r w:rsidR="00D64073">
              <w:rPr>
                <w:noProof/>
                <w:webHidden/>
              </w:rPr>
              <w:t>4</w:t>
            </w:r>
            <w:r w:rsidR="00D64073">
              <w:rPr>
                <w:noProof/>
                <w:webHidden/>
              </w:rPr>
              <w:fldChar w:fldCharType="end"/>
            </w:r>
          </w:hyperlink>
        </w:p>
        <w:p w14:paraId="37F5F221" w14:textId="7DB7B203" w:rsidR="00D64073"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3842257" w:history="1">
            <w:r w:rsidR="00D64073" w:rsidRPr="00BD3984">
              <w:rPr>
                <w:rStyle w:val="Hyperlink"/>
                <w:noProof/>
              </w:rPr>
              <w:t>9.</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Enhanced Awards</w:t>
            </w:r>
            <w:r w:rsidR="00D64073">
              <w:rPr>
                <w:noProof/>
                <w:webHidden/>
              </w:rPr>
              <w:tab/>
            </w:r>
            <w:r w:rsidR="00D64073">
              <w:rPr>
                <w:noProof/>
                <w:webHidden/>
              </w:rPr>
              <w:fldChar w:fldCharType="begin"/>
            </w:r>
            <w:r w:rsidR="00D64073">
              <w:rPr>
                <w:noProof/>
                <w:webHidden/>
              </w:rPr>
              <w:instrText xml:space="preserve"> PAGEREF _Toc173842257 \h </w:instrText>
            </w:r>
            <w:r w:rsidR="00D64073">
              <w:rPr>
                <w:noProof/>
                <w:webHidden/>
              </w:rPr>
            </w:r>
            <w:r w:rsidR="00D64073">
              <w:rPr>
                <w:noProof/>
                <w:webHidden/>
              </w:rPr>
              <w:fldChar w:fldCharType="separate"/>
            </w:r>
            <w:r w:rsidR="00D64073">
              <w:rPr>
                <w:noProof/>
                <w:webHidden/>
              </w:rPr>
              <w:t>4</w:t>
            </w:r>
            <w:r w:rsidR="00D64073">
              <w:rPr>
                <w:noProof/>
                <w:webHidden/>
              </w:rPr>
              <w:fldChar w:fldCharType="end"/>
            </w:r>
          </w:hyperlink>
        </w:p>
        <w:p w14:paraId="7156AD22" w14:textId="155E130E" w:rsidR="00D64073" w:rsidRDefault="00000000">
          <w:pPr>
            <w:pStyle w:val="TOC2"/>
            <w:tabs>
              <w:tab w:val="left" w:pos="1680"/>
            </w:tabs>
            <w:rPr>
              <w:rFonts w:asciiTheme="minorHAnsi" w:eastAsiaTheme="minorEastAsia" w:hAnsiTheme="minorHAnsi" w:cstheme="minorBidi"/>
              <w:noProof/>
              <w:kern w:val="2"/>
              <w:sz w:val="24"/>
              <w:szCs w:val="24"/>
              <w:lang w:eastAsia="en-GB"/>
              <w14:ligatures w14:val="standardContextual"/>
            </w:rPr>
          </w:pPr>
          <w:hyperlink w:anchor="_Toc173842258" w:history="1">
            <w:r w:rsidR="00D64073" w:rsidRPr="00BD3984">
              <w:rPr>
                <w:rStyle w:val="Hyperlink"/>
                <w:noProof/>
              </w:rPr>
              <w:t>9.1.</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Care Experienced &amp; Estranged Students</w:t>
            </w:r>
            <w:r w:rsidR="00D64073">
              <w:rPr>
                <w:noProof/>
                <w:webHidden/>
              </w:rPr>
              <w:tab/>
            </w:r>
            <w:r w:rsidR="00D64073">
              <w:rPr>
                <w:noProof/>
                <w:webHidden/>
              </w:rPr>
              <w:fldChar w:fldCharType="begin"/>
            </w:r>
            <w:r w:rsidR="00D64073">
              <w:rPr>
                <w:noProof/>
                <w:webHidden/>
              </w:rPr>
              <w:instrText xml:space="preserve"> PAGEREF _Toc173842258 \h </w:instrText>
            </w:r>
            <w:r w:rsidR="00D64073">
              <w:rPr>
                <w:noProof/>
                <w:webHidden/>
              </w:rPr>
            </w:r>
            <w:r w:rsidR="00D64073">
              <w:rPr>
                <w:noProof/>
                <w:webHidden/>
              </w:rPr>
              <w:fldChar w:fldCharType="separate"/>
            </w:r>
            <w:r w:rsidR="00D64073">
              <w:rPr>
                <w:noProof/>
                <w:webHidden/>
              </w:rPr>
              <w:t>4</w:t>
            </w:r>
            <w:r w:rsidR="00D64073">
              <w:rPr>
                <w:noProof/>
                <w:webHidden/>
              </w:rPr>
              <w:fldChar w:fldCharType="end"/>
            </w:r>
          </w:hyperlink>
        </w:p>
        <w:p w14:paraId="253CE6B1" w14:textId="6FD841A7" w:rsidR="00D64073" w:rsidRDefault="00000000">
          <w:pPr>
            <w:pStyle w:val="TOC2"/>
            <w:tabs>
              <w:tab w:val="left" w:pos="1680"/>
            </w:tabs>
            <w:rPr>
              <w:rFonts w:asciiTheme="minorHAnsi" w:eastAsiaTheme="minorEastAsia" w:hAnsiTheme="minorHAnsi" w:cstheme="minorBidi"/>
              <w:noProof/>
              <w:kern w:val="2"/>
              <w:sz w:val="24"/>
              <w:szCs w:val="24"/>
              <w:lang w:eastAsia="en-GB"/>
              <w14:ligatures w14:val="standardContextual"/>
            </w:rPr>
          </w:pPr>
          <w:hyperlink w:anchor="_Toc173842259" w:history="1">
            <w:r w:rsidR="00D64073" w:rsidRPr="00BD3984">
              <w:rPr>
                <w:rStyle w:val="Hyperlink"/>
                <w:noProof/>
              </w:rPr>
              <w:t>9.2.</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Disabled Students Funded by Student Finance England/Wales/Northern Ireland</w:t>
            </w:r>
            <w:r w:rsidR="00D64073">
              <w:rPr>
                <w:noProof/>
                <w:webHidden/>
              </w:rPr>
              <w:tab/>
            </w:r>
            <w:r w:rsidR="00D64073">
              <w:rPr>
                <w:noProof/>
                <w:webHidden/>
              </w:rPr>
              <w:fldChar w:fldCharType="begin"/>
            </w:r>
            <w:r w:rsidR="00D64073">
              <w:rPr>
                <w:noProof/>
                <w:webHidden/>
              </w:rPr>
              <w:instrText xml:space="preserve"> PAGEREF _Toc173842259 \h </w:instrText>
            </w:r>
            <w:r w:rsidR="00D64073">
              <w:rPr>
                <w:noProof/>
                <w:webHidden/>
              </w:rPr>
            </w:r>
            <w:r w:rsidR="00D64073">
              <w:rPr>
                <w:noProof/>
                <w:webHidden/>
              </w:rPr>
              <w:fldChar w:fldCharType="separate"/>
            </w:r>
            <w:r w:rsidR="00D64073">
              <w:rPr>
                <w:noProof/>
                <w:webHidden/>
              </w:rPr>
              <w:t>5</w:t>
            </w:r>
            <w:r w:rsidR="00D64073">
              <w:rPr>
                <w:noProof/>
                <w:webHidden/>
              </w:rPr>
              <w:fldChar w:fldCharType="end"/>
            </w:r>
          </w:hyperlink>
        </w:p>
        <w:p w14:paraId="2C6AD929" w14:textId="42CA8840" w:rsidR="00D64073"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3842260" w:history="1">
            <w:r w:rsidR="00D64073" w:rsidRPr="00BD3984">
              <w:rPr>
                <w:rStyle w:val="Hyperlink"/>
                <w:noProof/>
              </w:rPr>
              <w:t>10.</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Fraudulent Applications</w:t>
            </w:r>
            <w:r w:rsidR="00D64073">
              <w:rPr>
                <w:noProof/>
                <w:webHidden/>
              </w:rPr>
              <w:tab/>
            </w:r>
            <w:r w:rsidR="00D64073">
              <w:rPr>
                <w:noProof/>
                <w:webHidden/>
              </w:rPr>
              <w:fldChar w:fldCharType="begin"/>
            </w:r>
            <w:r w:rsidR="00D64073">
              <w:rPr>
                <w:noProof/>
                <w:webHidden/>
              </w:rPr>
              <w:instrText xml:space="preserve"> PAGEREF _Toc173842260 \h </w:instrText>
            </w:r>
            <w:r w:rsidR="00D64073">
              <w:rPr>
                <w:noProof/>
                <w:webHidden/>
              </w:rPr>
            </w:r>
            <w:r w:rsidR="00D64073">
              <w:rPr>
                <w:noProof/>
                <w:webHidden/>
              </w:rPr>
              <w:fldChar w:fldCharType="separate"/>
            </w:r>
            <w:r w:rsidR="00D64073">
              <w:rPr>
                <w:noProof/>
                <w:webHidden/>
              </w:rPr>
              <w:t>5</w:t>
            </w:r>
            <w:r w:rsidR="00D64073">
              <w:rPr>
                <w:noProof/>
                <w:webHidden/>
              </w:rPr>
              <w:fldChar w:fldCharType="end"/>
            </w:r>
          </w:hyperlink>
        </w:p>
        <w:p w14:paraId="1A19D0F7" w14:textId="405ECEA9" w:rsidR="00D64073"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3842261" w:history="1">
            <w:r w:rsidR="00D64073" w:rsidRPr="00BD3984">
              <w:rPr>
                <w:rStyle w:val="Hyperlink"/>
                <w:noProof/>
              </w:rPr>
              <w:t>11.</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Disputes and appeals</w:t>
            </w:r>
            <w:r w:rsidR="00D64073">
              <w:rPr>
                <w:noProof/>
                <w:webHidden/>
              </w:rPr>
              <w:tab/>
            </w:r>
            <w:r w:rsidR="00D64073">
              <w:rPr>
                <w:noProof/>
                <w:webHidden/>
              </w:rPr>
              <w:fldChar w:fldCharType="begin"/>
            </w:r>
            <w:r w:rsidR="00D64073">
              <w:rPr>
                <w:noProof/>
                <w:webHidden/>
              </w:rPr>
              <w:instrText xml:space="preserve"> PAGEREF _Toc173842261 \h </w:instrText>
            </w:r>
            <w:r w:rsidR="00D64073">
              <w:rPr>
                <w:noProof/>
                <w:webHidden/>
              </w:rPr>
            </w:r>
            <w:r w:rsidR="00D64073">
              <w:rPr>
                <w:noProof/>
                <w:webHidden/>
              </w:rPr>
              <w:fldChar w:fldCharType="separate"/>
            </w:r>
            <w:r w:rsidR="00D64073">
              <w:rPr>
                <w:noProof/>
                <w:webHidden/>
              </w:rPr>
              <w:t>5</w:t>
            </w:r>
            <w:r w:rsidR="00D64073">
              <w:rPr>
                <w:noProof/>
                <w:webHidden/>
              </w:rPr>
              <w:fldChar w:fldCharType="end"/>
            </w:r>
          </w:hyperlink>
        </w:p>
        <w:p w14:paraId="6B7249C0" w14:textId="25C6D888" w:rsidR="00D64073"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3842262" w:history="1">
            <w:r w:rsidR="00D64073" w:rsidRPr="00BD3984">
              <w:rPr>
                <w:rStyle w:val="Hyperlink"/>
                <w:noProof/>
              </w:rPr>
              <w:t>12.</w:t>
            </w:r>
            <w:r w:rsidR="00D64073">
              <w:rPr>
                <w:rFonts w:asciiTheme="minorHAnsi" w:eastAsiaTheme="minorEastAsia" w:hAnsiTheme="minorHAnsi" w:cstheme="minorBidi"/>
                <w:noProof/>
                <w:kern w:val="2"/>
                <w:sz w:val="24"/>
                <w:szCs w:val="24"/>
                <w:lang w:eastAsia="en-GB"/>
                <w14:ligatures w14:val="standardContextual"/>
              </w:rPr>
              <w:tab/>
            </w:r>
            <w:r w:rsidR="00D64073" w:rsidRPr="00BD3984">
              <w:rPr>
                <w:rStyle w:val="Hyperlink"/>
                <w:noProof/>
              </w:rPr>
              <w:t>Appendix 1 – Assessment of Income &amp; Essential Living Costs</w:t>
            </w:r>
            <w:r w:rsidR="00D64073">
              <w:rPr>
                <w:noProof/>
                <w:webHidden/>
              </w:rPr>
              <w:tab/>
            </w:r>
            <w:r w:rsidR="00D64073">
              <w:rPr>
                <w:noProof/>
                <w:webHidden/>
              </w:rPr>
              <w:fldChar w:fldCharType="begin"/>
            </w:r>
            <w:r w:rsidR="00D64073">
              <w:rPr>
                <w:noProof/>
                <w:webHidden/>
              </w:rPr>
              <w:instrText xml:space="preserve"> PAGEREF _Toc173842262 \h </w:instrText>
            </w:r>
            <w:r w:rsidR="00D64073">
              <w:rPr>
                <w:noProof/>
                <w:webHidden/>
              </w:rPr>
            </w:r>
            <w:r w:rsidR="00D64073">
              <w:rPr>
                <w:noProof/>
                <w:webHidden/>
              </w:rPr>
              <w:fldChar w:fldCharType="separate"/>
            </w:r>
            <w:r w:rsidR="00D64073">
              <w:rPr>
                <w:noProof/>
                <w:webHidden/>
              </w:rPr>
              <w:t>5</w:t>
            </w:r>
            <w:r w:rsidR="00D64073">
              <w:rPr>
                <w:noProof/>
                <w:webHidden/>
              </w:rPr>
              <w:fldChar w:fldCharType="end"/>
            </w:r>
          </w:hyperlink>
        </w:p>
        <w:p w14:paraId="097B859E" w14:textId="1A844988" w:rsidR="0070363D" w:rsidRDefault="0080490E">
          <w:r>
            <w:fldChar w:fldCharType="end"/>
          </w:r>
        </w:p>
      </w:sdtContent>
    </w:sdt>
    <w:p w14:paraId="595BFB23" w14:textId="77777777" w:rsidR="007E628B" w:rsidRDefault="007E628B">
      <w:pPr>
        <w:pStyle w:val="BodyText"/>
        <w:kinsoku w:val="0"/>
        <w:overflowPunct w:val="0"/>
        <w:rPr>
          <w:b/>
          <w:bCs/>
          <w:sz w:val="20"/>
          <w:szCs w:val="20"/>
        </w:rPr>
      </w:pPr>
    </w:p>
    <w:p w14:paraId="38BE53C5" w14:textId="77777777" w:rsidR="006A60DB" w:rsidRDefault="006A60DB" w:rsidP="00BE5F74">
      <w:pPr>
        <w:pStyle w:val="BodyText"/>
        <w:kinsoku w:val="0"/>
        <w:overflowPunct w:val="0"/>
        <w:spacing w:before="11"/>
        <w:ind w:firstLine="720"/>
        <w:rPr>
          <w:color w:val="538135"/>
          <w:sz w:val="21"/>
          <w:szCs w:val="21"/>
        </w:rPr>
      </w:pPr>
    </w:p>
    <w:p w14:paraId="78A06F2D" w14:textId="77777777" w:rsidR="006A60DB" w:rsidRDefault="006A60DB" w:rsidP="00BE5F74">
      <w:pPr>
        <w:pStyle w:val="BodyText"/>
        <w:kinsoku w:val="0"/>
        <w:overflowPunct w:val="0"/>
        <w:spacing w:before="11"/>
        <w:ind w:firstLine="720"/>
        <w:rPr>
          <w:color w:val="538135"/>
          <w:sz w:val="21"/>
          <w:szCs w:val="21"/>
        </w:rPr>
      </w:pPr>
    </w:p>
    <w:p w14:paraId="3DD5FD8B" w14:textId="77777777" w:rsidR="006A60DB" w:rsidRDefault="006A60DB" w:rsidP="00BE5F74">
      <w:pPr>
        <w:pStyle w:val="BodyText"/>
        <w:kinsoku w:val="0"/>
        <w:overflowPunct w:val="0"/>
        <w:spacing w:before="11"/>
        <w:ind w:firstLine="720"/>
        <w:rPr>
          <w:color w:val="538135"/>
          <w:sz w:val="21"/>
          <w:szCs w:val="21"/>
        </w:rPr>
      </w:pPr>
    </w:p>
    <w:p w14:paraId="556CA26C" w14:textId="77777777" w:rsidR="007E628B" w:rsidRDefault="007E628B" w:rsidP="00BE5F74">
      <w:pPr>
        <w:pStyle w:val="BodyText"/>
        <w:kinsoku w:val="0"/>
        <w:overflowPunct w:val="0"/>
        <w:spacing w:before="11"/>
        <w:ind w:firstLine="720"/>
        <w:rPr>
          <w:spacing w:val="-2"/>
        </w:rPr>
      </w:pPr>
      <w:r w:rsidRPr="00CC77B0">
        <w:t>Our</w:t>
      </w:r>
      <w:r w:rsidRPr="00CC77B0">
        <w:rPr>
          <w:spacing w:val="-3"/>
        </w:rPr>
        <w:t xml:space="preserve"> </w:t>
      </w:r>
      <w:r w:rsidRPr="00CC77B0">
        <w:t>contact</w:t>
      </w:r>
      <w:r w:rsidRPr="00CC77B0">
        <w:rPr>
          <w:spacing w:val="-3"/>
        </w:rPr>
        <w:t xml:space="preserve"> </w:t>
      </w:r>
      <w:r w:rsidRPr="00764CD1">
        <w:rPr>
          <w:spacing w:val="-2"/>
        </w:rPr>
        <w:t>details:</w:t>
      </w:r>
    </w:p>
    <w:p w14:paraId="439FFCC6" w14:textId="77777777" w:rsidR="006A60DB" w:rsidRPr="00BE5F74" w:rsidRDefault="006A60DB" w:rsidP="00BE5F74">
      <w:pPr>
        <w:pStyle w:val="BodyText"/>
        <w:kinsoku w:val="0"/>
        <w:overflowPunct w:val="0"/>
        <w:spacing w:before="11"/>
        <w:ind w:firstLine="720"/>
        <w:rPr>
          <w:b/>
          <w:bCs/>
        </w:rPr>
      </w:pPr>
    </w:p>
    <w:p w14:paraId="6BB11537" w14:textId="77777777" w:rsidR="006A60DB" w:rsidRDefault="00DA3FEB" w:rsidP="006A60DB">
      <w:pPr>
        <w:pStyle w:val="BodyText"/>
        <w:kinsoku w:val="0"/>
        <w:overflowPunct w:val="0"/>
        <w:spacing w:line="256" w:lineRule="auto"/>
        <w:ind w:left="720" w:right="4021"/>
      </w:pPr>
      <w:r>
        <w:t>Money Support Team</w:t>
      </w:r>
    </w:p>
    <w:p w14:paraId="0387BE4B" w14:textId="77777777" w:rsidR="006A60DB" w:rsidRDefault="00DA3FEB" w:rsidP="006A60DB">
      <w:pPr>
        <w:pStyle w:val="BodyText"/>
        <w:kinsoku w:val="0"/>
        <w:overflowPunct w:val="0"/>
        <w:spacing w:line="256" w:lineRule="auto"/>
        <w:ind w:left="720" w:right="4021"/>
      </w:pPr>
      <w:r>
        <w:t xml:space="preserve">University of Stirling, </w:t>
      </w:r>
    </w:p>
    <w:p w14:paraId="099BF886" w14:textId="77777777" w:rsidR="00DA3FEB" w:rsidRDefault="00DA3FEB" w:rsidP="006A60DB">
      <w:pPr>
        <w:pStyle w:val="BodyText"/>
        <w:kinsoku w:val="0"/>
        <w:overflowPunct w:val="0"/>
        <w:spacing w:line="256" w:lineRule="auto"/>
        <w:ind w:left="720" w:right="4021"/>
      </w:pPr>
      <w:r>
        <w:t xml:space="preserve">Stirling, </w:t>
      </w:r>
    </w:p>
    <w:p w14:paraId="3F99E5C7" w14:textId="77777777" w:rsidR="00DA3FEB" w:rsidRDefault="00DA3FEB" w:rsidP="006A60DB">
      <w:pPr>
        <w:pStyle w:val="BodyText"/>
        <w:kinsoku w:val="0"/>
        <w:overflowPunct w:val="0"/>
        <w:spacing w:line="256" w:lineRule="auto"/>
        <w:ind w:right="4021" w:firstLine="720"/>
      </w:pPr>
      <w:r>
        <w:t>FK9 4LA</w:t>
      </w:r>
    </w:p>
    <w:p w14:paraId="0E10C682" w14:textId="77777777" w:rsidR="006A60DB" w:rsidRDefault="006A60DB" w:rsidP="006A60DB">
      <w:pPr>
        <w:pStyle w:val="BodyText"/>
        <w:kinsoku w:val="0"/>
        <w:overflowPunct w:val="0"/>
        <w:spacing w:line="256" w:lineRule="auto"/>
        <w:ind w:right="4021"/>
      </w:pPr>
    </w:p>
    <w:p w14:paraId="349C1A15" w14:textId="77777777" w:rsidR="0004752F" w:rsidRDefault="00000000" w:rsidP="006A60DB">
      <w:pPr>
        <w:pStyle w:val="BodyText"/>
        <w:kinsoku w:val="0"/>
        <w:overflowPunct w:val="0"/>
        <w:spacing w:line="256" w:lineRule="auto"/>
        <w:ind w:right="4021" w:firstLine="720"/>
        <w:rPr>
          <w:color w:val="0562C1"/>
          <w:spacing w:val="-2"/>
        </w:rPr>
      </w:pPr>
      <w:hyperlink r:id="rId12" w:history="1">
        <w:r w:rsidR="00DA3FEB">
          <w:rPr>
            <w:rStyle w:val="Hyperlink"/>
          </w:rPr>
          <w:t>Money support | Student life | University of Stirling</w:t>
        </w:r>
      </w:hyperlink>
    </w:p>
    <w:p w14:paraId="18AC9EAD" w14:textId="1FCB39AF" w:rsidR="442AFF4E" w:rsidRDefault="442AFF4E" w:rsidP="503C92A4">
      <w:pPr>
        <w:pStyle w:val="Heading1"/>
      </w:pPr>
    </w:p>
    <w:p w14:paraId="7D87D12A" w14:textId="77777777" w:rsidR="007C34D8" w:rsidRPr="007C34D8" w:rsidRDefault="007C34D8" w:rsidP="007C34D8"/>
    <w:p w14:paraId="705F699E" w14:textId="77777777" w:rsidR="007C34D8" w:rsidRDefault="007C34D8" w:rsidP="007C34D8"/>
    <w:p w14:paraId="0A3F1157" w14:textId="77777777" w:rsidR="00537BDA" w:rsidRDefault="00537BDA" w:rsidP="007C34D8"/>
    <w:p w14:paraId="10D66A4D" w14:textId="77777777" w:rsidR="00537BDA" w:rsidRDefault="00537BDA" w:rsidP="007C34D8"/>
    <w:p w14:paraId="22E3BCA8" w14:textId="77777777" w:rsidR="00CE6C90" w:rsidRDefault="00CE6C90" w:rsidP="007C34D8"/>
    <w:p w14:paraId="6632758E" w14:textId="77777777" w:rsidR="00CE6C90" w:rsidRDefault="00CE6C90" w:rsidP="007C34D8"/>
    <w:p w14:paraId="299D8D88" w14:textId="77777777" w:rsidR="00537BDA" w:rsidRDefault="00537BDA" w:rsidP="007C34D8"/>
    <w:p w14:paraId="65C44613" w14:textId="77777777" w:rsidR="007C34D8" w:rsidRPr="007C34D8" w:rsidRDefault="007C34D8" w:rsidP="007C34D8"/>
    <w:p w14:paraId="0FD80F42" w14:textId="01F6078C" w:rsidR="00506C09" w:rsidRPr="007D3B3B" w:rsidRDefault="001F2CA1" w:rsidP="003F3713">
      <w:pPr>
        <w:pStyle w:val="Heading1"/>
        <w:numPr>
          <w:ilvl w:val="0"/>
          <w:numId w:val="22"/>
        </w:numPr>
      </w:pPr>
      <w:bookmarkStart w:id="0" w:name="_Toc173842249"/>
      <w:r>
        <w:lastRenderedPageBreak/>
        <w:t>Accommodation Enhancement Fund</w:t>
      </w:r>
      <w:bookmarkEnd w:id="0"/>
    </w:p>
    <w:p w14:paraId="709E4B62" w14:textId="77777777" w:rsidR="007D3B3B" w:rsidRPr="00692234" w:rsidRDefault="007D3B3B" w:rsidP="003E68D1">
      <w:pPr>
        <w:ind w:left="720"/>
      </w:pPr>
    </w:p>
    <w:p w14:paraId="51C919EE" w14:textId="75850637" w:rsidR="001F2CA1" w:rsidRDefault="00860CEA" w:rsidP="00DE0DE3">
      <w:pPr>
        <w:pStyle w:val="BodyText"/>
      </w:pPr>
      <w:r w:rsidRPr="00692234">
        <w:t xml:space="preserve">The fund is in place to </w:t>
      </w:r>
      <w:r w:rsidR="00E0402E" w:rsidRPr="00692234">
        <w:t>provide financial support toward</w:t>
      </w:r>
      <w:r w:rsidR="003A29FF" w:rsidRPr="00692234">
        <w:t>s</w:t>
      </w:r>
      <w:r w:rsidR="00E0402E" w:rsidRPr="00692234">
        <w:t xml:space="preserve"> university accommodation costs for students finding themselves in hardship. </w:t>
      </w:r>
      <w:r w:rsidR="003B133D" w:rsidRPr="00692234">
        <w:t xml:space="preserve">Students are required to have taken out all other available sources of funding </w:t>
      </w:r>
      <w:r w:rsidR="007E1AB9" w:rsidRPr="00692234">
        <w:t xml:space="preserve">before applying to </w:t>
      </w:r>
      <w:r w:rsidR="007C4F4C">
        <w:t>Accommodation Enhancement Fund</w:t>
      </w:r>
      <w:r w:rsidR="007E1AB9" w:rsidRPr="00692234">
        <w:t>.</w:t>
      </w:r>
    </w:p>
    <w:p w14:paraId="7B5B6797" w14:textId="77777777" w:rsidR="007D3B3B" w:rsidRPr="00692234" w:rsidRDefault="007D3B3B" w:rsidP="00DE0DE3">
      <w:pPr>
        <w:pStyle w:val="BodyText"/>
      </w:pPr>
    </w:p>
    <w:p w14:paraId="716007E3" w14:textId="77777777" w:rsidR="001F2CA1" w:rsidRDefault="001F2CA1" w:rsidP="00DE0DE3">
      <w:pPr>
        <w:pStyle w:val="BodyText"/>
      </w:pPr>
      <w:r w:rsidRPr="00692234">
        <w:t>The Accommodation Hardship Fund is not in place to assist students with deposits for onward accommodation, this is a foreseeable expense not a hardship case in relation to current accommodation outgoings.</w:t>
      </w:r>
    </w:p>
    <w:p w14:paraId="71A6B6BF" w14:textId="77777777" w:rsidR="007D3B3B" w:rsidRPr="00692234" w:rsidRDefault="007D3B3B" w:rsidP="00DE0DE3">
      <w:pPr>
        <w:pStyle w:val="BodyText"/>
      </w:pPr>
    </w:p>
    <w:p w14:paraId="1D7320D4" w14:textId="7C0D65C1" w:rsidR="000E3CAD" w:rsidRPr="00692234" w:rsidRDefault="000E3CAD" w:rsidP="00DE0DE3">
      <w:pPr>
        <w:pStyle w:val="BodyText"/>
      </w:pPr>
      <w:r w:rsidRPr="00692234">
        <w:t xml:space="preserve">When students find themselves in financial difficulty with regards to rent </w:t>
      </w:r>
      <w:r w:rsidR="00403A18" w:rsidRPr="00692234">
        <w:t>payments,</w:t>
      </w:r>
      <w:r w:rsidRPr="00692234">
        <w:t xml:space="preserve"> they should discuss their situation with Accommodation Services</w:t>
      </w:r>
      <w:r w:rsidR="006C0C0D" w:rsidRPr="00692234">
        <w:t xml:space="preserve"> to determine if </w:t>
      </w:r>
      <w:r w:rsidRPr="00692234">
        <w:t>alternative University accommodation</w:t>
      </w:r>
      <w:r w:rsidR="006C0C0D" w:rsidRPr="00692234">
        <w:t xml:space="preserve"> can be offered</w:t>
      </w:r>
      <w:r w:rsidRPr="00692234">
        <w:t xml:space="preserve"> that reduces their monthly </w:t>
      </w:r>
      <w:r w:rsidR="00F56F63" w:rsidRPr="00692234">
        <w:t>accommodation instalment payments.</w:t>
      </w:r>
    </w:p>
    <w:p w14:paraId="0D22BAF6" w14:textId="77777777" w:rsidR="000E3CAD" w:rsidRPr="00692234" w:rsidRDefault="000E3CAD" w:rsidP="003E68D1">
      <w:pPr>
        <w:ind w:left="720"/>
      </w:pPr>
    </w:p>
    <w:p w14:paraId="4DDB374A" w14:textId="77777777" w:rsidR="0011474A" w:rsidRDefault="0011474A" w:rsidP="003E68D1">
      <w:pPr>
        <w:ind w:left="720"/>
        <w:rPr>
          <w:b/>
          <w:bCs/>
        </w:rPr>
      </w:pPr>
    </w:p>
    <w:p w14:paraId="0B9D5419" w14:textId="1C002D6C" w:rsidR="00000C58" w:rsidRPr="007D3B3B" w:rsidRDefault="00000C58" w:rsidP="003F3713">
      <w:pPr>
        <w:pStyle w:val="Heading1"/>
        <w:numPr>
          <w:ilvl w:val="0"/>
          <w:numId w:val="22"/>
        </w:numPr>
      </w:pPr>
      <w:bookmarkStart w:id="1" w:name="_Toc173842250"/>
      <w:r>
        <w:t>Administration</w:t>
      </w:r>
      <w:r w:rsidR="00AF1836">
        <w:t xml:space="preserve"> of the Fund</w:t>
      </w:r>
      <w:bookmarkEnd w:id="1"/>
    </w:p>
    <w:p w14:paraId="4D9A3511" w14:textId="77777777" w:rsidR="007D3B3B" w:rsidRPr="00692234" w:rsidRDefault="007D3B3B" w:rsidP="003E68D1">
      <w:pPr>
        <w:ind w:left="720"/>
      </w:pPr>
    </w:p>
    <w:p w14:paraId="6E855864" w14:textId="26F7209D" w:rsidR="003E1F15" w:rsidRDefault="003E1F15" w:rsidP="00DE0DE3">
      <w:pPr>
        <w:pStyle w:val="BodyText"/>
      </w:pPr>
      <w:r w:rsidRPr="00692234">
        <w:t>Accommodation Services has overall budget responsibility for the fund with the fund being administered jointly with the Student Money</w:t>
      </w:r>
      <w:r w:rsidR="00BA627F" w:rsidRPr="00692234">
        <w:t xml:space="preserve"> Support</w:t>
      </w:r>
      <w:r w:rsidRPr="00692234">
        <w:t xml:space="preserve"> team</w:t>
      </w:r>
      <w:r w:rsidR="00CF37D8" w:rsidRPr="00692234">
        <w:t xml:space="preserve">. </w:t>
      </w:r>
      <w:r w:rsidRPr="00692234">
        <w:t>Any funds awarded will be set directly against the student’s rent arrears/payments</w:t>
      </w:r>
      <w:r w:rsidR="00D74CA3">
        <w:t>,</w:t>
      </w:r>
      <w:r w:rsidRPr="00692234">
        <w:t xml:space="preserve"> not paid to the student. </w:t>
      </w:r>
    </w:p>
    <w:p w14:paraId="3DB542EB" w14:textId="77777777" w:rsidR="007D3B3B" w:rsidRPr="00692234" w:rsidRDefault="007D3B3B" w:rsidP="00DE0DE3">
      <w:pPr>
        <w:pStyle w:val="BodyText"/>
      </w:pPr>
    </w:p>
    <w:p w14:paraId="7E51D8E6" w14:textId="7862A5EB" w:rsidR="00550331" w:rsidRDefault="00550331" w:rsidP="00DE0DE3">
      <w:pPr>
        <w:pStyle w:val="BodyText"/>
      </w:pPr>
      <w:r w:rsidRPr="00692234">
        <w:t xml:space="preserve">The Student Money Support team </w:t>
      </w:r>
      <w:r w:rsidR="00020257" w:rsidRPr="00692234">
        <w:t xml:space="preserve">are responsible for assessing applications to the fund and making recommendations of </w:t>
      </w:r>
      <w:r w:rsidR="00F03749" w:rsidRPr="00692234">
        <w:t xml:space="preserve">award eligibility to Accommodation Services. </w:t>
      </w:r>
      <w:r w:rsidR="00015F4B" w:rsidRPr="00692234">
        <w:t xml:space="preserve">Accommodation Services approve the </w:t>
      </w:r>
      <w:r w:rsidR="0008593D" w:rsidRPr="00692234">
        <w:t>award recommendations and apply the award amount to the student’s university accommodation account</w:t>
      </w:r>
      <w:r w:rsidR="00A14844" w:rsidRPr="00692234">
        <w:t xml:space="preserve"> where applicable.</w:t>
      </w:r>
    </w:p>
    <w:p w14:paraId="35AA8FB9" w14:textId="77777777" w:rsidR="001A25B5" w:rsidRDefault="001A25B5" w:rsidP="00DE0DE3">
      <w:pPr>
        <w:pStyle w:val="BodyText"/>
      </w:pPr>
    </w:p>
    <w:p w14:paraId="3FFB55BC" w14:textId="2D313F8F" w:rsidR="001A25B5" w:rsidRDefault="001A25B5" w:rsidP="00DE0DE3">
      <w:pPr>
        <w:pStyle w:val="BodyText"/>
      </w:pPr>
      <w:r w:rsidRPr="00692234">
        <w:t>The</w:t>
      </w:r>
      <w:r>
        <w:t xml:space="preserve"> recommended</w:t>
      </w:r>
      <w:r w:rsidRPr="00692234">
        <w:t xml:space="preserve"> award may be pro-rated by Accommodation Services based on the student’s individual situation or outstanding accommodation account balance.</w:t>
      </w:r>
    </w:p>
    <w:p w14:paraId="201C13CD" w14:textId="77777777" w:rsidR="007D3B3B" w:rsidRPr="00692234" w:rsidRDefault="007D3B3B" w:rsidP="00DE0DE3">
      <w:pPr>
        <w:pStyle w:val="BodyText"/>
      </w:pPr>
    </w:p>
    <w:p w14:paraId="0C9CE09A" w14:textId="19E4DDC1" w:rsidR="003E1F15" w:rsidRPr="00692234" w:rsidRDefault="000B3DCA" w:rsidP="00DE0DE3">
      <w:pPr>
        <w:pStyle w:val="BodyText"/>
      </w:pPr>
      <w:r w:rsidRPr="00692234">
        <w:t>The fund will</w:t>
      </w:r>
      <w:r w:rsidR="0F70617D">
        <w:t xml:space="preserve"> be</w:t>
      </w:r>
      <w:r w:rsidRPr="00692234">
        <w:t xml:space="preserve"> open to eligible students</w:t>
      </w:r>
      <w:r w:rsidR="005C1D5C" w:rsidRPr="00692234">
        <w:t xml:space="preserve"> in August</w:t>
      </w:r>
      <w:r w:rsidR="008526B0" w:rsidRPr="00692234">
        <w:t xml:space="preserve"> of each academic year and will remain open until </w:t>
      </w:r>
      <w:r w:rsidR="00761530" w:rsidRPr="00692234">
        <w:t>the end of the academic year or once funds are exhausted.</w:t>
      </w:r>
    </w:p>
    <w:p w14:paraId="525DCCFF" w14:textId="77777777" w:rsidR="00797D3E" w:rsidRPr="00692234" w:rsidRDefault="00797D3E" w:rsidP="003E68D1">
      <w:pPr>
        <w:ind w:left="720"/>
      </w:pPr>
    </w:p>
    <w:p w14:paraId="029B653A" w14:textId="77777777" w:rsidR="0011474A" w:rsidRDefault="0011474A" w:rsidP="003E68D1">
      <w:pPr>
        <w:ind w:left="720"/>
        <w:rPr>
          <w:b/>
          <w:bCs/>
        </w:rPr>
      </w:pPr>
    </w:p>
    <w:p w14:paraId="7961398D" w14:textId="4E558458" w:rsidR="003E1F15" w:rsidRPr="007D3B3B" w:rsidRDefault="005478E3" w:rsidP="003F3713">
      <w:pPr>
        <w:pStyle w:val="Heading1"/>
        <w:numPr>
          <w:ilvl w:val="0"/>
          <w:numId w:val="22"/>
        </w:numPr>
      </w:pPr>
      <w:bookmarkStart w:id="2" w:name="_Toc173842251"/>
      <w:r>
        <w:t>Eligibility</w:t>
      </w:r>
      <w:r w:rsidR="003E1F15">
        <w:t xml:space="preserve"> </w:t>
      </w:r>
      <w:r w:rsidR="00226A31">
        <w:t>for the Fund</w:t>
      </w:r>
      <w:bookmarkEnd w:id="2"/>
    </w:p>
    <w:p w14:paraId="0C2628CF" w14:textId="77777777" w:rsidR="007D3B3B" w:rsidRPr="00692234" w:rsidRDefault="007D3B3B" w:rsidP="003E68D1">
      <w:pPr>
        <w:ind w:left="720"/>
      </w:pPr>
    </w:p>
    <w:p w14:paraId="0898E7DA" w14:textId="5ABA50A8" w:rsidR="00A215EE" w:rsidRDefault="00A215EE" w:rsidP="00DE0DE3">
      <w:pPr>
        <w:pStyle w:val="BodyText"/>
      </w:pPr>
      <w:r w:rsidRPr="00692234">
        <w:t>The fund is</w:t>
      </w:r>
      <w:r w:rsidR="00472E42" w:rsidRPr="00692234">
        <w:t xml:space="preserve"> open</w:t>
      </w:r>
      <w:r w:rsidRPr="00692234">
        <w:t xml:space="preserve"> for students who are fully enrolled on a full-time course at the University of Stirling, </w:t>
      </w:r>
      <w:proofErr w:type="gramStart"/>
      <w:r w:rsidRPr="00692234">
        <w:t>and;</w:t>
      </w:r>
      <w:proofErr w:type="gramEnd"/>
      <w:r w:rsidRPr="00692234">
        <w:t xml:space="preserve"> </w:t>
      </w:r>
    </w:p>
    <w:p w14:paraId="0C15A17C" w14:textId="77777777" w:rsidR="007D3B3B" w:rsidRPr="00692234" w:rsidRDefault="007D3B3B" w:rsidP="003E68D1">
      <w:pPr>
        <w:ind w:left="720"/>
      </w:pPr>
    </w:p>
    <w:p w14:paraId="538A08F7" w14:textId="186864C3" w:rsidR="00577A73" w:rsidRPr="00F97285" w:rsidRDefault="00A215EE" w:rsidP="00FF762D">
      <w:pPr>
        <w:pStyle w:val="ListParagraph"/>
        <w:numPr>
          <w:ilvl w:val="0"/>
          <w:numId w:val="14"/>
        </w:numPr>
        <w:ind w:left="1440"/>
        <w:rPr>
          <w:sz w:val="22"/>
          <w:szCs w:val="22"/>
        </w:rPr>
      </w:pPr>
      <w:r w:rsidRPr="00F97285">
        <w:rPr>
          <w:sz w:val="22"/>
          <w:szCs w:val="22"/>
        </w:rPr>
        <w:t>have applied for</w:t>
      </w:r>
      <w:r w:rsidR="00F96203" w:rsidRPr="00F97285">
        <w:rPr>
          <w:sz w:val="22"/>
          <w:szCs w:val="22"/>
        </w:rPr>
        <w:t xml:space="preserve"> and are living in</w:t>
      </w:r>
      <w:r w:rsidRPr="00F97285">
        <w:rPr>
          <w:sz w:val="22"/>
          <w:szCs w:val="22"/>
        </w:rPr>
        <w:t xml:space="preserve"> the lowest priced University of Stirling accommodation available to them</w:t>
      </w:r>
      <w:r w:rsidR="004562CF" w:rsidRPr="00F97285">
        <w:rPr>
          <w:sz w:val="22"/>
          <w:szCs w:val="22"/>
        </w:rPr>
        <w:t>, or</w:t>
      </w:r>
    </w:p>
    <w:p w14:paraId="05E07750" w14:textId="77777777" w:rsidR="00F97285" w:rsidRPr="00F97285" w:rsidRDefault="00F97285" w:rsidP="003E68D1">
      <w:pPr>
        <w:ind w:left="720"/>
      </w:pPr>
    </w:p>
    <w:p w14:paraId="7D942AB2" w14:textId="01A6B511" w:rsidR="004562CF" w:rsidRPr="00F97285" w:rsidRDefault="00471232" w:rsidP="00FF762D">
      <w:pPr>
        <w:pStyle w:val="ListParagraph"/>
        <w:numPr>
          <w:ilvl w:val="0"/>
          <w:numId w:val="14"/>
        </w:numPr>
        <w:ind w:left="1440"/>
        <w:rPr>
          <w:sz w:val="22"/>
          <w:szCs w:val="22"/>
        </w:rPr>
      </w:pPr>
      <w:r w:rsidRPr="00F97285">
        <w:rPr>
          <w:sz w:val="22"/>
          <w:szCs w:val="22"/>
        </w:rPr>
        <w:t xml:space="preserve">have applied for the lowest priced University of Stirling accommodation </w:t>
      </w:r>
      <w:r w:rsidR="00D03DD1" w:rsidRPr="00F97285">
        <w:rPr>
          <w:sz w:val="22"/>
          <w:szCs w:val="22"/>
        </w:rPr>
        <w:t xml:space="preserve">suitable for their individual requirements as </w:t>
      </w:r>
      <w:r w:rsidR="004562CF" w:rsidRPr="00F97285">
        <w:rPr>
          <w:sz w:val="22"/>
          <w:szCs w:val="22"/>
        </w:rPr>
        <w:t>confirmed</w:t>
      </w:r>
      <w:r w:rsidR="00D03DD1" w:rsidRPr="00F97285">
        <w:rPr>
          <w:sz w:val="22"/>
          <w:szCs w:val="22"/>
        </w:rPr>
        <w:t xml:space="preserve"> by the University’s Accessibility &amp; Inclusion team</w:t>
      </w:r>
      <w:r w:rsidR="00472E42" w:rsidRPr="00F97285">
        <w:rPr>
          <w:sz w:val="22"/>
          <w:szCs w:val="22"/>
        </w:rPr>
        <w:t xml:space="preserve"> following an assessment of needs being carried out</w:t>
      </w:r>
    </w:p>
    <w:p w14:paraId="6CAA19C9" w14:textId="77777777" w:rsidR="00F97285" w:rsidRDefault="00F97285" w:rsidP="003E68D1">
      <w:pPr>
        <w:ind w:left="720"/>
      </w:pPr>
    </w:p>
    <w:p w14:paraId="63727AB8" w14:textId="471ADD56" w:rsidR="00892910" w:rsidRDefault="00892910" w:rsidP="003E68D1">
      <w:pPr>
        <w:ind w:left="720"/>
        <w:jc w:val="center"/>
        <w:rPr>
          <w:b/>
          <w:bCs/>
        </w:rPr>
      </w:pPr>
      <w:r w:rsidRPr="00F97285">
        <w:rPr>
          <w:b/>
          <w:bCs/>
        </w:rPr>
        <w:t>and</w:t>
      </w:r>
    </w:p>
    <w:p w14:paraId="2B01C972" w14:textId="77777777" w:rsidR="003E68D1" w:rsidRPr="00F97285" w:rsidRDefault="003E68D1" w:rsidP="003E68D1">
      <w:pPr>
        <w:ind w:left="720"/>
        <w:jc w:val="center"/>
        <w:rPr>
          <w:b/>
          <w:bCs/>
        </w:rPr>
      </w:pPr>
    </w:p>
    <w:p w14:paraId="3E4FAD3C" w14:textId="77777777" w:rsidR="00892910" w:rsidRPr="00F97285" w:rsidRDefault="00892910" w:rsidP="00FF762D">
      <w:pPr>
        <w:pStyle w:val="ListParagraph"/>
        <w:numPr>
          <w:ilvl w:val="0"/>
          <w:numId w:val="15"/>
        </w:numPr>
        <w:ind w:left="1440"/>
        <w:rPr>
          <w:sz w:val="22"/>
          <w:szCs w:val="22"/>
        </w:rPr>
      </w:pPr>
      <w:r w:rsidRPr="00F97285">
        <w:rPr>
          <w:sz w:val="22"/>
          <w:szCs w:val="22"/>
        </w:rPr>
        <w:t>are living in University of Stirling accommodation and have a current signed Accommodation Agreement with Accommodation Services</w:t>
      </w:r>
    </w:p>
    <w:p w14:paraId="718960B3" w14:textId="77777777" w:rsidR="00892910" w:rsidRPr="00692234" w:rsidRDefault="00892910" w:rsidP="003E68D1">
      <w:pPr>
        <w:ind w:left="720"/>
      </w:pPr>
    </w:p>
    <w:p w14:paraId="62CC08FB" w14:textId="30F2B2CD" w:rsidR="003E2DC0" w:rsidRDefault="003E2DC0" w:rsidP="00DE0DE3">
      <w:pPr>
        <w:pStyle w:val="BodyText"/>
      </w:pPr>
      <w:r w:rsidRPr="00692234">
        <w:t>Please note that if you hold a firm offer of a place at university a member of the Money Support team can discuss the fund eligibility with you to advise on eligibility</w:t>
      </w:r>
      <w:r w:rsidR="00D159C2">
        <w:t xml:space="preserve"> and</w:t>
      </w:r>
      <w:r w:rsidR="00D603D9">
        <w:t xml:space="preserve"> the</w:t>
      </w:r>
      <w:r w:rsidR="00D159C2">
        <w:t xml:space="preserve"> potential </w:t>
      </w:r>
      <w:r w:rsidR="00D603D9">
        <w:t>award you may be eligible to receive</w:t>
      </w:r>
      <w:r w:rsidRPr="00692234">
        <w:t xml:space="preserve"> prior to you enrolling and commencing </w:t>
      </w:r>
      <w:r w:rsidR="003B4BD9" w:rsidRPr="00692234">
        <w:t>studies</w:t>
      </w:r>
      <w:r w:rsidRPr="00692234">
        <w:t xml:space="preserve">. To speak with a member of the team please email </w:t>
      </w:r>
      <w:hyperlink r:id="rId13" w:history="1">
        <w:r w:rsidRPr="00692234">
          <w:rPr>
            <w:rStyle w:val="Hyperlink"/>
          </w:rPr>
          <w:t>ask@stir.ac.uk</w:t>
        </w:r>
      </w:hyperlink>
      <w:r w:rsidRPr="00692234">
        <w:t xml:space="preserve"> to request an appointment.</w:t>
      </w:r>
    </w:p>
    <w:p w14:paraId="4FDAAF69" w14:textId="77777777" w:rsidR="004F5EDD" w:rsidRPr="00692234" w:rsidRDefault="004F5EDD" w:rsidP="003E68D1">
      <w:pPr>
        <w:ind w:left="720"/>
      </w:pPr>
    </w:p>
    <w:p w14:paraId="4881701B" w14:textId="19BA3740" w:rsidR="003E2DC0" w:rsidRPr="00692234" w:rsidRDefault="00340C6F" w:rsidP="00DE0DE3">
      <w:pPr>
        <w:pStyle w:val="BodyText"/>
      </w:pPr>
      <w:r w:rsidRPr="00692234">
        <w:t xml:space="preserve">We are unable to </w:t>
      </w:r>
      <w:r w:rsidR="00867406" w:rsidRPr="00692234">
        <w:t xml:space="preserve">advise on fund eligibility </w:t>
      </w:r>
      <w:r w:rsidR="003B4BD9" w:rsidRPr="00692234">
        <w:t>prior to enrolling and commencing studies for</w:t>
      </w:r>
      <w:r w:rsidR="00860042">
        <w:t xml:space="preserve"> students with</w:t>
      </w:r>
      <w:r w:rsidR="003E2DC0" w:rsidRPr="00692234">
        <w:t xml:space="preserve"> </w:t>
      </w:r>
      <w:r w:rsidR="005431E6" w:rsidRPr="00692234">
        <w:t xml:space="preserve">the </w:t>
      </w:r>
      <w:r w:rsidR="003E2DC0" w:rsidRPr="00692234">
        <w:t xml:space="preserve">following </w:t>
      </w:r>
      <w:r w:rsidR="000018CE">
        <w:lastRenderedPageBreak/>
        <w:t>visa types</w:t>
      </w:r>
      <w:r w:rsidR="003E2DC0" w:rsidRPr="00692234">
        <w:t xml:space="preserve"> </w:t>
      </w:r>
      <w:r w:rsidR="006C329F" w:rsidRPr="00692234">
        <w:t>who are required to have adequate funding in place prior to being issued with a study visa</w:t>
      </w:r>
      <w:r w:rsidR="003E2DC0" w:rsidRPr="00692234">
        <w:t xml:space="preserve">: </w:t>
      </w:r>
    </w:p>
    <w:p w14:paraId="28B69D5E" w14:textId="0EBFB6E1" w:rsidR="003E2DC0" w:rsidRDefault="000018CE" w:rsidP="00FF762D">
      <w:pPr>
        <w:pStyle w:val="ListParagraph"/>
        <w:numPr>
          <w:ilvl w:val="0"/>
          <w:numId w:val="15"/>
        </w:numPr>
        <w:ind w:left="1440"/>
        <w:rPr>
          <w:sz w:val="22"/>
          <w:szCs w:val="22"/>
        </w:rPr>
      </w:pPr>
      <w:r>
        <w:rPr>
          <w:sz w:val="22"/>
          <w:szCs w:val="22"/>
        </w:rPr>
        <w:t>Student visa</w:t>
      </w:r>
    </w:p>
    <w:p w14:paraId="709913F2" w14:textId="424D674E" w:rsidR="00860042" w:rsidRPr="004F5EDD" w:rsidRDefault="00860042" w:rsidP="00FF762D">
      <w:pPr>
        <w:pStyle w:val="ListParagraph"/>
        <w:numPr>
          <w:ilvl w:val="0"/>
          <w:numId w:val="15"/>
        </w:numPr>
        <w:ind w:left="1440"/>
        <w:rPr>
          <w:sz w:val="22"/>
          <w:szCs w:val="22"/>
        </w:rPr>
      </w:pPr>
      <w:r>
        <w:rPr>
          <w:sz w:val="22"/>
          <w:szCs w:val="22"/>
        </w:rPr>
        <w:t>Short-term student visa</w:t>
      </w:r>
    </w:p>
    <w:p w14:paraId="2AFD08CB" w14:textId="77777777" w:rsidR="000018CE" w:rsidRDefault="000018CE" w:rsidP="000018CE"/>
    <w:p w14:paraId="7B01C03A" w14:textId="4AD0E0AC" w:rsidR="000018CE" w:rsidRPr="000018CE" w:rsidRDefault="000018CE" w:rsidP="000018CE">
      <w:r>
        <w:t>We are also unable to advise on fund eligibility prior to enrolling and commencing studies for visitor exchange students who can stay in the UK as a student for up to 6 months on a standard visitor visa. It is expected that funding for the period of study abroad should be in place prior to coming to the University.</w:t>
      </w:r>
    </w:p>
    <w:p w14:paraId="555A81A6" w14:textId="77777777" w:rsidR="004F5EDD" w:rsidRDefault="004F5EDD" w:rsidP="003E68D1">
      <w:pPr>
        <w:ind w:left="720"/>
      </w:pPr>
    </w:p>
    <w:p w14:paraId="400A6542" w14:textId="77777777" w:rsidR="0011474A" w:rsidRDefault="0011474A" w:rsidP="003E68D1">
      <w:pPr>
        <w:ind w:left="720"/>
        <w:rPr>
          <w:b/>
          <w:bCs/>
        </w:rPr>
      </w:pPr>
    </w:p>
    <w:p w14:paraId="3CF84977" w14:textId="7F8BBB54" w:rsidR="001335E7" w:rsidRDefault="005D7F62" w:rsidP="003F3713">
      <w:pPr>
        <w:pStyle w:val="Heading1"/>
        <w:numPr>
          <w:ilvl w:val="0"/>
          <w:numId w:val="22"/>
        </w:numPr>
      </w:pPr>
      <w:bookmarkStart w:id="3" w:name="_Toc173842252"/>
      <w:r>
        <w:t>Accommodation Enhancement Fund</w:t>
      </w:r>
      <w:r w:rsidR="000A510F">
        <w:t xml:space="preserve"> Assessment</w:t>
      </w:r>
      <w:bookmarkEnd w:id="3"/>
    </w:p>
    <w:p w14:paraId="5770CF26" w14:textId="77777777" w:rsidR="00793EF2" w:rsidRDefault="00793EF2" w:rsidP="003E68D1">
      <w:pPr>
        <w:ind w:left="720"/>
        <w:rPr>
          <w:b/>
          <w:bCs/>
        </w:rPr>
      </w:pPr>
    </w:p>
    <w:p w14:paraId="079A0B3D" w14:textId="497D6C23" w:rsidR="00134E11" w:rsidRDefault="00BA7524" w:rsidP="00DE0DE3">
      <w:pPr>
        <w:pStyle w:val="BodyText"/>
      </w:pPr>
      <w:r>
        <w:t>There is one</w:t>
      </w:r>
      <w:r w:rsidR="00134E11">
        <w:t xml:space="preserve"> online application form </w:t>
      </w:r>
      <w:r w:rsidR="00D94737">
        <w:t>which can be</w:t>
      </w:r>
      <w:r w:rsidR="00134E11">
        <w:t xml:space="preserve"> used when applying to any of the main Discretionary and Assistance Funds, including the Accommodation Enhancement Fund. The online application form </w:t>
      </w:r>
      <w:r w:rsidR="00B85636">
        <w:t xml:space="preserve">asks for </w:t>
      </w:r>
      <w:r w:rsidR="00134E11">
        <w:t xml:space="preserve">an overview of </w:t>
      </w:r>
      <w:r w:rsidR="003907B7">
        <w:t>the student’s</w:t>
      </w:r>
      <w:r w:rsidR="00134E11">
        <w:t xml:space="preserve"> financial situation and</w:t>
      </w:r>
      <w:r w:rsidR="00573F39">
        <w:t xml:space="preserve"> requires </w:t>
      </w:r>
      <w:r w:rsidR="00134E11">
        <w:t>evidence</w:t>
      </w:r>
      <w:r w:rsidR="00573F39">
        <w:t xml:space="preserve"> to be provided</w:t>
      </w:r>
      <w:r w:rsidR="00134E11">
        <w:t xml:space="preserve"> of </w:t>
      </w:r>
      <w:r w:rsidR="003907B7">
        <w:t>their</w:t>
      </w:r>
      <w:r w:rsidR="00134E11">
        <w:t xml:space="preserve"> income and savings</w:t>
      </w:r>
      <w:r w:rsidR="006342C6">
        <w:t xml:space="preserve"> as well as essential expenditure</w:t>
      </w:r>
      <w:r w:rsidR="00134E11">
        <w:t xml:space="preserve">. In a situation where </w:t>
      </w:r>
      <w:r w:rsidR="003907B7">
        <w:t>the student</w:t>
      </w:r>
      <w:r w:rsidR="003430E4">
        <w:t xml:space="preserve"> has</w:t>
      </w:r>
      <w:r w:rsidR="00134E11">
        <w:t xml:space="preserve"> a partner (</w:t>
      </w:r>
      <w:r w:rsidR="003430E4">
        <w:t xml:space="preserve">partner is deemed to be </w:t>
      </w:r>
      <w:r w:rsidR="00134E11">
        <w:t xml:space="preserve">someone </w:t>
      </w:r>
      <w:r w:rsidR="0042338B">
        <w:t>the student</w:t>
      </w:r>
      <w:r w:rsidR="00134E11">
        <w:t xml:space="preserve"> </w:t>
      </w:r>
      <w:r w:rsidR="0042338B">
        <w:t>is</w:t>
      </w:r>
      <w:r w:rsidR="00134E11">
        <w:t xml:space="preserve"> in </w:t>
      </w:r>
      <w:r w:rsidR="008C1449">
        <w:t>a</w:t>
      </w:r>
      <w:r w:rsidR="00134E11">
        <w:t xml:space="preserve"> relationship with and who lives with </w:t>
      </w:r>
      <w:r w:rsidR="0042338B">
        <w:t>them</w:t>
      </w:r>
      <w:r w:rsidR="00134E11">
        <w:t xml:space="preserve">, even if </w:t>
      </w:r>
      <w:r w:rsidR="0042338B">
        <w:t>the student does not deem themselves</w:t>
      </w:r>
      <w:r w:rsidR="00134E11">
        <w:t xml:space="preserve"> to be financially linked), </w:t>
      </w:r>
      <w:r w:rsidR="00857BD8">
        <w:t xml:space="preserve">an assessment is required </w:t>
      </w:r>
      <w:r w:rsidR="00134E11">
        <w:t xml:space="preserve">on </w:t>
      </w:r>
      <w:r w:rsidR="00667BD7">
        <w:t>the full</w:t>
      </w:r>
      <w:r w:rsidR="00134E11">
        <w:t xml:space="preserve"> household</w:t>
      </w:r>
      <w:r w:rsidR="00660E13">
        <w:t xml:space="preserve"> income</w:t>
      </w:r>
      <w:r w:rsidR="00004CB3">
        <w:t xml:space="preserve"> and expenditure</w:t>
      </w:r>
      <w:r w:rsidR="00DB700E">
        <w:t>.</w:t>
      </w:r>
      <w:r w:rsidR="00134E11">
        <w:t xml:space="preserve"> </w:t>
      </w:r>
    </w:p>
    <w:p w14:paraId="024E6847" w14:textId="1F03CB15" w:rsidR="00793EF2" w:rsidRDefault="00793EF2" w:rsidP="00DE0DE3">
      <w:pPr>
        <w:pStyle w:val="BodyText"/>
      </w:pPr>
    </w:p>
    <w:p w14:paraId="5D1E6425" w14:textId="7A6B0B94" w:rsidR="00793EF2" w:rsidRDefault="3765346A" w:rsidP="00DE0DE3">
      <w:pPr>
        <w:pStyle w:val="BodyText"/>
      </w:pPr>
      <w:r>
        <w:t>Applications will be assessed over the full 52-week academic year for all Postgraduate students</w:t>
      </w:r>
      <w:r w:rsidR="00DB700E">
        <w:t xml:space="preserve"> undertaking a </w:t>
      </w:r>
      <w:r w:rsidR="0080698A">
        <w:t>one-year</w:t>
      </w:r>
      <w:r w:rsidR="00DB700E">
        <w:t xml:space="preserve"> course</w:t>
      </w:r>
      <w:r>
        <w:t>.</w:t>
      </w:r>
    </w:p>
    <w:p w14:paraId="6B3659F1" w14:textId="07396B77" w:rsidR="00793EF2" w:rsidRDefault="00793EF2" w:rsidP="00DE0DE3">
      <w:pPr>
        <w:pStyle w:val="BodyText"/>
      </w:pPr>
    </w:p>
    <w:p w14:paraId="4AACF9C8" w14:textId="2A2910E4" w:rsidR="00793EF2" w:rsidRDefault="3765346A" w:rsidP="00DE0DE3">
      <w:pPr>
        <w:pStyle w:val="BodyText"/>
      </w:pPr>
      <w:r>
        <w:t>Undergraduate students will be assessed over either 38, 41 or 52 weeks depending on their course level and personal situation. Further information can be found in the table below:</w:t>
      </w:r>
    </w:p>
    <w:p w14:paraId="2A4C035D" w14:textId="0211948A" w:rsidR="00793EF2" w:rsidRDefault="00793EF2" w:rsidP="003E68D1">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5540"/>
      </w:tblGrid>
      <w:tr w:rsidR="22A38FE9" w14:paraId="560B662B" w14:textId="77777777" w:rsidTr="22A38FE9">
        <w:trPr>
          <w:trHeight w:val="491"/>
          <w:jc w:val="center"/>
        </w:trPr>
        <w:tc>
          <w:tcPr>
            <w:tcW w:w="3653" w:type="dxa"/>
            <w:shd w:val="clear" w:color="auto" w:fill="F2F2F2" w:themeFill="background1" w:themeFillShade="F2"/>
            <w:vAlign w:val="center"/>
          </w:tcPr>
          <w:p w14:paraId="21C474CD" w14:textId="421B5B9B" w:rsidR="22A38FE9" w:rsidRDefault="22A38FE9" w:rsidP="22A38FE9">
            <w:pPr>
              <w:rPr>
                <w:rFonts w:eastAsia="Calibri"/>
                <w:b/>
                <w:bCs/>
                <w:sz w:val="20"/>
                <w:szCs w:val="20"/>
              </w:rPr>
            </w:pPr>
            <w:r w:rsidRPr="22A38FE9">
              <w:rPr>
                <w:rFonts w:eastAsia="Calibri"/>
                <w:b/>
                <w:bCs/>
                <w:sz w:val="20"/>
                <w:szCs w:val="20"/>
              </w:rPr>
              <w:t>38 weeks (41 Forth Valley College)</w:t>
            </w:r>
          </w:p>
        </w:tc>
        <w:tc>
          <w:tcPr>
            <w:tcW w:w="5540" w:type="dxa"/>
            <w:shd w:val="clear" w:color="auto" w:fill="F2F2F2" w:themeFill="background1" w:themeFillShade="F2"/>
            <w:vAlign w:val="center"/>
          </w:tcPr>
          <w:p w14:paraId="2D25058A" w14:textId="77777777" w:rsidR="22A38FE9" w:rsidRDefault="22A38FE9" w:rsidP="22A38FE9">
            <w:pPr>
              <w:rPr>
                <w:rFonts w:eastAsia="Calibri"/>
                <w:b/>
                <w:bCs/>
                <w:sz w:val="20"/>
                <w:szCs w:val="20"/>
              </w:rPr>
            </w:pPr>
            <w:r w:rsidRPr="22A38FE9">
              <w:rPr>
                <w:rFonts w:eastAsia="Calibri"/>
                <w:b/>
                <w:bCs/>
                <w:sz w:val="20"/>
                <w:szCs w:val="20"/>
              </w:rPr>
              <w:t>52 weeks</w:t>
            </w:r>
          </w:p>
        </w:tc>
      </w:tr>
      <w:tr w:rsidR="22A38FE9" w14:paraId="153D27FD" w14:textId="77777777" w:rsidTr="22A38FE9">
        <w:trPr>
          <w:trHeight w:val="555"/>
          <w:jc w:val="center"/>
        </w:trPr>
        <w:tc>
          <w:tcPr>
            <w:tcW w:w="3653" w:type="dxa"/>
            <w:shd w:val="clear" w:color="auto" w:fill="F2F2F2" w:themeFill="background1" w:themeFillShade="F2"/>
            <w:vAlign w:val="center"/>
          </w:tcPr>
          <w:p w14:paraId="36515EAD" w14:textId="7AB72C70" w:rsidR="22A38FE9" w:rsidRDefault="22A38FE9" w:rsidP="22A38FE9">
            <w:pPr>
              <w:rPr>
                <w:rFonts w:ascii="Calibri Light" w:eastAsia="Calibri" w:hAnsi="Calibri Light" w:cs="Calibri Light"/>
                <w:sz w:val="20"/>
                <w:szCs w:val="20"/>
              </w:rPr>
            </w:pPr>
            <w:r w:rsidRPr="22A38FE9">
              <w:rPr>
                <w:rFonts w:ascii="Calibri Light" w:eastAsia="Calibri" w:hAnsi="Calibri Light" w:cs="Calibri Light"/>
                <w:sz w:val="20"/>
                <w:szCs w:val="20"/>
              </w:rPr>
              <w:t>Single student or couple with no dependents, no health issues or family situation preventing work</w:t>
            </w:r>
          </w:p>
        </w:tc>
        <w:tc>
          <w:tcPr>
            <w:tcW w:w="5540" w:type="dxa"/>
            <w:shd w:val="clear" w:color="auto" w:fill="F2F2F2" w:themeFill="background1" w:themeFillShade="F2"/>
            <w:vAlign w:val="center"/>
          </w:tcPr>
          <w:p w14:paraId="71F8E40D" w14:textId="77777777" w:rsidR="22A38FE9" w:rsidRDefault="22A38FE9" w:rsidP="22A38FE9">
            <w:pPr>
              <w:rPr>
                <w:rFonts w:ascii="Calibri Light" w:eastAsia="Calibri" w:hAnsi="Calibri Light" w:cs="Calibri Light"/>
                <w:sz w:val="20"/>
                <w:szCs w:val="20"/>
              </w:rPr>
            </w:pPr>
            <w:r w:rsidRPr="22A38FE9">
              <w:rPr>
                <w:rFonts w:ascii="Calibri Light" w:eastAsia="Calibri" w:hAnsi="Calibri Light" w:cs="Calibri Light"/>
                <w:sz w:val="20"/>
                <w:szCs w:val="20"/>
              </w:rPr>
              <w:t>Single student or couple with dependents, health issues or family situation preventing work or forcing minimal hours</w:t>
            </w:r>
          </w:p>
        </w:tc>
      </w:tr>
      <w:tr w:rsidR="22A38FE9" w14:paraId="0751C7EF" w14:textId="77777777" w:rsidTr="22A38FE9">
        <w:trPr>
          <w:trHeight w:val="592"/>
          <w:jc w:val="center"/>
        </w:trPr>
        <w:tc>
          <w:tcPr>
            <w:tcW w:w="3653" w:type="dxa"/>
            <w:shd w:val="clear" w:color="auto" w:fill="F2F2F2" w:themeFill="background1" w:themeFillShade="F2"/>
            <w:vAlign w:val="center"/>
          </w:tcPr>
          <w:p w14:paraId="0AB3CCE1" w14:textId="423F60E7" w:rsidR="22A38FE9" w:rsidRDefault="22A38FE9" w:rsidP="22A38FE9">
            <w:pPr>
              <w:rPr>
                <w:rFonts w:ascii="Calibri Light" w:eastAsia="Calibri" w:hAnsi="Calibri Light" w:cs="Calibri Light"/>
                <w:sz w:val="20"/>
                <w:szCs w:val="20"/>
              </w:rPr>
            </w:pPr>
            <w:r w:rsidRPr="22A38FE9">
              <w:rPr>
                <w:rFonts w:ascii="Calibri Light" w:eastAsia="Calibri" w:hAnsi="Calibri Light" w:cs="Calibri Light"/>
                <w:sz w:val="20"/>
                <w:szCs w:val="20"/>
              </w:rPr>
              <w:t>All final year students, including care experienced and estranged students, with or without children (not nursing or paramedic science students)</w:t>
            </w:r>
          </w:p>
        </w:tc>
        <w:tc>
          <w:tcPr>
            <w:tcW w:w="5540" w:type="dxa"/>
            <w:shd w:val="clear" w:color="auto" w:fill="F2F2F2" w:themeFill="background1" w:themeFillShade="F2"/>
            <w:vAlign w:val="center"/>
          </w:tcPr>
          <w:p w14:paraId="380EBFC1" w14:textId="46BAF527" w:rsidR="22A38FE9" w:rsidRDefault="22A38FE9" w:rsidP="22A38FE9">
            <w:pPr>
              <w:pStyle w:val="ListParagraph"/>
              <w:widowControl/>
              <w:ind w:left="0" w:firstLine="0"/>
              <w:contextualSpacing/>
              <w:jc w:val="both"/>
              <w:rPr>
                <w:rFonts w:ascii="Calibri Light" w:eastAsia="Calibri" w:hAnsi="Calibri Light" w:cs="Calibri Light"/>
                <w:sz w:val="20"/>
                <w:szCs w:val="20"/>
              </w:rPr>
            </w:pPr>
            <w:r w:rsidRPr="22A38FE9">
              <w:rPr>
                <w:rFonts w:ascii="Calibri Light" w:eastAsia="Calibri" w:hAnsi="Calibri Light" w:cs="Calibri Light"/>
                <w:sz w:val="20"/>
                <w:szCs w:val="20"/>
              </w:rPr>
              <w:t xml:space="preserve">All Social Work, Education, </w:t>
            </w:r>
            <w:r w:rsidR="00DB700E">
              <w:rPr>
                <w:rFonts w:ascii="Calibri Light" w:eastAsia="Calibri" w:hAnsi="Calibri Light" w:cs="Calibri Light"/>
                <w:sz w:val="20"/>
                <w:szCs w:val="20"/>
              </w:rPr>
              <w:t>care experience and estranged</w:t>
            </w:r>
            <w:r w:rsidRPr="22A38FE9">
              <w:rPr>
                <w:rFonts w:ascii="Calibri Light" w:eastAsia="Calibri" w:hAnsi="Calibri Light" w:cs="Calibri Light"/>
                <w:sz w:val="20"/>
                <w:szCs w:val="20"/>
              </w:rPr>
              <w:t xml:space="preserve"> students (unless in final year)</w:t>
            </w:r>
            <w:r w:rsidR="00CF37D8" w:rsidRPr="22A38FE9">
              <w:rPr>
                <w:rFonts w:ascii="Calibri Light" w:eastAsia="Calibri" w:hAnsi="Calibri Light" w:cs="Calibri Light"/>
                <w:sz w:val="20"/>
                <w:szCs w:val="20"/>
              </w:rPr>
              <w:t xml:space="preserve">. </w:t>
            </w:r>
          </w:p>
          <w:p w14:paraId="0721D487" w14:textId="77777777" w:rsidR="22A38FE9" w:rsidRDefault="22A38FE9" w:rsidP="22A38FE9">
            <w:pPr>
              <w:pStyle w:val="ListParagraph"/>
              <w:widowControl/>
              <w:ind w:left="0" w:firstLine="0"/>
              <w:contextualSpacing/>
              <w:jc w:val="both"/>
              <w:rPr>
                <w:rFonts w:ascii="Calibri Light" w:eastAsia="Calibri" w:hAnsi="Calibri Light" w:cs="Calibri Light"/>
                <w:sz w:val="20"/>
                <w:szCs w:val="20"/>
              </w:rPr>
            </w:pPr>
            <w:r w:rsidRPr="22A38FE9">
              <w:rPr>
                <w:rFonts w:ascii="Calibri Light" w:eastAsia="Calibri" w:hAnsi="Calibri Light" w:cs="Calibri Light"/>
                <w:sz w:val="20"/>
                <w:szCs w:val="20"/>
              </w:rPr>
              <w:t>All Nursing and Paramedic students</w:t>
            </w:r>
          </w:p>
        </w:tc>
      </w:tr>
    </w:tbl>
    <w:p w14:paraId="32CC165B" w14:textId="731765CD" w:rsidR="00793EF2" w:rsidRDefault="00793EF2" w:rsidP="003E68D1">
      <w:pPr>
        <w:ind w:left="720"/>
        <w:rPr>
          <w:b/>
          <w:bCs/>
        </w:rPr>
      </w:pPr>
    </w:p>
    <w:p w14:paraId="426AD510" w14:textId="3B58C77E" w:rsidR="00C45A6F" w:rsidRPr="00692234" w:rsidRDefault="00C45A6F" w:rsidP="00C45A6F">
      <w:pPr>
        <w:pStyle w:val="BodyText"/>
      </w:pPr>
      <w:r>
        <w:t xml:space="preserve">The assessment </w:t>
      </w:r>
      <w:r w:rsidR="00FE6746">
        <w:t>compares the student’s</w:t>
      </w:r>
      <w:r>
        <w:t xml:space="preserve"> income to </w:t>
      </w:r>
      <w:r w:rsidR="006D1A25">
        <w:t>their</w:t>
      </w:r>
      <w:r>
        <w:t xml:space="preserve"> essential living costs</w:t>
      </w:r>
      <w:r w:rsidR="006D1A25">
        <w:t xml:space="preserve"> as</w:t>
      </w:r>
      <w:r>
        <w:t xml:space="preserve"> set out in Appendix 1. </w:t>
      </w:r>
    </w:p>
    <w:p w14:paraId="177C9D0F" w14:textId="77777777" w:rsidR="00C45A6F" w:rsidRPr="00692234" w:rsidRDefault="00C45A6F" w:rsidP="00C45A6F">
      <w:pPr>
        <w:pStyle w:val="BodyText"/>
      </w:pPr>
    </w:p>
    <w:p w14:paraId="46BAA4F8" w14:textId="77777777" w:rsidR="0039679E" w:rsidRDefault="006D1A25" w:rsidP="00C45A6F">
      <w:pPr>
        <w:pStyle w:val="BodyText"/>
      </w:pPr>
      <w:r>
        <w:t>Unexpected e</w:t>
      </w:r>
      <w:r w:rsidR="00C45A6F">
        <w:t>mergency costs that have arisen</w:t>
      </w:r>
      <w:r>
        <w:t xml:space="preserve"> will also be taken into consideration</w:t>
      </w:r>
      <w:r w:rsidR="00C45A6F">
        <w:t xml:space="preserve">. </w:t>
      </w:r>
    </w:p>
    <w:p w14:paraId="1AE7C0EB" w14:textId="77777777" w:rsidR="0039679E" w:rsidRDefault="0039679E" w:rsidP="00C45A6F">
      <w:pPr>
        <w:pStyle w:val="BodyText"/>
      </w:pPr>
    </w:p>
    <w:p w14:paraId="22A1FE8D" w14:textId="0157A87F" w:rsidR="00C45A6F" w:rsidRPr="00692234" w:rsidRDefault="00C45A6F" w:rsidP="00C45A6F">
      <w:pPr>
        <w:pStyle w:val="BodyText"/>
      </w:pPr>
      <w:r>
        <w:t>Where a shortfall is identified, an award recommendation will be made. The recommended award is determined by the deficit between income and expenditure. Please be aware this may not cover the full shortfall identified during the assessment.</w:t>
      </w:r>
    </w:p>
    <w:p w14:paraId="3BAF203E" w14:textId="77777777" w:rsidR="00C45A6F" w:rsidRDefault="00C45A6F" w:rsidP="00C45A6F">
      <w:pPr>
        <w:pStyle w:val="BodyText"/>
      </w:pPr>
    </w:p>
    <w:p w14:paraId="4874CD21" w14:textId="584F5780" w:rsidR="00C45A6F" w:rsidRDefault="00C45A6F" w:rsidP="00C45A6F">
      <w:pPr>
        <w:pStyle w:val="BodyText"/>
        <w:rPr>
          <w:spacing w:val="-2"/>
        </w:rPr>
      </w:pPr>
      <w:r>
        <w:t xml:space="preserve">After </w:t>
      </w:r>
      <w:r w:rsidR="0039679E">
        <w:t>the application is completed and submitted</w:t>
      </w:r>
      <w:r>
        <w:t xml:space="preserve">, </w:t>
      </w:r>
      <w:r w:rsidR="00BE1DF5">
        <w:t>further</w:t>
      </w:r>
      <w:r>
        <w:rPr>
          <w:spacing w:val="-2"/>
        </w:rPr>
        <w:t xml:space="preserve"> supporting documentation</w:t>
      </w:r>
      <w:r w:rsidR="00BE1DF5">
        <w:rPr>
          <w:spacing w:val="-2"/>
        </w:rPr>
        <w:t xml:space="preserve"> will be requested,</w:t>
      </w:r>
      <w:r>
        <w:rPr>
          <w:spacing w:val="-2"/>
        </w:rPr>
        <w:t xml:space="preserve"> including:</w:t>
      </w:r>
      <w:r>
        <w:rPr>
          <w:spacing w:val="-2"/>
        </w:rPr>
        <w:br/>
      </w:r>
    </w:p>
    <w:p w14:paraId="43EE4653" w14:textId="76DCABF4" w:rsidR="00C45A6F" w:rsidRDefault="00C45A6F" w:rsidP="00C45A6F">
      <w:pPr>
        <w:pStyle w:val="BodyText"/>
        <w:numPr>
          <w:ilvl w:val="0"/>
          <w:numId w:val="39"/>
        </w:numPr>
        <w:rPr>
          <w:spacing w:val="-2"/>
        </w:rPr>
      </w:pPr>
      <w:r>
        <w:t>All</w:t>
      </w:r>
      <w:r>
        <w:rPr>
          <w:spacing w:val="-6"/>
        </w:rPr>
        <w:t xml:space="preserve"> </w:t>
      </w:r>
      <w:r>
        <w:t>bank</w:t>
      </w:r>
      <w:r>
        <w:rPr>
          <w:spacing w:val="-3"/>
        </w:rPr>
        <w:t xml:space="preserve"> </w:t>
      </w:r>
      <w:r>
        <w:t>statements,</w:t>
      </w:r>
      <w:r>
        <w:rPr>
          <w:spacing w:val="-5"/>
        </w:rPr>
        <w:t xml:space="preserve"> </w:t>
      </w:r>
      <w:r>
        <w:t>including</w:t>
      </w:r>
      <w:r>
        <w:rPr>
          <w:spacing w:val="-4"/>
        </w:rPr>
        <w:t xml:space="preserve"> </w:t>
      </w:r>
      <w:r>
        <w:t>partner’s,</w:t>
      </w:r>
      <w:r>
        <w:rPr>
          <w:spacing w:val="-5"/>
        </w:rPr>
        <w:t xml:space="preserve"> </w:t>
      </w:r>
      <w:r>
        <w:t>where</w:t>
      </w:r>
      <w:r>
        <w:rPr>
          <w:spacing w:val="-7"/>
        </w:rPr>
        <w:t xml:space="preserve"> </w:t>
      </w:r>
      <w:r>
        <w:rPr>
          <w:spacing w:val="-2"/>
        </w:rPr>
        <w:t>applicable</w:t>
      </w:r>
    </w:p>
    <w:p w14:paraId="270CC81A" w14:textId="77777777" w:rsidR="00C45A6F" w:rsidRDefault="00C45A6F" w:rsidP="00C45A6F">
      <w:pPr>
        <w:pStyle w:val="BodyText"/>
        <w:numPr>
          <w:ilvl w:val="0"/>
          <w:numId w:val="39"/>
        </w:numPr>
        <w:rPr>
          <w:spacing w:val="-2"/>
        </w:rPr>
      </w:pPr>
      <w:r>
        <w:t>Scholarship</w:t>
      </w:r>
      <w:r>
        <w:rPr>
          <w:spacing w:val="-6"/>
        </w:rPr>
        <w:t xml:space="preserve"> </w:t>
      </w:r>
      <w:r>
        <w:t>award</w:t>
      </w:r>
      <w:r>
        <w:rPr>
          <w:spacing w:val="-7"/>
        </w:rPr>
        <w:t xml:space="preserve"> </w:t>
      </w:r>
      <w:r>
        <w:rPr>
          <w:spacing w:val="-2"/>
        </w:rPr>
        <w:t>letters</w:t>
      </w:r>
    </w:p>
    <w:p w14:paraId="30656124" w14:textId="10BCE74E" w:rsidR="00C45A6F" w:rsidRDefault="00BE1DF5" w:rsidP="00C45A6F">
      <w:pPr>
        <w:pStyle w:val="BodyText"/>
        <w:numPr>
          <w:ilvl w:val="0"/>
          <w:numId w:val="39"/>
        </w:numPr>
        <w:rPr>
          <w:spacing w:val="-4"/>
        </w:rPr>
      </w:pPr>
      <w:r>
        <w:t>Funding body award letter</w:t>
      </w:r>
    </w:p>
    <w:p w14:paraId="3C4C77CC" w14:textId="77777777" w:rsidR="00C45A6F" w:rsidRDefault="00C45A6F" w:rsidP="00C45A6F">
      <w:pPr>
        <w:pStyle w:val="BodyText"/>
        <w:numPr>
          <w:ilvl w:val="0"/>
          <w:numId w:val="39"/>
        </w:numPr>
        <w:rPr>
          <w:spacing w:val="-2"/>
        </w:rPr>
      </w:pPr>
      <w:r>
        <w:t>Wage</w:t>
      </w:r>
      <w:r>
        <w:rPr>
          <w:spacing w:val="-2"/>
        </w:rPr>
        <w:t xml:space="preserve"> </w:t>
      </w:r>
      <w:r>
        <w:t>slips</w:t>
      </w:r>
      <w:r>
        <w:rPr>
          <w:spacing w:val="-5"/>
        </w:rPr>
        <w:t xml:space="preserve"> </w:t>
      </w:r>
      <w:r>
        <w:t>or</w:t>
      </w:r>
      <w:r>
        <w:rPr>
          <w:spacing w:val="-2"/>
        </w:rPr>
        <w:t xml:space="preserve"> </w:t>
      </w:r>
      <w:r>
        <w:t>benefits awards letters/statements</w:t>
      </w:r>
    </w:p>
    <w:p w14:paraId="5C9C9F28" w14:textId="77777777" w:rsidR="00C45A6F" w:rsidRDefault="00C45A6F" w:rsidP="00C45A6F">
      <w:pPr>
        <w:pStyle w:val="BodyText"/>
        <w:numPr>
          <w:ilvl w:val="0"/>
          <w:numId w:val="39"/>
        </w:numPr>
        <w:rPr>
          <w:spacing w:val="-2"/>
        </w:rPr>
      </w:pPr>
      <w:r>
        <w:t>Credit</w:t>
      </w:r>
      <w:r>
        <w:rPr>
          <w:spacing w:val="-4"/>
        </w:rPr>
        <w:t xml:space="preserve"> </w:t>
      </w:r>
      <w:r>
        <w:t>card</w:t>
      </w:r>
      <w:r>
        <w:rPr>
          <w:spacing w:val="-5"/>
        </w:rPr>
        <w:t xml:space="preserve"> </w:t>
      </w:r>
      <w:r>
        <w:rPr>
          <w:spacing w:val="-2"/>
        </w:rPr>
        <w:t>statements</w:t>
      </w:r>
    </w:p>
    <w:p w14:paraId="7F929765" w14:textId="77777777" w:rsidR="00C45A6F" w:rsidRPr="00EA2C04" w:rsidRDefault="00C45A6F" w:rsidP="00C45A6F">
      <w:pPr>
        <w:pStyle w:val="BodyText"/>
        <w:numPr>
          <w:ilvl w:val="0"/>
          <w:numId w:val="39"/>
        </w:numPr>
        <w:rPr>
          <w:spacing w:val="-2"/>
        </w:rPr>
      </w:pPr>
      <w:r>
        <w:t>University accommodation contract displaying total accommodation cost</w:t>
      </w:r>
    </w:p>
    <w:p w14:paraId="35C7040A" w14:textId="77777777" w:rsidR="00C45A6F" w:rsidRDefault="00C45A6F" w:rsidP="00C45A6F">
      <w:pPr>
        <w:pStyle w:val="BodyText"/>
        <w:rPr>
          <w:spacing w:val="-2"/>
        </w:rPr>
      </w:pPr>
    </w:p>
    <w:p w14:paraId="2EF2C156" w14:textId="7E365A97" w:rsidR="00C45A6F" w:rsidRPr="00D3430A" w:rsidRDefault="00C45A6F" w:rsidP="00C45A6F">
      <w:pPr>
        <w:pStyle w:val="BodyText"/>
        <w:rPr>
          <w:spacing w:val="-2"/>
        </w:rPr>
      </w:pPr>
      <w:r>
        <w:rPr>
          <w:spacing w:val="-2"/>
        </w:rPr>
        <w:t>This list is not exhaustive, and further evidence</w:t>
      </w:r>
      <w:r w:rsidR="007711C4">
        <w:rPr>
          <w:spacing w:val="-2"/>
        </w:rPr>
        <w:t xml:space="preserve"> may be requested</w:t>
      </w:r>
      <w:r>
        <w:rPr>
          <w:spacing w:val="-2"/>
        </w:rPr>
        <w:t xml:space="preserve"> as required by your assessor. All information and supporting documentation will be treated in confidence</w:t>
      </w:r>
      <w:r w:rsidR="00E479ED">
        <w:rPr>
          <w:spacing w:val="-2"/>
        </w:rPr>
        <w:t xml:space="preserve">. </w:t>
      </w:r>
    </w:p>
    <w:p w14:paraId="77E90B7E" w14:textId="77777777" w:rsidR="00C45A6F" w:rsidRDefault="00C45A6F" w:rsidP="00C45A6F">
      <w:pPr>
        <w:rPr>
          <w:b/>
          <w:bCs/>
        </w:rPr>
      </w:pPr>
    </w:p>
    <w:p w14:paraId="5BCB4E8D" w14:textId="77777777" w:rsidR="00793EF2" w:rsidRDefault="00793EF2" w:rsidP="003E68D1">
      <w:pPr>
        <w:ind w:left="720"/>
        <w:rPr>
          <w:b/>
          <w:bCs/>
        </w:rPr>
      </w:pPr>
    </w:p>
    <w:p w14:paraId="618605F6" w14:textId="349541C1" w:rsidR="00793EF2" w:rsidRDefault="00793EF2" w:rsidP="003F3713">
      <w:pPr>
        <w:pStyle w:val="Heading1"/>
        <w:numPr>
          <w:ilvl w:val="0"/>
          <w:numId w:val="22"/>
        </w:numPr>
      </w:pPr>
      <w:bookmarkStart w:id="4" w:name="_Toc173842253"/>
      <w:r>
        <w:t>Fast</w:t>
      </w:r>
      <w:r w:rsidR="00122AC0">
        <w:t xml:space="preserve"> Track Application </w:t>
      </w:r>
      <w:r w:rsidR="003E68D1">
        <w:t>Assessment</w:t>
      </w:r>
      <w:bookmarkEnd w:id="4"/>
    </w:p>
    <w:p w14:paraId="0C6CA773" w14:textId="77777777" w:rsidR="002D0999" w:rsidRDefault="002D0999" w:rsidP="003E68D1">
      <w:pPr>
        <w:ind w:left="720"/>
        <w:rPr>
          <w:b/>
          <w:bCs/>
        </w:rPr>
      </w:pPr>
    </w:p>
    <w:p w14:paraId="7AC221FC" w14:textId="694390B7" w:rsidR="002D0999" w:rsidRPr="00BF674D" w:rsidRDefault="00BF674D" w:rsidP="00DE0DE3">
      <w:pPr>
        <w:pStyle w:val="BodyText"/>
      </w:pPr>
      <w:r w:rsidRPr="00BF674D">
        <w:t>Students in receipt of specific funding</w:t>
      </w:r>
      <w:r w:rsidR="006C44D8">
        <w:t xml:space="preserve"> from a UK funding body</w:t>
      </w:r>
      <w:r w:rsidRPr="00BF674D">
        <w:t xml:space="preserve"> </w:t>
      </w:r>
      <w:r w:rsidR="007F0E7F">
        <w:t xml:space="preserve">can apply for a </w:t>
      </w:r>
      <w:r w:rsidR="008763E0">
        <w:t>fast-track</w:t>
      </w:r>
      <w:r w:rsidR="007F0E7F">
        <w:t xml:space="preserve"> assessment where</w:t>
      </w:r>
      <w:r w:rsidR="003D1EB6">
        <w:t xml:space="preserve"> limited supporting documentation</w:t>
      </w:r>
      <w:r w:rsidR="00550819">
        <w:t xml:space="preserve"> </w:t>
      </w:r>
      <w:r w:rsidR="009356DA">
        <w:t xml:space="preserve">is </w:t>
      </w:r>
      <w:r w:rsidR="003D1EB6">
        <w:t>required for their application.</w:t>
      </w:r>
      <w:r w:rsidR="007F0E7F">
        <w:t xml:space="preserve"> </w:t>
      </w:r>
    </w:p>
    <w:p w14:paraId="23339B64" w14:textId="77777777" w:rsidR="008A427E" w:rsidRDefault="008A427E" w:rsidP="00DE0DE3">
      <w:pPr>
        <w:pStyle w:val="BodyText"/>
        <w:rPr>
          <w:b/>
          <w:bCs/>
        </w:rPr>
      </w:pPr>
    </w:p>
    <w:p w14:paraId="3C426F08" w14:textId="1D37EE92" w:rsidR="00F30F36" w:rsidRDefault="00F30F36" w:rsidP="00DE0DE3">
      <w:pPr>
        <w:pStyle w:val="BodyText"/>
      </w:pPr>
      <w:r>
        <w:t>Care Experienced or estranged students registered with the University</w:t>
      </w:r>
      <w:r w:rsidR="00883033">
        <w:t>’s single,</w:t>
      </w:r>
      <w:r>
        <w:t xml:space="preserve"> named point of contact service are eligible </w:t>
      </w:r>
      <w:r w:rsidR="007F3954">
        <w:t xml:space="preserve">for </w:t>
      </w:r>
      <w:r w:rsidR="008763E0">
        <w:t>fast-track</w:t>
      </w:r>
      <w:r w:rsidR="007F3954">
        <w:t xml:space="preserve"> assessment of their application.</w:t>
      </w:r>
    </w:p>
    <w:p w14:paraId="6F2663A9" w14:textId="77777777" w:rsidR="009356DA" w:rsidRDefault="009356DA" w:rsidP="00467236">
      <w:pPr>
        <w:pStyle w:val="BodyText"/>
        <w:kinsoku w:val="0"/>
        <w:overflowPunct w:val="0"/>
        <w:ind w:right="1023"/>
      </w:pPr>
    </w:p>
    <w:p w14:paraId="688E150A" w14:textId="0E5297B4" w:rsidR="00122AC0" w:rsidRDefault="005F78F4" w:rsidP="00DE0DE3">
      <w:pPr>
        <w:pStyle w:val="BodyText"/>
      </w:pPr>
      <w:r w:rsidRPr="00CD7E4C">
        <w:t xml:space="preserve">Further information on </w:t>
      </w:r>
      <w:r w:rsidR="00F046D1" w:rsidRPr="00CD7E4C">
        <w:t xml:space="preserve">the eligibility for </w:t>
      </w:r>
      <w:r w:rsidR="00CD7E4C" w:rsidRPr="00CD7E4C">
        <w:t>fast-track</w:t>
      </w:r>
      <w:r w:rsidR="00F046D1" w:rsidRPr="00CD7E4C">
        <w:t xml:space="preserve"> applications is available from the Money Support Team. Please contact </w:t>
      </w:r>
      <w:hyperlink r:id="rId14">
        <w:r w:rsidR="00F046D1" w:rsidRPr="14987D72">
          <w:rPr>
            <w:rStyle w:val="Hyperlink"/>
          </w:rPr>
          <w:t>ask@stir.ac.uk</w:t>
        </w:r>
      </w:hyperlink>
      <w:r w:rsidR="00F046D1" w:rsidRPr="00CD7E4C">
        <w:t xml:space="preserve"> if you have an</w:t>
      </w:r>
      <w:r w:rsidR="00CD7E4C" w:rsidRPr="00CD7E4C">
        <w:t xml:space="preserve"> enquiry regarding this or require additional information.</w:t>
      </w:r>
    </w:p>
    <w:p w14:paraId="3C0A5E0E" w14:textId="77777777" w:rsidR="00122AC0" w:rsidRDefault="00122AC0" w:rsidP="00692234">
      <w:pPr>
        <w:rPr>
          <w:b/>
          <w:bCs/>
        </w:rPr>
      </w:pPr>
    </w:p>
    <w:p w14:paraId="54BFFC15" w14:textId="24631548" w:rsidR="78323EBF" w:rsidRDefault="00D3430A" w:rsidP="00FB4A08">
      <w:pPr>
        <w:pStyle w:val="ListParagraph"/>
        <w:tabs>
          <w:tab w:val="left" w:pos="1681"/>
        </w:tabs>
        <w:spacing w:before="1"/>
        <w:ind w:left="0" w:firstLine="0"/>
        <w:jc w:val="both"/>
        <w:rPr>
          <w:sz w:val="22"/>
          <w:szCs w:val="22"/>
        </w:rPr>
      </w:pPr>
      <w:r>
        <w:rPr>
          <w:sz w:val="22"/>
          <w:szCs w:val="22"/>
        </w:rPr>
        <w:br/>
      </w:r>
    </w:p>
    <w:p w14:paraId="2CD1D125" w14:textId="77777777" w:rsidR="02AFB4B9" w:rsidRDefault="02AFB4B9" w:rsidP="000E190E">
      <w:pPr>
        <w:pStyle w:val="Heading1"/>
        <w:numPr>
          <w:ilvl w:val="0"/>
          <w:numId w:val="22"/>
        </w:numPr>
      </w:pPr>
      <w:bookmarkStart w:id="5" w:name="_Toc173842254"/>
      <w:r>
        <w:t>UK Student Visa Holders</w:t>
      </w:r>
      <w:bookmarkEnd w:id="5"/>
    </w:p>
    <w:p w14:paraId="2C7A6B43" w14:textId="77777777" w:rsidR="005D19BE" w:rsidRPr="005D19BE" w:rsidRDefault="005D19BE" w:rsidP="005D19BE"/>
    <w:p w14:paraId="0E1AFFE0" w14:textId="737C4765" w:rsidR="02AFB4B9" w:rsidRDefault="02AFB4B9" w:rsidP="00290F22">
      <w:pPr>
        <w:pStyle w:val="BodyText"/>
      </w:pPr>
      <w:r>
        <w:t>As part of the requirement</w:t>
      </w:r>
      <w:r w:rsidR="008F564D">
        <w:t>s</w:t>
      </w:r>
      <w:r>
        <w:t xml:space="preserve"> of </w:t>
      </w:r>
      <w:r w:rsidR="00A82B0E">
        <w:t>students</w:t>
      </w:r>
      <w:r>
        <w:t xml:space="preserve"> visa sponsorship, </w:t>
      </w:r>
      <w:r w:rsidR="00A82B0E">
        <w:t xml:space="preserve">it is </w:t>
      </w:r>
      <w:r w:rsidR="005F7AAA">
        <w:t>expected that</w:t>
      </w:r>
      <w:r w:rsidR="00A16B2E">
        <w:t xml:space="preserve"> students in receipt of a student</w:t>
      </w:r>
      <w:r w:rsidR="008F564D">
        <w:t>/study</w:t>
      </w:r>
      <w:r w:rsidR="00A16B2E">
        <w:t xml:space="preserve"> visa</w:t>
      </w:r>
      <w:r>
        <w:t xml:space="preserve"> be able to self-support </w:t>
      </w:r>
      <w:r w:rsidR="000A57FB">
        <w:t>themselves</w:t>
      </w:r>
      <w:r>
        <w:t xml:space="preserve"> </w:t>
      </w:r>
      <w:r w:rsidR="000A57FB">
        <w:t xml:space="preserve">for the period of their exchange studies or </w:t>
      </w:r>
      <w:r>
        <w:t xml:space="preserve">for at least 9 months while in the UK undertaking </w:t>
      </w:r>
      <w:r w:rsidR="006B70FD">
        <w:t>their course</w:t>
      </w:r>
      <w:r>
        <w:t xml:space="preserve">. This should include available finances to pay for </w:t>
      </w:r>
      <w:r w:rsidR="005F7AAA">
        <w:t>tuition</w:t>
      </w:r>
      <w:r>
        <w:t xml:space="preserve"> fees, accommodation, and living costs and return flights home etc</w:t>
      </w:r>
      <w:r w:rsidR="005F7AAA">
        <w:t>.</w:t>
      </w:r>
      <w:r w:rsidR="00290F22">
        <w:br/>
      </w:r>
    </w:p>
    <w:p w14:paraId="715560E9" w14:textId="6FAE0885" w:rsidR="02AFB4B9" w:rsidRDefault="02AFB4B9" w:rsidP="00290F22">
      <w:pPr>
        <w:pStyle w:val="BodyText"/>
      </w:pPr>
      <w:r>
        <w:t xml:space="preserve">Currently </w:t>
      </w:r>
      <w:r w:rsidR="006B70FD">
        <w:t>students</w:t>
      </w:r>
      <w:r>
        <w:t xml:space="preserve"> must have the equivalent of minimum £1,023 per month for 9 months. </w:t>
      </w:r>
    </w:p>
    <w:p w14:paraId="4A96FB6A" w14:textId="77777777" w:rsidR="000018CE" w:rsidRDefault="000018CE" w:rsidP="00290F22">
      <w:pPr>
        <w:pStyle w:val="BodyText"/>
      </w:pPr>
    </w:p>
    <w:p w14:paraId="5494F7BC" w14:textId="4A481694" w:rsidR="02AFB4B9" w:rsidRDefault="02AFB4B9" w:rsidP="00290F22">
      <w:pPr>
        <w:pStyle w:val="BodyText"/>
      </w:pPr>
      <w:r>
        <w:t>To gain assistance from the fund, the evidence provided to UKVI to obtain your visa sponsorship</w:t>
      </w:r>
      <w:r w:rsidR="006B70FD">
        <w:t xml:space="preserve"> will be considered</w:t>
      </w:r>
      <w:r>
        <w:t>, and a supporting statement clarifying why circumstances have changed and how </w:t>
      </w:r>
      <w:r w:rsidR="00CC2E3A">
        <w:t>the student</w:t>
      </w:r>
      <w:r>
        <w:t> plan</w:t>
      </w:r>
      <w:r w:rsidR="00CC2E3A">
        <w:t>s</w:t>
      </w:r>
      <w:r>
        <w:t xml:space="preserve"> to support </w:t>
      </w:r>
      <w:r w:rsidR="00CC2E3A">
        <w:t>themse</w:t>
      </w:r>
      <w:r w:rsidR="00187D62">
        <w:t>lf</w:t>
      </w:r>
      <w:r>
        <w:t xml:space="preserve"> for the </w:t>
      </w:r>
      <w:r w:rsidR="00187D62">
        <w:t>remainder of their studies</w:t>
      </w:r>
      <w:r>
        <w:t xml:space="preserve">. </w:t>
      </w:r>
      <w:r w:rsidR="00187D62">
        <w:t>A</w:t>
      </w:r>
      <w:r>
        <w:t xml:space="preserve"> referral</w:t>
      </w:r>
      <w:r w:rsidR="00187D62">
        <w:t xml:space="preserve"> may be made</w:t>
      </w:r>
      <w:r>
        <w:t xml:space="preserve"> to the Student Immigration team if the changes in circumstances may impact sponsorship.</w:t>
      </w:r>
    </w:p>
    <w:p w14:paraId="17FC9C80" w14:textId="77777777" w:rsidR="78323EBF" w:rsidRDefault="78323EBF" w:rsidP="002F6A91">
      <w:pPr>
        <w:widowControl/>
        <w:spacing w:beforeAutospacing="1" w:afterAutospacing="1"/>
        <w:ind w:left="1440"/>
        <w:rPr>
          <w:rFonts w:asciiTheme="minorHAnsi" w:eastAsia="Times New Roman" w:hAnsiTheme="minorHAnsi" w:cstheme="minorBidi"/>
          <w:b/>
          <w:bCs/>
          <w:color w:val="000000" w:themeColor="text1"/>
          <w:lang w:eastAsia="en-GB"/>
        </w:rPr>
      </w:pPr>
    </w:p>
    <w:p w14:paraId="58F5C713" w14:textId="260754C4" w:rsidR="02AFB4B9" w:rsidRDefault="02AFB4B9" w:rsidP="78323EBF">
      <w:pPr>
        <w:pStyle w:val="ListParagraph"/>
        <w:tabs>
          <w:tab w:val="left" w:pos="1681"/>
        </w:tabs>
        <w:spacing w:before="1"/>
        <w:ind w:left="0" w:firstLine="0"/>
      </w:pPr>
      <w:r w:rsidRPr="22A38FE9">
        <w:rPr>
          <w:sz w:val="22"/>
          <w:szCs w:val="22"/>
        </w:rPr>
        <w:t xml:space="preserve">              </w:t>
      </w:r>
    </w:p>
    <w:p w14:paraId="241C3E38" w14:textId="55D6D8DD" w:rsidR="78323EBF" w:rsidRDefault="3DD0DE37" w:rsidP="000E190E">
      <w:pPr>
        <w:pStyle w:val="Heading1"/>
        <w:numPr>
          <w:ilvl w:val="0"/>
          <w:numId w:val="22"/>
        </w:numPr>
      </w:pPr>
      <w:bookmarkStart w:id="6" w:name="_Toc173842255"/>
      <w:r>
        <w:t>Timeframes</w:t>
      </w:r>
      <w:bookmarkEnd w:id="6"/>
    </w:p>
    <w:p w14:paraId="472C3CF7" w14:textId="77777777" w:rsidR="78323EBF" w:rsidRDefault="78323EBF" w:rsidP="78323EBF">
      <w:pPr>
        <w:pStyle w:val="BodyText"/>
        <w:ind w:left="960"/>
        <w:rPr>
          <w:color w:val="0462C1"/>
        </w:rPr>
      </w:pPr>
    </w:p>
    <w:p w14:paraId="400573B2" w14:textId="143C4DE3" w:rsidR="02AFB4B9" w:rsidRDefault="00015C17" w:rsidP="00290F22">
      <w:pPr>
        <w:pStyle w:val="BodyText"/>
      </w:pPr>
      <w:r>
        <w:t>Applications</w:t>
      </w:r>
      <w:r w:rsidR="02AFB4B9">
        <w:t xml:space="preserve"> will be assessed </w:t>
      </w:r>
      <w:r w:rsidR="02AFB4B9" w:rsidRPr="00290F22">
        <w:t>only</w:t>
      </w:r>
      <w:r w:rsidR="02AFB4B9">
        <w:t xml:space="preserve"> after completing the online application form and providing all required supporting evidence. Once all the documentation</w:t>
      </w:r>
      <w:r w:rsidR="001D0A24">
        <w:t xml:space="preserve"> is received</w:t>
      </w:r>
      <w:r w:rsidR="02AFB4B9">
        <w:t xml:space="preserve">, the assessment process will commence. </w:t>
      </w:r>
      <w:r w:rsidR="001D0A24">
        <w:t xml:space="preserve">Documentation to support your application is </w:t>
      </w:r>
      <w:r w:rsidR="02AFB4B9">
        <w:t>required to upload</w:t>
      </w:r>
      <w:r w:rsidR="001D0A24">
        <w:t>ed</w:t>
      </w:r>
      <w:r w:rsidR="02AFB4B9">
        <w:t xml:space="preserve"> within 48 hours of submitting </w:t>
      </w:r>
      <w:r w:rsidR="001D0A24">
        <w:t>the</w:t>
      </w:r>
      <w:r w:rsidR="02AFB4B9">
        <w:t xml:space="preserve"> online application. Any incomplete information may cause </w:t>
      </w:r>
      <w:r w:rsidR="001D0A24">
        <w:t xml:space="preserve">an </w:t>
      </w:r>
      <w:r w:rsidR="00C652BC">
        <w:t>application</w:t>
      </w:r>
      <w:r w:rsidR="02AFB4B9">
        <w:t xml:space="preserve"> to be declined</w:t>
      </w:r>
      <w:r w:rsidR="00CF37D8">
        <w:t xml:space="preserve">. </w:t>
      </w:r>
    </w:p>
    <w:p w14:paraId="581B21A6" w14:textId="77777777" w:rsidR="004737BA" w:rsidRDefault="004737BA" w:rsidP="00290F22">
      <w:pPr>
        <w:pStyle w:val="BodyText"/>
      </w:pPr>
    </w:p>
    <w:p w14:paraId="2FFEE797" w14:textId="29C8A5F9" w:rsidR="004737BA" w:rsidRDefault="004737BA" w:rsidP="00290F22">
      <w:pPr>
        <w:pStyle w:val="BodyText"/>
      </w:pPr>
      <w:r>
        <w:t xml:space="preserve">Applications will be assessed within 4 weeks of </w:t>
      </w:r>
      <w:r w:rsidR="00786A44">
        <w:t xml:space="preserve">being submitted. </w:t>
      </w:r>
    </w:p>
    <w:p w14:paraId="58C267C5" w14:textId="453C9688" w:rsidR="00961EB8" w:rsidRDefault="02AFB4B9" w:rsidP="006F3E20">
      <w:pPr>
        <w:pStyle w:val="BodyText"/>
        <w:rPr>
          <w:color w:val="FF0000"/>
        </w:rPr>
      </w:pPr>
      <w:r w:rsidRPr="22A38FE9">
        <w:rPr>
          <w:color w:val="FF0000"/>
        </w:rPr>
        <w:t xml:space="preserve"> </w:t>
      </w:r>
    </w:p>
    <w:p w14:paraId="78C04658" w14:textId="77777777" w:rsidR="78323EBF" w:rsidRDefault="78323EBF" w:rsidP="78323EBF">
      <w:pPr>
        <w:pStyle w:val="BodyText"/>
        <w:spacing w:before="10"/>
        <w:ind w:left="720"/>
        <w:rPr>
          <w:b/>
          <w:bCs/>
          <w:sz w:val="21"/>
          <w:szCs w:val="21"/>
        </w:rPr>
      </w:pPr>
    </w:p>
    <w:p w14:paraId="0930E7AF" w14:textId="7464641B" w:rsidR="02AFB4B9" w:rsidRDefault="02AFB4B9" w:rsidP="000E190E">
      <w:pPr>
        <w:pStyle w:val="Heading1"/>
        <w:numPr>
          <w:ilvl w:val="0"/>
          <w:numId w:val="22"/>
        </w:numPr>
        <w:rPr>
          <w:b w:val="0"/>
          <w:bCs w:val="0"/>
        </w:rPr>
      </w:pPr>
      <w:bookmarkStart w:id="7" w:name="_Toc173842256"/>
      <w:r w:rsidRPr="00290F22">
        <w:rPr>
          <w:rStyle w:val="Heading1Char"/>
          <w:b/>
        </w:rPr>
        <w:t>Awards</w:t>
      </w:r>
      <w:bookmarkEnd w:id="7"/>
    </w:p>
    <w:p w14:paraId="15F3D999" w14:textId="77777777" w:rsidR="78323EBF" w:rsidRDefault="78323EBF" w:rsidP="22A38FE9">
      <w:pPr>
        <w:pStyle w:val="BodyText"/>
        <w:ind w:left="720" w:right="1076"/>
      </w:pPr>
    </w:p>
    <w:p w14:paraId="07F49DD7" w14:textId="46766B5D" w:rsidR="02AFB4B9" w:rsidRDefault="02AFB4B9" w:rsidP="00290F22">
      <w:pPr>
        <w:pStyle w:val="BodyText"/>
      </w:pPr>
      <w:r>
        <w:t xml:space="preserve">Any awards made from the Accommodation Enhancement Fund will be used towards offsetting the balance of </w:t>
      </w:r>
      <w:r w:rsidR="001D0A24">
        <w:t>the student’s</w:t>
      </w:r>
      <w:r>
        <w:t xml:space="preserve"> accommodation account. Awards cannot be paid directly to students</w:t>
      </w:r>
      <w:r w:rsidR="00CF37D8">
        <w:t xml:space="preserve">. </w:t>
      </w:r>
    </w:p>
    <w:p w14:paraId="032204B6" w14:textId="42467095" w:rsidR="22A38FE9" w:rsidRDefault="22A38FE9" w:rsidP="00290F22">
      <w:pPr>
        <w:pStyle w:val="BodyText"/>
      </w:pPr>
    </w:p>
    <w:p w14:paraId="29043947" w14:textId="110F05A0" w:rsidR="09E92D72" w:rsidRDefault="09E92D72" w:rsidP="00290F22">
      <w:pPr>
        <w:pStyle w:val="BodyText"/>
      </w:pPr>
      <w:r>
        <w:t xml:space="preserve">The Money Support </w:t>
      </w:r>
      <w:r w:rsidR="00994BA6">
        <w:t>t</w:t>
      </w:r>
      <w:r>
        <w:t xml:space="preserve">eam </w:t>
      </w:r>
      <w:r w:rsidR="00A03077">
        <w:t xml:space="preserve">will </w:t>
      </w:r>
      <w:r w:rsidR="006F50BE">
        <w:t xml:space="preserve">email students university email accounts to </w:t>
      </w:r>
      <w:r w:rsidR="00A03077">
        <w:t xml:space="preserve">advise </w:t>
      </w:r>
      <w:r w:rsidR="006F50BE">
        <w:t xml:space="preserve">on the outcome of </w:t>
      </w:r>
      <w:r w:rsidR="00153129">
        <w:t>applications</w:t>
      </w:r>
      <w:r w:rsidR="008C0E16">
        <w:t xml:space="preserve"> and the award</w:t>
      </w:r>
      <w:r w:rsidR="0071575F">
        <w:t xml:space="preserve"> being recommended to Accommodation Services, if eligible to receive an award.</w:t>
      </w:r>
    </w:p>
    <w:p w14:paraId="54BCAE3B" w14:textId="77777777" w:rsidR="00994BA6" w:rsidRDefault="00994BA6" w:rsidP="22A38FE9">
      <w:pPr>
        <w:pStyle w:val="BodyText"/>
        <w:ind w:left="720" w:right="1076"/>
      </w:pPr>
    </w:p>
    <w:p w14:paraId="65997ECD" w14:textId="77777777" w:rsidR="006F3E20" w:rsidRDefault="006F3E20" w:rsidP="22A38FE9">
      <w:pPr>
        <w:pStyle w:val="BodyText"/>
        <w:ind w:left="720" w:right="1076"/>
        <w:rPr>
          <w:b/>
          <w:bCs/>
        </w:rPr>
      </w:pPr>
    </w:p>
    <w:p w14:paraId="0B28867B" w14:textId="77777777" w:rsidR="006F3E20" w:rsidRDefault="006F3E20" w:rsidP="22A38FE9">
      <w:pPr>
        <w:pStyle w:val="BodyText"/>
        <w:ind w:left="720" w:right="1076"/>
        <w:rPr>
          <w:b/>
          <w:bCs/>
        </w:rPr>
      </w:pPr>
    </w:p>
    <w:p w14:paraId="757F1F33" w14:textId="77777777" w:rsidR="02AFB4B9" w:rsidRDefault="02AFB4B9" w:rsidP="001F186C">
      <w:pPr>
        <w:pStyle w:val="Heading1"/>
        <w:numPr>
          <w:ilvl w:val="0"/>
          <w:numId w:val="22"/>
        </w:numPr>
      </w:pPr>
      <w:bookmarkStart w:id="8" w:name="_Toc173842257"/>
      <w:r>
        <w:t>Enhanced Awards</w:t>
      </w:r>
      <w:bookmarkEnd w:id="8"/>
    </w:p>
    <w:p w14:paraId="44377D5D" w14:textId="77777777" w:rsidR="78323EBF" w:rsidRDefault="78323EBF" w:rsidP="001F186C">
      <w:pPr>
        <w:pStyle w:val="Heading1"/>
        <w:ind w:left="360"/>
      </w:pPr>
    </w:p>
    <w:p w14:paraId="30BCC723" w14:textId="3EC8CA37" w:rsidR="02AFB4B9" w:rsidRPr="009070D1" w:rsidRDefault="02AFB4B9" w:rsidP="009070D1">
      <w:pPr>
        <w:pStyle w:val="Heading2"/>
      </w:pPr>
      <w:bookmarkStart w:id="9" w:name="_Toc173842258"/>
      <w:r w:rsidRPr="009070D1">
        <w:t>Care Experienced &amp; Estranged Students</w:t>
      </w:r>
      <w:bookmarkEnd w:id="9"/>
    </w:p>
    <w:p w14:paraId="715DAEBA" w14:textId="619F1310" w:rsidR="02AFB4B9" w:rsidRDefault="02AFB4B9" w:rsidP="00290F22">
      <w:pPr>
        <w:pStyle w:val="BodyText"/>
      </w:pPr>
      <w:r>
        <w:t>The fund offers enhanced awards to care experienced and estranged students</w:t>
      </w:r>
      <w:r w:rsidR="00DA41B7">
        <w:t xml:space="preserve"> registered with the single, named </w:t>
      </w:r>
      <w:r w:rsidR="00DA41B7">
        <w:lastRenderedPageBreak/>
        <w:t xml:space="preserve">point of contact. </w:t>
      </w:r>
      <w:r>
        <w:t xml:space="preserve">Further information on the enhanced awards is available from the Money Support Team. Please contact </w:t>
      </w:r>
      <w:hyperlink r:id="rId15">
        <w:r w:rsidRPr="22A38FE9">
          <w:rPr>
            <w:rStyle w:val="Hyperlink"/>
          </w:rPr>
          <w:t>ask@stir.ac.uk</w:t>
        </w:r>
      </w:hyperlink>
      <w:r>
        <w:t xml:space="preserve"> if you have an enquiry regarding this or require additional information.</w:t>
      </w:r>
    </w:p>
    <w:p w14:paraId="3C4CEE7B" w14:textId="104A6BE5" w:rsidR="02AFB4B9" w:rsidRPr="009070D1" w:rsidRDefault="02AFB4B9" w:rsidP="009070D1">
      <w:pPr>
        <w:pStyle w:val="Heading2"/>
      </w:pPr>
      <w:bookmarkStart w:id="10" w:name="_Toc173842259"/>
      <w:r>
        <w:t>Disabled Students Funded by Student Finance England/Wales/Northern Ireland</w:t>
      </w:r>
      <w:bookmarkEnd w:id="10"/>
    </w:p>
    <w:p w14:paraId="320C96CD" w14:textId="5F4710F5" w:rsidR="4161EB29" w:rsidRDefault="4161EB29" w:rsidP="5201D2A2">
      <w:pPr>
        <w:pStyle w:val="BodyText"/>
      </w:pPr>
      <w:r>
        <w:t>SAAS funded students can apply to SAAS through the DSA scheme for support with accommodation costs only.</w:t>
      </w:r>
    </w:p>
    <w:p w14:paraId="4B4B675A" w14:textId="127EA882" w:rsidR="78323EBF" w:rsidRDefault="02AFB4B9" w:rsidP="001F186C">
      <w:pPr>
        <w:pStyle w:val="BodyText"/>
      </w:pPr>
      <w:r>
        <w:t xml:space="preserve">Students </w:t>
      </w:r>
      <w:r w:rsidR="500171A6">
        <w:t xml:space="preserve">funded by Student Finance that </w:t>
      </w:r>
      <w:r>
        <w:t>requir</w:t>
      </w:r>
      <w:r w:rsidR="43C1F096">
        <w:t>e t</w:t>
      </w:r>
      <w:r>
        <w:t xml:space="preserve">o live in a specific type of accommodation due to their disability or health condition are unable to apply for support </w:t>
      </w:r>
      <w:r w:rsidR="00DA41B7">
        <w:t xml:space="preserve">with accommodation costs </w:t>
      </w:r>
      <w:r>
        <w:t xml:space="preserve">through the Disabled Student Allowance (DSA) administered by Student Finance. </w:t>
      </w:r>
    </w:p>
    <w:p w14:paraId="7DE6E7A1" w14:textId="2DE988BD" w:rsidR="5201D2A2" w:rsidRDefault="5201D2A2" w:rsidP="5201D2A2">
      <w:pPr>
        <w:pStyle w:val="BodyText"/>
      </w:pPr>
    </w:p>
    <w:p w14:paraId="5D201134" w14:textId="3979BCD4" w:rsidR="02AFB4B9" w:rsidRDefault="02AFB4B9" w:rsidP="001F186C">
      <w:pPr>
        <w:pStyle w:val="BodyText"/>
      </w:pPr>
      <w:r>
        <w:t>To apply to the fund for an enhanced award, students funded by Student Finance must</w:t>
      </w:r>
      <w:r w:rsidR="54ACFDAA">
        <w:t xml:space="preserve"> have provided a full needs assessment to the </w:t>
      </w:r>
      <w:r>
        <w:t>Accessibility &amp; Inclusion team</w:t>
      </w:r>
      <w:r w:rsidR="5409376A">
        <w:t xml:space="preserve"> </w:t>
      </w:r>
      <w:r>
        <w:t xml:space="preserve">to determine the reasonable adjustments required. If a specific type of accommodation is required confirmation of this will be requested from the Accessibility &amp; Inclusion team to enable an enhanced award to be made from the fund to </w:t>
      </w:r>
      <w:r w:rsidR="00176479">
        <w:t>contribute towards</w:t>
      </w:r>
      <w:r>
        <w:t xml:space="preserve"> the difference in the cost of the required accommodation type. Please contact </w:t>
      </w:r>
      <w:hyperlink r:id="rId16">
        <w:r w:rsidRPr="5201D2A2">
          <w:rPr>
            <w:rStyle w:val="Hyperlink"/>
          </w:rPr>
          <w:t>ask@stir.ac.uk</w:t>
        </w:r>
      </w:hyperlink>
      <w:r>
        <w:t xml:space="preserve"> if you have an enquiry regarding this or require additional information.</w:t>
      </w:r>
    </w:p>
    <w:p w14:paraId="29C5547A" w14:textId="39303A75" w:rsidR="78323EBF" w:rsidRDefault="78323EBF" w:rsidP="78323EBF">
      <w:pPr>
        <w:pStyle w:val="BodyText"/>
        <w:ind w:left="960" w:right="1076"/>
      </w:pPr>
    </w:p>
    <w:p w14:paraId="6956BFE9" w14:textId="77777777" w:rsidR="78323EBF" w:rsidRDefault="78323EBF" w:rsidP="78323EBF">
      <w:pPr>
        <w:pStyle w:val="BodyText"/>
        <w:ind w:right="1046"/>
      </w:pPr>
    </w:p>
    <w:p w14:paraId="15B6EF04" w14:textId="3C513267" w:rsidR="02AFB4B9" w:rsidRDefault="02AFB4B9" w:rsidP="00F408B4">
      <w:pPr>
        <w:pStyle w:val="Heading1"/>
        <w:numPr>
          <w:ilvl w:val="0"/>
          <w:numId w:val="22"/>
        </w:numPr>
      </w:pPr>
      <w:bookmarkStart w:id="11" w:name="_Toc173842260"/>
      <w:r>
        <w:t>Fraudulent Applications</w:t>
      </w:r>
      <w:bookmarkEnd w:id="11"/>
    </w:p>
    <w:p w14:paraId="72356ACE" w14:textId="77777777" w:rsidR="78323EBF" w:rsidRDefault="78323EBF" w:rsidP="22A38FE9">
      <w:pPr>
        <w:ind w:left="720"/>
      </w:pPr>
    </w:p>
    <w:p w14:paraId="3D21D746" w14:textId="53E8BEF1" w:rsidR="02AFB4B9" w:rsidRDefault="02AFB4B9" w:rsidP="001A4C08">
      <w:pPr>
        <w:pStyle w:val="BodyText"/>
      </w:pPr>
      <w:r>
        <w:t>If an application or supporting documentation</w:t>
      </w:r>
      <w:r w:rsidR="00176479">
        <w:t xml:space="preserve"> submitted</w:t>
      </w:r>
      <w:r>
        <w:t xml:space="preserve"> </w:t>
      </w:r>
      <w:r w:rsidR="00F42D4E">
        <w:t xml:space="preserve">is found to </w:t>
      </w:r>
      <w:r>
        <w:t xml:space="preserve">be fraudulent, </w:t>
      </w:r>
      <w:r w:rsidR="00AC230B">
        <w:t xml:space="preserve">the student </w:t>
      </w:r>
      <w:r>
        <w:t xml:space="preserve">may find </w:t>
      </w:r>
      <w:r w:rsidR="00AC230B">
        <w:t>themsel</w:t>
      </w:r>
      <w:r>
        <w:t>f</w:t>
      </w:r>
      <w:r w:rsidRPr="001A4C08">
        <w:t> liable to</w:t>
      </w:r>
      <w:r w:rsidRPr="001A4C08">
        <w:rPr>
          <w:rStyle w:val="Strong"/>
          <w:b w:val="0"/>
        </w:rPr>
        <w:t xml:space="preserve"> disciplinary proceedings under Ordinance 2 of the </w:t>
      </w:r>
      <w:hyperlink r:id="rId17">
        <w:r w:rsidRPr="001A4C08">
          <w:rPr>
            <w:rStyle w:val="Hyperlink"/>
            <w:color w:val="auto"/>
            <w:u w:val="none"/>
          </w:rPr>
          <w:t>Student Code of Conduct</w:t>
        </w:r>
        <w:r w:rsidR="00AC230B">
          <w:rPr>
            <w:rStyle w:val="Hyperlink"/>
            <w:color w:val="auto"/>
            <w:u w:val="none"/>
          </w:rPr>
          <w:t>.</w:t>
        </w:r>
        <w:r w:rsidRPr="001A4C08">
          <w:rPr>
            <w:rStyle w:val="Hyperlink"/>
            <w:color w:val="auto"/>
            <w:u w:val="none"/>
          </w:rPr>
          <w:t> </w:t>
        </w:r>
      </w:hyperlink>
    </w:p>
    <w:p w14:paraId="1F09D848" w14:textId="77777777" w:rsidR="78323EBF" w:rsidRDefault="78323EBF" w:rsidP="001A4C08">
      <w:pPr>
        <w:pStyle w:val="BodyText"/>
      </w:pPr>
    </w:p>
    <w:p w14:paraId="002302D8" w14:textId="2B0F3F72" w:rsidR="02AFB4B9" w:rsidRDefault="02AFB4B9" w:rsidP="001A4C08">
      <w:pPr>
        <w:pStyle w:val="BodyText"/>
      </w:pPr>
      <w:r>
        <w:t>Any awards which subsequently are discovered to have been fraudulently made, will need to be paid back in full</w:t>
      </w:r>
      <w:r w:rsidR="000F1CEA">
        <w:t xml:space="preserve">. </w:t>
      </w:r>
      <w:r>
        <w:t>This includes not declaring all access to savings or bank accounts when applying to the fund.</w:t>
      </w:r>
    </w:p>
    <w:p w14:paraId="2D5ADF15" w14:textId="77777777" w:rsidR="78323EBF" w:rsidRDefault="78323EBF" w:rsidP="78323EBF">
      <w:pPr>
        <w:pStyle w:val="BodyText"/>
        <w:spacing w:before="10"/>
        <w:rPr>
          <w:sz w:val="21"/>
          <w:szCs w:val="21"/>
        </w:rPr>
      </w:pPr>
    </w:p>
    <w:p w14:paraId="4999EDD1" w14:textId="77777777" w:rsidR="78323EBF" w:rsidRDefault="78323EBF" w:rsidP="78323EBF">
      <w:pPr>
        <w:pStyle w:val="BodyText"/>
        <w:spacing w:before="10"/>
        <w:rPr>
          <w:sz w:val="21"/>
          <w:szCs w:val="21"/>
        </w:rPr>
      </w:pPr>
    </w:p>
    <w:p w14:paraId="42C0D013" w14:textId="77777777" w:rsidR="02AFB4B9" w:rsidRDefault="02AFB4B9" w:rsidP="00F408B4">
      <w:pPr>
        <w:pStyle w:val="Heading1"/>
        <w:numPr>
          <w:ilvl w:val="0"/>
          <w:numId w:val="22"/>
        </w:numPr>
      </w:pPr>
      <w:bookmarkStart w:id="12" w:name="_Toc173842261"/>
      <w:r>
        <w:t>Disputes and appeals</w:t>
      </w:r>
      <w:bookmarkEnd w:id="12"/>
    </w:p>
    <w:p w14:paraId="558E3320" w14:textId="77777777" w:rsidR="78323EBF" w:rsidRDefault="78323EBF" w:rsidP="001A4C08">
      <w:pPr>
        <w:pStyle w:val="BodyText"/>
      </w:pPr>
    </w:p>
    <w:p w14:paraId="1C13B4D6" w14:textId="15B191C9" w:rsidR="02AFB4B9" w:rsidRDefault="009B0B90" w:rsidP="001A4C08">
      <w:pPr>
        <w:pStyle w:val="BodyText"/>
      </w:pPr>
      <w:r>
        <w:t>Funds</w:t>
      </w:r>
      <w:r w:rsidR="02AFB4B9">
        <w:t xml:space="preserve"> are audited on an annual basis to ensure </w:t>
      </w:r>
      <w:r>
        <w:t>that the fund has been</w:t>
      </w:r>
      <w:r w:rsidR="02AFB4B9">
        <w:t xml:space="preserve"> appropriately </w:t>
      </w:r>
      <w:r w:rsidR="007C157B">
        <w:t>dispersed</w:t>
      </w:r>
      <w:r w:rsidR="000F1CEA">
        <w:t xml:space="preserve">. </w:t>
      </w:r>
      <w:r w:rsidR="02AFB4B9">
        <w:t xml:space="preserve">Applicants who disagree with the outcome of their application are required to meet with a Money Adviser before making any formal request for reconsideration of the decision. In most cases, a conversation like this will allow applicants to present information not included in the original application, which could </w:t>
      </w:r>
      <w:r w:rsidR="00751261">
        <w:t>have influence</w:t>
      </w:r>
      <w:r w:rsidR="02AFB4B9">
        <w:t xml:space="preserve">. </w:t>
      </w:r>
    </w:p>
    <w:p w14:paraId="32F88BC8" w14:textId="77777777" w:rsidR="78323EBF" w:rsidRDefault="78323EBF" w:rsidP="001A4C08">
      <w:pPr>
        <w:pStyle w:val="BodyText"/>
      </w:pPr>
    </w:p>
    <w:p w14:paraId="4C115EC4" w14:textId="77777777" w:rsidR="02AFB4B9" w:rsidRDefault="02AFB4B9" w:rsidP="001A4C08">
      <w:pPr>
        <w:pStyle w:val="BodyText"/>
      </w:pPr>
      <w:r>
        <w:t xml:space="preserve">Appointments to speak with one of our Money Advisers can be made via the Student Services </w:t>
      </w:r>
      <w:hyperlink r:id="rId18">
        <w:r w:rsidRPr="22A38FE9">
          <w:rPr>
            <w:rStyle w:val="Hyperlink"/>
          </w:rPr>
          <w:t>Hub</w:t>
        </w:r>
      </w:hyperlink>
      <w:r>
        <w:t>.</w:t>
      </w:r>
    </w:p>
    <w:p w14:paraId="710C095C" w14:textId="77777777" w:rsidR="78323EBF" w:rsidRDefault="78323EBF" w:rsidP="001A4C08">
      <w:pPr>
        <w:pStyle w:val="BodyText"/>
      </w:pPr>
    </w:p>
    <w:p w14:paraId="1B02B842" w14:textId="4D207EAF" w:rsidR="02AFB4B9" w:rsidRDefault="00927768" w:rsidP="001A4C08">
      <w:pPr>
        <w:pStyle w:val="BodyText"/>
      </w:pPr>
      <w:r>
        <w:t>Students</w:t>
      </w:r>
      <w:r w:rsidR="02AFB4B9">
        <w:t xml:space="preserve"> will be required to bring a completed </w:t>
      </w:r>
      <w:hyperlink r:id="rId19">
        <w:r w:rsidR="02AFB4B9" w:rsidRPr="22A38FE9">
          <w:rPr>
            <w:rStyle w:val="Hyperlink"/>
          </w:rPr>
          <w:t>Spending Review</w:t>
        </w:r>
      </w:hyperlink>
      <w:r w:rsidR="02AFB4B9">
        <w:t xml:space="preserve"> document</w:t>
      </w:r>
      <w:r>
        <w:t xml:space="preserve"> to </w:t>
      </w:r>
      <w:r w:rsidR="000A0FC7">
        <w:t>the appointment</w:t>
      </w:r>
      <w:r w:rsidR="02AFB4B9">
        <w:t xml:space="preserve"> which will be used as a basis of </w:t>
      </w:r>
      <w:r w:rsidR="000A0FC7">
        <w:t>the</w:t>
      </w:r>
      <w:r w:rsidR="02AFB4B9">
        <w:t xml:space="preserve"> discussion with the Money Adviser.  </w:t>
      </w:r>
    </w:p>
    <w:p w14:paraId="087E121D" w14:textId="77777777" w:rsidR="78323EBF" w:rsidRDefault="78323EBF" w:rsidP="001A4C08">
      <w:pPr>
        <w:pStyle w:val="BodyText"/>
      </w:pPr>
    </w:p>
    <w:p w14:paraId="5BCD1DCD" w14:textId="648C9758" w:rsidR="02AFB4B9" w:rsidRDefault="02AFB4B9" w:rsidP="001A4C08">
      <w:pPr>
        <w:pStyle w:val="BodyText"/>
      </w:pPr>
      <w:r>
        <w:t xml:space="preserve">If, after speaking with a Money Adviser, </w:t>
      </w:r>
      <w:r w:rsidR="000A0FC7">
        <w:t>students</w:t>
      </w:r>
      <w:r>
        <w:t xml:space="preserve"> still wish</w:t>
      </w:r>
      <w:r w:rsidR="00967D22">
        <w:t>ing</w:t>
      </w:r>
      <w:r>
        <w:t xml:space="preserve"> to formally query </w:t>
      </w:r>
      <w:r w:rsidR="00967D22">
        <w:t>their</w:t>
      </w:r>
      <w:r>
        <w:t xml:space="preserve"> award</w:t>
      </w:r>
      <w:r w:rsidR="00485597">
        <w:t xml:space="preserve"> decision </w:t>
      </w:r>
      <w:r>
        <w:t>should submit</w:t>
      </w:r>
      <w:r w:rsidR="00967D22">
        <w:t xml:space="preserve"> an appeal</w:t>
      </w:r>
      <w:r>
        <w:t xml:space="preserve"> in writing</w:t>
      </w:r>
      <w:r w:rsidR="00485597">
        <w:t>,</w:t>
      </w:r>
      <w:r w:rsidR="008A353D">
        <w:t xml:space="preserve"> </w:t>
      </w:r>
      <w:r w:rsidR="00485597">
        <w:t>detailing</w:t>
      </w:r>
      <w:r w:rsidR="008A353D">
        <w:t xml:space="preserve"> the reasons for disagreeing with the decision</w:t>
      </w:r>
      <w:r w:rsidR="00485597">
        <w:t>,</w:t>
      </w:r>
      <w:r>
        <w:t xml:space="preserve"> to the Head of Student Support Services within 28 days of notification of the award outcome being made. Such correspondence can be submitted via email to </w:t>
      </w:r>
      <w:hyperlink r:id="rId20" w:history="1">
        <w:r w:rsidR="009655DD" w:rsidRPr="00F4217D">
          <w:rPr>
            <w:rStyle w:val="Hyperlink"/>
          </w:rPr>
          <w:t>ask@stir.ac.uk</w:t>
        </w:r>
      </w:hyperlink>
      <w:r w:rsidR="009655DD">
        <w:t xml:space="preserve"> </w:t>
      </w:r>
      <w:r>
        <w:t>where it will be forwarded appropriately.</w:t>
      </w:r>
    </w:p>
    <w:p w14:paraId="0C0077EB" w14:textId="77777777" w:rsidR="78323EBF" w:rsidRDefault="78323EBF" w:rsidP="78323EBF">
      <w:pPr>
        <w:pStyle w:val="BodyText"/>
      </w:pPr>
    </w:p>
    <w:p w14:paraId="35B00A59" w14:textId="41458648" w:rsidR="22A38FE9" w:rsidRPr="002E2F55" w:rsidRDefault="02AFB4B9" w:rsidP="002E2F55">
      <w:pPr>
        <w:pStyle w:val="BodyText"/>
        <w:rPr>
          <w:rFonts w:asciiTheme="minorHAnsi" w:hAnsiTheme="minorHAnsi" w:cstheme="minorHAnsi"/>
          <w:color w:val="000000"/>
          <w:shd w:val="clear" w:color="auto" w:fill="FFFFFF"/>
        </w:rPr>
      </w:pPr>
      <w:r w:rsidRPr="002E2F55">
        <w:rPr>
          <w:rFonts w:asciiTheme="minorHAnsi" w:hAnsiTheme="minorHAnsi" w:cstheme="minorHAnsi"/>
        </w:rPr>
        <w:t xml:space="preserve">If </w:t>
      </w:r>
      <w:r w:rsidR="00C652BC" w:rsidRPr="002E2F55">
        <w:rPr>
          <w:rFonts w:asciiTheme="minorHAnsi" w:hAnsiTheme="minorHAnsi" w:cstheme="minorHAnsi"/>
        </w:rPr>
        <w:t>students</w:t>
      </w:r>
      <w:r w:rsidRPr="002E2F55">
        <w:rPr>
          <w:rFonts w:asciiTheme="minorHAnsi" w:hAnsiTheme="minorHAnsi" w:cstheme="minorHAnsi"/>
        </w:rPr>
        <w:t xml:space="preserve"> are still not satisfied with the service, </w:t>
      </w:r>
      <w:r w:rsidR="00C652BC" w:rsidRPr="002E2F55">
        <w:rPr>
          <w:rFonts w:asciiTheme="minorHAnsi" w:hAnsiTheme="minorHAnsi" w:cstheme="minorHAnsi"/>
        </w:rPr>
        <w:t>they</w:t>
      </w:r>
      <w:r w:rsidRPr="002E2F55">
        <w:rPr>
          <w:rFonts w:asciiTheme="minorHAnsi" w:hAnsiTheme="minorHAnsi" w:cstheme="minorHAnsi"/>
        </w:rPr>
        <w:t xml:space="preserve"> have received </w:t>
      </w:r>
      <w:r w:rsidR="00C652BC" w:rsidRPr="002E2F55">
        <w:rPr>
          <w:rFonts w:asciiTheme="minorHAnsi" w:hAnsiTheme="minorHAnsi" w:cstheme="minorHAnsi"/>
        </w:rPr>
        <w:t>they</w:t>
      </w:r>
      <w:r w:rsidRPr="002E2F55">
        <w:rPr>
          <w:rFonts w:asciiTheme="minorHAnsi" w:hAnsiTheme="minorHAnsi" w:cstheme="minorHAnsi"/>
        </w:rPr>
        <w:t xml:space="preserve"> may wish to review the </w:t>
      </w:r>
      <w:hyperlink r:id="rId21" w:history="1">
        <w:r w:rsidR="002E2F55" w:rsidRPr="002E2F55">
          <w:rPr>
            <w:rStyle w:val="Hyperlink"/>
            <w:rFonts w:asciiTheme="minorHAnsi" w:hAnsiTheme="minorHAnsi" w:cstheme="minorHAnsi"/>
            <w:shd w:val="clear" w:color="auto" w:fill="FFFFFF"/>
          </w:rPr>
          <w:t>University Complaint Handling Procedure</w:t>
        </w:r>
      </w:hyperlink>
      <w:r w:rsidR="002E2F55">
        <w:rPr>
          <w:rFonts w:asciiTheme="minorHAnsi" w:hAnsiTheme="minorHAnsi" w:cstheme="minorHAnsi"/>
          <w:color w:val="000000"/>
          <w:shd w:val="clear" w:color="auto" w:fill="FFFFFF"/>
        </w:rPr>
        <w:t>.</w:t>
      </w:r>
    </w:p>
    <w:p w14:paraId="51565C75" w14:textId="77777777" w:rsidR="002E2F55" w:rsidRDefault="002E2F55" w:rsidP="002E2F55">
      <w:pPr>
        <w:pStyle w:val="BodyText"/>
        <w:rPr>
          <w:b/>
          <w:bCs/>
        </w:rPr>
      </w:pPr>
    </w:p>
    <w:p w14:paraId="2728285E" w14:textId="77777777" w:rsidR="006F3E20" w:rsidRDefault="006F3E20" w:rsidP="22A38FE9">
      <w:pPr>
        <w:pStyle w:val="ListParagraph"/>
        <w:tabs>
          <w:tab w:val="left" w:pos="1681"/>
        </w:tabs>
        <w:spacing w:before="1"/>
        <w:ind w:left="720" w:firstLine="0"/>
        <w:rPr>
          <w:b/>
          <w:bCs/>
          <w:sz w:val="22"/>
          <w:szCs w:val="22"/>
        </w:rPr>
      </w:pPr>
    </w:p>
    <w:p w14:paraId="2946B878" w14:textId="13BCE9D2" w:rsidR="150FDE17" w:rsidRDefault="24BDF843" w:rsidP="00F408B4">
      <w:pPr>
        <w:pStyle w:val="Heading1"/>
        <w:numPr>
          <w:ilvl w:val="0"/>
          <w:numId w:val="22"/>
        </w:numPr>
      </w:pPr>
      <w:bookmarkStart w:id="13" w:name="_Toc173842262"/>
      <w:r>
        <w:t>Appendix 1</w:t>
      </w:r>
      <w:r w:rsidR="3F0B85AB">
        <w:t xml:space="preserve"> – Assessment of Income &amp; Essential Living Costs</w:t>
      </w:r>
      <w:bookmarkEnd w:id="13"/>
    </w:p>
    <w:p w14:paraId="67553070" w14:textId="77777777" w:rsidR="00CE0B26" w:rsidRPr="00CE0B26" w:rsidRDefault="00CE0B26" w:rsidP="00CE0B26"/>
    <w:p w14:paraId="62D86612" w14:textId="247E450B" w:rsidR="22A38FE9" w:rsidRDefault="22A38FE9" w:rsidP="22A38FE9">
      <w:pPr>
        <w:pStyle w:val="ListParagraph"/>
        <w:tabs>
          <w:tab w:val="left" w:pos="1681"/>
        </w:tabs>
        <w:spacing w:before="1"/>
        <w:ind w:left="720" w:firstLine="0"/>
        <w:rPr>
          <w:b/>
          <w:bCs/>
          <w:sz w:val="22"/>
          <w:szCs w:val="22"/>
        </w:rPr>
      </w:pPr>
    </w:p>
    <w:p w14:paraId="6A7C1767" w14:textId="4603AB48" w:rsidR="00F10231" w:rsidRPr="004F5EDD" w:rsidRDefault="006718AA" w:rsidP="00E479ED">
      <w:pPr>
        <w:tabs>
          <w:tab w:val="left" w:pos="1681"/>
        </w:tabs>
        <w:kinsoku w:val="0"/>
        <w:overflowPunct w:val="0"/>
        <w:spacing w:before="1"/>
        <w:rPr>
          <w:b/>
          <w:bCs/>
        </w:rPr>
      </w:pPr>
      <w:r w:rsidRPr="7CE4D364">
        <w:rPr>
          <w:b/>
          <w:bCs/>
        </w:rPr>
        <w:t>Income &amp; Capital Savings</w:t>
      </w:r>
    </w:p>
    <w:p w14:paraId="27CBBF4A" w14:textId="77777777" w:rsidR="001335E7" w:rsidRPr="007D3B3B" w:rsidRDefault="001335E7" w:rsidP="00E479ED"/>
    <w:p w14:paraId="2D1C4BC2" w14:textId="320EA21D" w:rsidR="006718AA" w:rsidRPr="007D3B3B" w:rsidRDefault="006718AA" w:rsidP="00E479ED">
      <w:r>
        <w:t xml:space="preserve">In fairness to all applicants, when assessing applications, the student’s monthly income including spouse/partner’s income, where applicable, will be taken into consideration. </w:t>
      </w:r>
      <w:r w:rsidR="005B78EC">
        <w:t>A</w:t>
      </w:r>
      <w:r>
        <w:t xml:space="preserve">ccess to savings, including ISA’s, crypto currency, and </w:t>
      </w:r>
      <w:r>
        <w:lastRenderedPageBreak/>
        <w:t>other accounts linked to social media platforms</w:t>
      </w:r>
      <w:r w:rsidR="005B78EC">
        <w:t xml:space="preserve"> will also be considered</w:t>
      </w:r>
      <w:r w:rsidR="009E404E">
        <w:t xml:space="preserve"> as will </w:t>
      </w:r>
      <w:r>
        <w:t>regular parental contributions of £100 or more per month.</w:t>
      </w:r>
    </w:p>
    <w:p w14:paraId="31930AF3" w14:textId="77777777" w:rsidR="006718AA" w:rsidRPr="007D3B3B" w:rsidRDefault="006718AA" w:rsidP="00E479ED"/>
    <w:p w14:paraId="7117CBF7" w14:textId="788A2C10" w:rsidR="006718AA" w:rsidRPr="007D3B3B" w:rsidRDefault="000610B4" w:rsidP="00E479ED">
      <w:r>
        <w:t>Applications cannot be assessed</w:t>
      </w:r>
      <w:r w:rsidR="006718AA">
        <w:t xml:space="preserve"> without having official bank statements within the relevant period (3 months). Please supply evidence for all bank accounts held. They must clearly show account holders name, account number, transaction details and running balance</w:t>
      </w:r>
      <w:r w:rsidR="000F1CEA">
        <w:t xml:space="preserve">. </w:t>
      </w:r>
      <w:r w:rsidR="006718AA">
        <w:t>Bank statements must be provided in PDF format. Screen shots from banking apps and online statements are not acceptable.</w:t>
      </w:r>
    </w:p>
    <w:p w14:paraId="137A9FE1" w14:textId="77777777" w:rsidR="0011474A" w:rsidRDefault="0011474A" w:rsidP="00683A74">
      <w:pPr>
        <w:rPr>
          <w:b/>
          <w:bCs/>
        </w:rPr>
      </w:pPr>
    </w:p>
    <w:p w14:paraId="09B5FCFA" w14:textId="646F0E0B" w:rsidR="00F10231" w:rsidRPr="004F5EDD" w:rsidRDefault="000F2795" w:rsidP="00E479ED">
      <w:pPr>
        <w:rPr>
          <w:b/>
          <w:bCs/>
        </w:rPr>
      </w:pPr>
      <w:r w:rsidRPr="7CE4D364">
        <w:rPr>
          <w:b/>
          <w:bCs/>
        </w:rPr>
        <w:t>Living Costs</w:t>
      </w:r>
    </w:p>
    <w:p w14:paraId="29F53890" w14:textId="77777777" w:rsidR="00B80E8D" w:rsidRPr="007D3B3B" w:rsidRDefault="00B80E8D" w:rsidP="00E479ED"/>
    <w:p w14:paraId="3A4F0131" w14:textId="32AB31D2" w:rsidR="000F2795" w:rsidRPr="007D3B3B" w:rsidRDefault="000F2795" w:rsidP="00E479ED">
      <w:r>
        <w:t>Accommodation and living costs will be capped at the amounts outlined below by week/month. The actual cost is used when calculating accommodation costs rather than automatically allocating the maximum. For the purposes of the assessment, a dependant is recognised as a partner or child</w:t>
      </w:r>
      <w:r w:rsidR="000F1CEA">
        <w:t xml:space="preserve">. </w:t>
      </w:r>
      <w:r>
        <w:t>Where a student has formal caring responsibilities for a family member, this can be considered in exceptional circumstances.</w:t>
      </w:r>
    </w:p>
    <w:p w14:paraId="03ED844E" w14:textId="77777777" w:rsidR="000F2795" w:rsidRPr="007D3B3B" w:rsidRDefault="000F2795" w:rsidP="00E479ED"/>
    <w:p w14:paraId="49F94D19" w14:textId="77777777" w:rsidR="000F2795" w:rsidRPr="007D3B3B" w:rsidRDefault="000F2795" w:rsidP="00E479ED">
      <w:r>
        <w:t>Non-essential spending will not be considered; this includes cigarettes, vapes, eating out/food delivery, etc. This is for illustrative purposes and is not an exhaustive list.</w:t>
      </w:r>
    </w:p>
    <w:p w14:paraId="55092C04" w14:textId="77777777" w:rsidR="00B80E8D" w:rsidRDefault="00B80E8D" w:rsidP="000F2795">
      <w:pPr>
        <w:pStyle w:val="BodyText"/>
        <w:kinsoku w:val="0"/>
        <w:overflowPunct w:val="0"/>
        <w:spacing w:before="1"/>
        <w:ind w:left="960" w:right="1023"/>
      </w:pPr>
    </w:p>
    <w:p w14:paraId="4EA2100F" w14:textId="77777777" w:rsidR="000F2795" w:rsidRDefault="000F2795" w:rsidP="00A215EE">
      <w:pPr>
        <w:pStyle w:val="BodyText"/>
        <w:kinsoku w:val="0"/>
        <w:overflowPunct w:val="0"/>
        <w:spacing w:before="161"/>
        <w:ind w:left="960" w:right="1023"/>
        <w:rPr>
          <w:color w:val="000000"/>
        </w:rPr>
      </w:pPr>
    </w:p>
    <w:tbl>
      <w:tblPr>
        <w:tblW w:w="85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788"/>
        <w:gridCol w:w="3756"/>
      </w:tblGrid>
      <w:tr w:rsidR="00283496" w:rsidRPr="00D045F6" w14:paraId="30097F86" w14:textId="77777777" w:rsidTr="00DC2DC3">
        <w:trPr>
          <w:trHeight w:val="438"/>
        </w:trPr>
        <w:tc>
          <w:tcPr>
            <w:tcW w:w="1961" w:type="dxa"/>
            <w:shd w:val="clear" w:color="auto" w:fill="F2F2F2"/>
            <w:vAlign w:val="center"/>
          </w:tcPr>
          <w:p w14:paraId="74AF28D9" w14:textId="77777777" w:rsidR="00283496" w:rsidRPr="00D045F6" w:rsidRDefault="00283496" w:rsidP="00DC2DC3">
            <w:pPr>
              <w:rPr>
                <w:rFonts w:eastAsia="Calibri"/>
                <w:sz w:val="20"/>
                <w:szCs w:val="20"/>
              </w:rPr>
            </w:pPr>
            <w:r w:rsidRPr="00D045F6">
              <w:rPr>
                <w:rFonts w:eastAsia="Calibri"/>
                <w:sz w:val="20"/>
                <w:szCs w:val="20"/>
              </w:rPr>
              <w:t>Expense</w:t>
            </w:r>
          </w:p>
        </w:tc>
        <w:tc>
          <w:tcPr>
            <w:tcW w:w="2788" w:type="dxa"/>
            <w:shd w:val="clear" w:color="auto" w:fill="F2F2F2"/>
            <w:vAlign w:val="center"/>
          </w:tcPr>
          <w:p w14:paraId="7EBEFCEC" w14:textId="77777777" w:rsidR="00283496" w:rsidRPr="00D045F6" w:rsidRDefault="00283496" w:rsidP="00DC2DC3">
            <w:pPr>
              <w:rPr>
                <w:rFonts w:eastAsia="Calibri"/>
                <w:sz w:val="20"/>
                <w:szCs w:val="20"/>
              </w:rPr>
            </w:pPr>
            <w:r w:rsidRPr="00D045F6">
              <w:rPr>
                <w:rFonts w:eastAsia="Calibri"/>
                <w:sz w:val="20"/>
                <w:szCs w:val="20"/>
              </w:rPr>
              <w:t>Evidence Required</w:t>
            </w:r>
          </w:p>
        </w:tc>
        <w:tc>
          <w:tcPr>
            <w:tcW w:w="3756" w:type="dxa"/>
            <w:shd w:val="clear" w:color="auto" w:fill="F2F2F2"/>
            <w:vAlign w:val="center"/>
          </w:tcPr>
          <w:p w14:paraId="7FF9DFBE" w14:textId="77777777" w:rsidR="00283496" w:rsidRPr="00D045F6" w:rsidRDefault="00283496" w:rsidP="00DC2DC3">
            <w:pPr>
              <w:rPr>
                <w:rFonts w:eastAsia="Calibri"/>
                <w:sz w:val="20"/>
                <w:szCs w:val="20"/>
              </w:rPr>
            </w:pPr>
            <w:r w:rsidRPr="00D045F6">
              <w:rPr>
                <w:rFonts w:eastAsia="Calibri"/>
                <w:sz w:val="20"/>
                <w:szCs w:val="20"/>
              </w:rPr>
              <w:t>Assessment Information</w:t>
            </w:r>
          </w:p>
        </w:tc>
      </w:tr>
      <w:tr w:rsidR="00283496" w:rsidRPr="00D045F6" w14:paraId="6445243A" w14:textId="77777777" w:rsidTr="00DC2DC3">
        <w:trPr>
          <w:trHeight w:val="1406"/>
        </w:trPr>
        <w:tc>
          <w:tcPr>
            <w:tcW w:w="1961" w:type="dxa"/>
            <w:shd w:val="clear" w:color="auto" w:fill="D9D9D9"/>
            <w:vAlign w:val="center"/>
          </w:tcPr>
          <w:p w14:paraId="776E0920" w14:textId="77777777" w:rsidR="00283496" w:rsidRPr="00D045F6" w:rsidRDefault="00283496" w:rsidP="00DC2DC3">
            <w:pPr>
              <w:rPr>
                <w:rFonts w:eastAsia="Calibri"/>
                <w:sz w:val="20"/>
                <w:szCs w:val="20"/>
              </w:rPr>
            </w:pPr>
            <w:r w:rsidRPr="00D045F6">
              <w:rPr>
                <w:rFonts w:eastAsia="Calibri"/>
                <w:sz w:val="20"/>
                <w:szCs w:val="20"/>
              </w:rPr>
              <w:t>General Living Costs</w:t>
            </w:r>
          </w:p>
        </w:tc>
        <w:tc>
          <w:tcPr>
            <w:tcW w:w="2788" w:type="dxa"/>
            <w:shd w:val="clear" w:color="auto" w:fill="D9D9D9"/>
            <w:vAlign w:val="center"/>
          </w:tcPr>
          <w:p w14:paraId="5360FB79" w14:textId="77777777" w:rsidR="00283496" w:rsidRPr="00D045F6" w:rsidRDefault="00283496" w:rsidP="008373CA">
            <w:pPr>
              <w:pStyle w:val="ListParagraph"/>
              <w:widowControl/>
              <w:numPr>
                <w:ilvl w:val="0"/>
                <w:numId w:val="2"/>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Evidence of dependants through Council Tax Bill, Benefits Award Letter, Childcare Invoices, or other reasonable evidence source.</w:t>
            </w:r>
          </w:p>
        </w:tc>
        <w:tc>
          <w:tcPr>
            <w:tcW w:w="3756" w:type="dxa"/>
            <w:shd w:val="clear" w:color="auto" w:fill="D9D9D9"/>
            <w:vAlign w:val="center"/>
          </w:tcPr>
          <w:p w14:paraId="4A9C2BB2" w14:textId="1803D765" w:rsidR="00283496" w:rsidRPr="00D045F6" w:rsidRDefault="00283496" w:rsidP="008373CA">
            <w:pPr>
              <w:pStyle w:val="ListParagraph"/>
              <w:widowControl/>
              <w:numPr>
                <w:ilvl w:val="0"/>
                <w:numId w:val="3"/>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£70 weekly allowance per person to cover general living costs such as food, toiletries, and clothing</w:t>
            </w:r>
            <w:r w:rsidR="000F1CEA" w:rsidRPr="00D045F6">
              <w:rPr>
                <w:rFonts w:ascii="Calibri Light" w:eastAsia="Calibri" w:hAnsi="Calibri Light" w:cs="Calibri Light"/>
                <w:sz w:val="20"/>
                <w:szCs w:val="20"/>
              </w:rPr>
              <w:t xml:space="preserve">. </w:t>
            </w:r>
            <w:r w:rsidRPr="00D045F6">
              <w:rPr>
                <w:rFonts w:ascii="Calibri Light" w:eastAsia="Calibri" w:hAnsi="Calibri Light" w:cs="Calibri Light"/>
                <w:sz w:val="20"/>
                <w:szCs w:val="20"/>
              </w:rPr>
              <w:t>This allowance will be calculated for the student and each dependant living in the household</w:t>
            </w:r>
            <w:r w:rsidR="000F1CEA" w:rsidRPr="00D045F6">
              <w:rPr>
                <w:rFonts w:ascii="Calibri Light" w:eastAsia="Calibri" w:hAnsi="Calibri Light" w:cs="Calibri Light"/>
                <w:sz w:val="20"/>
                <w:szCs w:val="20"/>
              </w:rPr>
              <w:t xml:space="preserve">. </w:t>
            </w:r>
          </w:p>
        </w:tc>
      </w:tr>
      <w:tr w:rsidR="00283496" w:rsidRPr="00D045F6" w14:paraId="00C836A5" w14:textId="77777777" w:rsidTr="00DC2DC3">
        <w:trPr>
          <w:trHeight w:val="1689"/>
        </w:trPr>
        <w:tc>
          <w:tcPr>
            <w:tcW w:w="1961" w:type="dxa"/>
            <w:shd w:val="clear" w:color="auto" w:fill="F2F2F2"/>
            <w:vAlign w:val="center"/>
          </w:tcPr>
          <w:p w14:paraId="4B8BB9BC" w14:textId="77777777" w:rsidR="00283496" w:rsidRPr="00D045F6" w:rsidRDefault="00283496" w:rsidP="00DC2DC3">
            <w:pPr>
              <w:rPr>
                <w:rFonts w:eastAsia="Calibri"/>
                <w:sz w:val="20"/>
                <w:szCs w:val="20"/>
              </w:rPr>
            </w:pPr>
            <w:r w:rsidRPr="00D045F6">
              <w:rPr>
                <w:rFonts w:eastAsia="Calibri"/>
                <w:sz w:val="20"/>
                <w:szCs w:val="20"/>
              </w:rPr>
              <w:t>Rent/Mortgage</w:t>
            </w:r>
          </w:p>
        </w:tc>
        <w:tc>
          <w:tcPr>
            <w:tcW w:w="2788" w:type="dxa"/>
            <w:shd w:val="clear" w:color="auto" w:fill="F2F2F2"/>
            <w:vAlign w:val="center"/>
          </w:tcPr>
          <w:p w14:paraId="66D086BD" w14:textId="21F979C3" w:rsidR="00283496" w:rsidRPr="002118CE" w:rsidRDefault="005247A6" w:rsidP="008373CA">
            <w:pPr>
              <w:pStyle w:val="ListParagraph"/>
              <w:widowControl/>
              <w:numPr>
                <w:ilvl w:val="0"/>
                <w:numId w:val="2"/>
              </w:numPr>
              <w:autoSpaceDE/>
              <w:autoSpaceDN/>
              <w:adjustRightInd/>
              <w:contextualSpacing/>
              <w:rPr>
                <w:rFonts w:ascii="Calibri Light" w:eastAsia="Calibri" w:hAnsi="Calibri Light" w:cs="Calibri Light"/>
                <w:sz w:val="20"/>
                <w:szCs w:val="20"/>
              </w:rPr>
            </w:pPr>
            <w:r>
              <w:rPr>
                <w:rFonts w:ascii="Calibri Light" w:eastAsia="Calibri" w:hAnsi="Calibri Light" w:cs="Calibri Light"/>
                <w:sz w:val="20"/>
                <w:szCs w:val="20"/>
              </w:rPr>
              <w:t xml:space="preserve">Accommodation contract displaying total cost of accommodation </w:t>
            </w:r>
            <w:r w:rsidR="00815427">
              <w:rPr>
                <w:rFonts w:ascii="Calibri Light" w:eastAsia="Calibri" w:hAnsi="Calibri Light" w:cs="Calibri Light"/>
                <w:sz w:val="20"/>
                <w:szCs w:val="20"/>
              </w:rPr>
              <w:t>for agreement period</w:t>
            </w:r>
          </w:p>
        </w:tc>
        <w:tc>
          <w:tcPr>
            <w:tcW w:w="3756" w:type="dxa"/>
            <w:shd w:val="clear" w:color="auto" w:fill="F2F2F2"/>
            <w:vAlign w:val="center"/>
          </w:tcPr>
          <w:p w14:paraId="46D8A895" w14:textId="0BFE840A" w:rsidR="00283496" w:rsidRPr="00D045F6" w:rsidRDefault="00DB0BE3" w:rsidP="00DB0BE3">
            <w:pPr>
              <w:rPr>
                <w:rFonts w:ascii="Calibri Light" w:eastAsia="Calibri" w:hAnsi="Calibri Light" w:cs="Calibri Light"/>
                <w:sz w:val="20"/>
                <w:szCs w:val="20"/>
              </w:rPr>
            </w:pPr>
            <w:r>
              <w:rPr>
                <w:rFonts w:ascii="Calibri Light" w:eastAsia="Calibri" w:hAnsi="Calibri Light" w:cs="Calibri Light"/>
                <w:sz w:val="20"/>
                <w:szCs w:val="20"/>
              </w:rPr>
              <w:t>Include all</w:t>
            </w:r>
          </w:p>
        </w:tc>
      </w:tr>
      <w:tr w:rsidR="00283496" w:rsidRPr="00D045F6" w14:paraId="7B4BCB18" w14:textId="77777777" w:rsidTr="00AC78B1">
        <w:trPr>
          <w:trHeight w:val="1115"/>
        </w:trPr>
        <w:tc>
          <w:tcPr>
            <w:tcW w:w="1961" w:type="dxa"/>
            <w:shd w:val="clear" w:color="auto" w:fill="D9D9D9" w:themeFill="background1" w:themeFillShade="D9"/>
            <w:vAlign w:val="center"/>
          </w:tcPr>
          <w:p w14:paraId="03FF4BFF" w14:textId="1BF1CAE1" w:rsidR="00283496" w:rsidRPr="00D045F6" w:rsidRDefault="00283496" w:rsidP="00DC2DC3">
            <w:pPr>
              <w:rPr>
                <w:rFonts w:eastAsia="Calibri"/>
                <w:sz w:val="20"/>
                <w:szCs w:val="20"/>
              </w:rPr>
            </w:pPr>
            <w:r w:rsidRPr="00D045F6">
              <w:rPr>
                <w:rFonts w:eastAsia="Calibri"/>
                <w:sz w:val="20"/>
                <w:szCs w:val="20"/>
              </w:rPr>
              <w:t>Mobile</w:t>
            </w:r>
          </w:p>
        </w:tc>
        <w:tc>
          <w:tcPr>
            <w:tcW w:w="2788" w:type="dxa"/>
            <w:shd w:val="clear" w:color="auto" w:fill="D9D9D9" w:themeFill="background1" w:themeFillShade="D9"/>
            <w:vAlign w:val="center"/>
          </w:tcPr>
          <w:p w14:paraId="741326DD" w14:textId="77777777" w:rsidR="00283496" w:rsidRPr="00D045F6" w:rsidRDefault="00283496" w:rsidP="008373CA">
            <w:pPr>
              <w:pStyle w:val="ListParagraph"/>
              <w:widowControl/>
              <w:numPr>
                <w:ilvl w:val="0"/>
                <w:numId w:val="6"/>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Bill or direct debit on statement showing amount</w:t>
            </w:r>
          </w:p>
        </w:tc>
        <w:tc>
          <w:tcPr>
            <w:tcW w:w="3756" w:type="dxa"/>
            <w:shd w:val="clear" w:color="auto" w:fill="D9D9D9" w:themeFill="background1" w:themeFillShade="D9"/>
            <w:vAlign w:val="center"/>
          </w:tcPr>
          <w:p w14:paraId="1DC6D317" w14:textId="77777777" w:rsidR="00283496" w:rsidRPr="00D045F6" w:rsidRDefault="00283496" w:rsidP="00DC2DC3">
            <w:pPr>
              <w:rPr>
                <w:rFonts w:ascii="Calibri Light" w:eastAsia="Calibri" w:hAnsi="Calibri Light" w:cs="Calibri Light"/>
                <w:sz w:val="20"/>
                <w:szCs w:val="20"/>
              </w:rPr>
            </w:pPr>
            <w:r w:rsidRPr="00D045F6">
              <w:rPr>
                <w:rFonts w:ascii="Calibri Light" w:eastAsia="Calibri" w:hAnsi="Calibri Light" w:cs="Calibri Light"/>
                <w:sz w:val="20"/>
                <w:szCs w:val="20"/>
              </w:rPr>
              <w:t>Capped:</w:t>
            </w:r>
          </w:p>
          <w:p w14:paraId="6EA14B15" w14:textId="77777777" w:rsidR="00283496" w:rsidRPr="00D045F6" w:rsidRDefault="00283496" w:rsidP="008373CA">
            <w:pPr>
              <w:pStyle w:val="ListParagraph"/>
              <w:widowControl/>
              <w:numPr>
                <w:ilvl w:val="0"/>
                <w:numId w:val="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Mobile - £45 pm</w:t>
            </w:r>
          </w:p>
          <w:p w14:paraId="3CCA4D74" w14:textId="77777777" w:rsidR="00283496" w:rsidRPr="00D045F6" w:rsidRDefault="00283496" w:rsidP="008373CA">
            <w:pPr>
              <w:pStyle w:val="ListParagraph"/>
              <w:widowControl/>
              <w:numPr>
                <w:ilvl w:val="0"/>
                <w:numId w:val="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Child/Partner mobile - £20 pm</w:t>
            </w:r>
          </w:p>
          <w:p w14:paraId="380A397A" w14:textId="77777777" w:rsidR="00283496" w:rsidRPr="00D045F6" w:rsidRDefault="00283496" w:rsidP="00DC2DC3">
            <w:pPr>
              <w:rPr>
                <w:rFonts w:ascii="Calibri Light" w:eastAsia="Calibri" w:hAnsi="Calibri Light" w:cs="Calibri Light"/>
                <w:sz w:val="20"/>
                <w:szCs w:val="20"/>
              </w:rPr>
            </w:pPr>
          </w:p>
        </w:tc>
      </w:tr>
      <w:tr w:rsidR="00283496" w:rsidRPr="00D045F6" w14:paraId="566E7E3A" w14:textId="77777777" w:rsidTr="00AC78B1">
        <w:trPr>
          <w:trHeight w:val="1131"/>
        </w:trPr>
        <w:tc>
          <w:tcPr>
            <w:tcW w:w="1961" w:type="dxa"/>
            <w:shd w:val="clear" w:color="auto" w:fill="F2F2F2" w:themeFill="background1" w:themeFillShade="F2"/>
            <w:vAlign w:val="center"/>
          </w:tcPr>
          <w:p w14:paraId="25BB4664" w14:textId="77777777" w:rsidR="00283496" w:rsidRPr="00D045F6" w:rsidRDefault="00283496" w:rsidP="00DC2DC3">
            <w:pPr>
              <w:rPr>
                <w:rFonts w:eastAsia="Calibri"/>
                <w:sz w:val="20"/>
                <w:szCs w:val="20"/>
              </w:rPr>
            </w:pPr>
            <w:r w:rsidRPr="00D045F6">
              <w:rPr>
                <w:rFonts w:eastAsia="Calibri"/>
                <w:sz w:val="20"/>
                <w:szCs w:val="20"/>
              </w:rPr>
              <w:t>Insurances</w:t>
            </w:r>
          </w:p>
        </w:tc>
        <w:tc>
          <w:tcPr>
            <w:tcW w:w="2788" w:type="dxa"/>
            <w:shd w:val="clear" w:color="auto" w:fill="F2F2F2" w:themeFill="background1" w:themeFillShade="F2"/>
            <w:vAlign w:val="center"/>
          </w:tcPr>
          <w:p w14:paraId="1C8828BF" w14:textId="77777777" w:rsidR="00283496" w:rsidRPr="00D045F6" w:rsidRDefault="00283496" w:rsidP="008373CA">
            <w:pPr>
              <w:pStyle w:val="ListParagraph"/>
              <w:widowControl/>
              <w:numPr>
                <w:ilvl w:val="0"/>
                <w:numId w:val="5"/>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Bank statement showing monthly direct debit.</w:t>
            </w:r>
          </w:p>
          <w:p w14:paraId="2E8FE6A1" w14:textId="77777777" w:rsidR="00283496" w:rsidRPr="00D045F6" w:rsidRDefault="00283496" w:rsidP="008373CA">
            <w:pPr>
              <w:pStyle w:val="ListParagraph"/>
              <w:widowControl/>
              <w:numPr>
                <w:ilvl w:val="0"/>
                <w:numId w:val="5"/>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Insurance premium letter showing full cost if paid annually</w:t>
            </w:r>
          </w:p>
        </w:tc>
        <w:tc>
          <w:tcPr>
            <w:tcW w:w="3756" w:type="dxa"/>
            <w:shd w:val="clear" w:color="auto" w:fill="F2F2F2" w:themeFill="background1" w:themeFillShade="F2"/>
            <w:vAlign w:val="center"/>
          </w:tcPr>
          <w:p w14:paraId="618F6DA7" w14:textId="77777777" w:rsidR="00283496" w:rsidRPr="00D045F6" w:rsidRDefault="00283496" w:rsidP="00DC2DC3">
            <w:pPr>
              <w:rPr>
                <w:rFonts w:ascii="Calibri Light" w:eastAsia="Calibri" w:hAnsi="Calibri Light" w:cs="Calibri Light"/>
                <w:sz w:val="20"/>
                <w:szCs w:val="20"/>
              </w:rPr>
            </w:pPr>
            <w:r w:rsidRPr="00D045F6">
              <w:rPr>
                <w:rFonts w:ascii="Calibri Light" w:eastAsia="Calibri" w:hAnsi="Calibri Light" w:cs="Calibri Light"/>
                <w:sz w:val="20"/>
                <w:szCs w:val="20"/>
              </w:rPr>
              <w:t>Include all</w:t>
            </w:r>
          </w:p>
        </w:tc>
      </w:tr>
      <w:tr w:rsidR="00283496" w:rsidRPr="00D045F6" w14:paraId="19622B1B" w14:textId="77777777" w:rsidTr="00AC78B1">
        <w:trPr>
          <w:trHeight w:val="1235"/>
        </w:trPr>
        <w:tc>
          <w:tcPr>
            <w:tcW w:w="1961" w:type="dxa"/>
            <w:shd w:val="clear" w:color="auto" w:fill="D9D9D9" w:themeFill="background1" w:themeFillShade="D9"/>
            <w:vAlign w:val="center"/>
          </w:tcPr>
          <w:p w14:paraId="67ED59C0" w14:textId="77777777" w:rsidR="00283496" w:rsidRPr="00D045F6" w:rsidRDefault="00283496" w:rsidP="00DC2DC3">
            <w:pPr>
              <w:rPr>
                <w:rFonts w:eastAsia="Calibri"/>
                <w:sz w:val="20"/>
                <w:szCs w:val="20"/>
              </w:rPr>
            </w:pPr>
            <w:r w:rsidRPr="00D045F6">
              <w:rPr>
                <w:rFonts w:eastAsia="Calibri"/>
                <w:sz w:val="20"/>
                <w:szCs w:val="20"/>
              </w:rPr>
              <w:t>Media Streaming Platforms</w:t>
            </w:r>
          </w:p>
        </w:tc>
        <w:tc>
          <w:tcPr>
            <w:tcW w:w="2788" w:type="dxa"/>
            <w:shd w:val="clear" w:color="auto" w:fill="D9D9D9" w:themeFill="background1" w:themeFillShade="D9"/>
            <w:vAlign w:val="center"/>
          </w:tcPr>
          <w:p w14:paraId="1798FD0F" w14:textId="77777777" w:rsidR="00283496" w:rsidRPr="00D045F6" w:rsidRDefault="00283496" w:rsidP="008373CA">
            <w:pPr>
              <w:pStyle w:val="ListParagraph"/>
              <w:widowControl/>
              <w:numPr>
                <w:ilvl w:val="0"/>
                <w:numId w:val="9"/>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Bank statement showing monthly direct debit.</w:t>
            </w:r>
          </w:p>
          <w:p w14:paraId="6330E7E9" w14:textId="77777777" w:rsidR="00283496" w:rsidRPr="00D045F6" w:rsidRDefault="00283496" w:rsidP="00DC2DC3">
            <w:pPr>
              <w:rPr>
                <w:rFonts w:ascii="Calibri Light" w:eastAsia="Calibri" w:hAnsi="Calibri Light" w:cs="Calibri Light"/>
                <w:sz w:val="20"/>
                <w:szCs w:val="20"/>
              </w:rPr>
            </w:pPr>
          </w:p>
        </w:tc>
        <w:tc>
          <w:tcPr>
            <w:tcW w:w="3756" w:type="dxa"/>
            <w:shd w:val="clear" w:color="auto" w:fill="D9D9D9" w:themeFill="background1" w:themeFillShade="D9"/>
            <w:vAlign w:val="center"/>
          </w:tcPr>
          <w:p w14:paraId="663DD013" w14:textId="77777777" w:rsidR="00283496" w:rsidRPr="00D045F6" w:rsidRDefault="00283496" w:rsidP="00DC2DC3">
            <w:pPr>
              <w:rPr>
                <w:rFonts w:ascii="Calibri Light" w:eastAsia="Calibri" w:hAnsi="Calibri Light" w:cs="Calibri Light"/>
                <w:sz w:val="20"/>
                <w:szCs w:val="20"/>
              </w:rPr>
            </w:pPr>
            <w:r w:rsidRPr="00D045F6">
              <w:rPr>
                <w:rFonts w:ascii="Calibri Light" w:eastAsia="Calibri" w:hAnsi="Calibri Light" w:cs="Calibri Light"/>
                <w:sz w:val="20"/>
                <w:szCs w:val="20"/>
              </w:rPr>
              <w:t>Capped (Netflix, Spotify, Audible, Prime etc):</w:t>
            </w:r>
          </w:p>
          <w:p w14:paraId="6C646176" w14:textId="77777777" w:rsidR="00283496" w:rsidRPr="00D045F6" w:rsidRDefault="00283496" w:rsidP="008373CA">
            <w:pPr>
              <w:pStyle w:val="ListParagraph"/>
              <w:widowControl/>
              <w:numPr>
                <w:ilvl w:val="0"/>
                <w:numId w:val="7"/>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Single student - £20 pm</w:t>
            </w:r>
          </w:p>
          <w:p w14:paraId="61FBCFAC" w14:textId="77777777" w:rsidR="00283496" w:rsidRPr="00D045F6" w:rsidRDefault="00283496" w:rsidP="008373CA">
            <w:pPr>
              <w:pStyle w:val="ListParagraph"/>
              <w:widowControl/>
              <w:numPr>
                <w:ilvl w:val="0"/>
                <w:numId w:val="7"/>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Family - £40 pm</w:t>
            </w:r>
          </w:p>
          <w:p w14:paraId="145AD13A" w14:textId="77777777" w:rsidR="00283496" w:rsidRPr="00D045F6" w:rsidRDefault="00283496" w:rsidP="00DC2DC3">
            <w:pPr>
              <w:rPr>
                <w:rFonts w:ascii="Calibri Light" w:eastAsia="Calibri" w:hAnsi="Calibri Light" w:cs="Calibri Light"/>
                <w:sz w:val="20"/>
                <w:szCs w:val="20"/>
              </w:rPr>
            </w:pPr>
          </w:p>
          <w:p w14:paraId="7B196C71" w14:textId="77777777" w:rsidR="00283496" w:rsidRPr="00D045F6" w:rsidRDefault="00283496" w:rsidP="00DC2DC3">
            <w:pPr>
              <w:rPr>
                <w:rFonts w:ascii="Calibri Light" w:eastAsia="Calibri" w:hAnsi="Calibri Light" w:cs="Calibri Light"/>
                <w:sz w:val="20"/>
                <w:szCs w:val="20"/>
              </w:rPr>
            </w:pPr>
          </w:p>
        </w:tc>
      </w:tr>
      <w:tr w:rsidR="00283496" w:rsidRPr="00D045F6" w14:paraId="54E618A2" w14:textId="77777777" w:rsidTr="00DC2DC3">
        <w:trPr>
          <w:trHeight w:val="1162"/>
        </w:trPr>
        <w:tc>
          <w:tcPr>
            <w:tcW w:w="1961" w:type="dxa"/>
            <w:shd w:val="clear" w:color="auto" w:fill="F2F2F2"/>
            <w:vAlign w:val="center"/>
          </w:tcPr>
          <w:p w14:paraId="6ED63E3B" w14:textId="77777777" w:rsidR="00283496" w:rsidRPr="00D045F6" w:rsidRDefault="00283496" w:rsidP="00DC2DC3">
            <w:pPr>
              <w:rPr>
                <w:rFonts w:eastAsia="Calibri"/>
                <w:sz w:val="20"/>
                <w:szCs w:val="20"/>
              </w:rPr>
            </w:pPr>
            <w:r w:rsidRPr="00D045F6">
              <w:rPr>
                <w:rFonts w:eastAsia="Calibri"/>
                <w:sz w:val="20"/>
                <w:szCs w:val="20"/>
              </w:rPr>
              <w:t>Travel (placement)</w:t>
            </w:r>
          </w:p>
        </w:tc>
        <w:tc>
          <w:tcPr>
            <w:tcW w:w="2788" w:type="dxa"/>
            <w:shd w:val="clear" w:color="auto" w:fill="F2F2F2"/>
            <w:vAlign w:val="center"/>
          </w:tcPr>
          <w:p w14:paraId="2C1E3EFE" w14:textId="77777777" w:rsidR="00283496" w:rsidRPr="00D045F6" w:rsidRDefault="00283496" w:rsidP="008373CA">
            <w:pPr>
              <w:pStyle w:val="ListParagraph"/>
              <w:widowControl/>
              <w:numPr>
                <w:ilvl w:val="0"/>
                <w:numId w:val="8"/>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Proof of placement location (students can obtain this from their portal or may have been emailed by faculty)</w:t>
            </w:r>
          </w:p>
        </w:tc>
        <w:tc>
          <w:tcPr>
            <w:tcW w:w="3756" w:type="dxa"/>
            <w:shd w:val="clear" w:color="auto" w:fill="F2F2F2"/>
            <w:vAlign w:val="center"/>
          </w:tcPr>
          <w:p w14:paraId="1F635CEF" w14:textId="77777777" w:rsidR="00283496" w:rsidRPr="00D045F6" w:rsidRDefault="00283496" w:rsidP="008373CA">
            <w:pPr>
              <w:pStyle w:val="ListParagraph"/>
              <w:widowControl/>
              <w:numPr>
                <w:ilvl w:val="0"/>
                <w:numId w:val="8"/>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Can include these costs in assessment if they cannot be claimed back from academic department or SSSC.</w:t>
            </w:r>
          </w:p>
          <w:p w14:paraId="41F0FB51" w14:textId="77777777" w:rsidR="00283496" w:rsidRPr="00D045F6" w:rsidRDefault="00283496" w:rsidP="00DC2DC3">
            <w:pPr>
              <w:pStyle w:val="ListParagraph"/>
              <w:widowControl/>
              <w:autoSpaceDE/>
              <w:autoSpaceDN/>
              <w:adjustRightInd/>
              <w:ind w:left="0" w:firstLine="0"/>
              <w:contextualSpacing/>
              <w:rPr>
                <w:rFonts w:ascii="Calibri Light" w:eastAsia="Calibri" w:hAnsi="Calibri Light" w:cs="Calibri Light"/>
                <w:sz w:val="20"/>
                <w:szCs w:val="20"/>
              </w:rPr>
            </w:pPr>
          </w:p>
        </w:tc>
      </w:tr>
      <w:tr w:rsidR="00283496" w:rsidRPr="00D045F6" w14:paraId="408A2636" w14:textId="77777777" w:rsidTr="00DC2DC3">
        <w:trPr>
          <w:trHeight w:val="1022"/>
        </w:trPr>
        <w:tc>
          <w:tcPr>
            <w:tcW w:w="1961" w:type="dxa"/>
            <w:shd w:val="clear" w:color="auto" w:fill="D9D9D9"/>
            <w:vAlign w:val="center"/>
          </w:tcPr>
          <w:p w14:paraId="1A4BE043" w14:textId="77777777" w:rsidR="00283496" w:rsidRPr="00D045F6" w:rsidRDefault="00283496" w:rsidP="00DC2DC3">
            <w:pPr>
              <w:rPr>
                <w:rFonts w:eastAsia="Calibri"/>
                <w:sz w:val="20"/>
                <w:szCs w:val="20"/>
              </w:rPr>
            </w:pPr>
            <w:r w:rsidRPr="00D045F6">
              <w:rPr>
                <w:rFonts w:eastAsia="Calibri"/>
                <w:sz w:val="20"/>
                <w:szCs w:val="20"/>
              </w:rPr>
              <w:lastRenderedPageBreak/>
              <w:t>Travel (general)</w:t>
            </w:r>
          </w:p>
        </w:tc>
        <w:tc>
          <w:tcPr>
            <w:tcW w:w="2788" w:type="dxa"/>
            <w:shd w:val="clear" w:color="auto" w:fill="D9D9D9"/>
            <w:vAlign w:val="center"/>
          </w:tcPr>
          <w:p w14:paraId="6BE722E9" w14:textId="77777777" w:rsidR="00283496" w:rsidRPr="00D045F6" w:rsidRDefault="00283496" w:rsidP="008373CA">
            <w:pPr>
              <w:pStyle w:val="ListParagraph"/>
              <w:widowControl/>
              <w:numPr>
                <w:ilvl w:val="0"/>
                <w:numId w:val="8"/>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Bank Statements</w:t>
            </w:r>
          </w:p>
        </w:tc>
        <w:tc>
          <w:tcPr>
            <w:tcW w:w="3756" w:type="dxa"/>
            <w:shd w:val="clear" w:color="auto" w:fill="D9D9D9"/>
            <w:vAlign w:val="center"/>
          </w:tcPr>
          <w:p w14:paraId="1D3323CE" w14:textId="3139BEB5" w:rsidR="00283496" w:rsidRPr="00D045F6" w:rsidRDefault="00283496" w:rsidP="008373CA">
            <w:pPr>
              <w:pStyle w:val="ListParagraph"/>
              <w:widowControl/>
              <w:numPr>
                <w:ilvl w:val="0"/>
                <w:numId w:val="8"/>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Allow for the cheapest form of public transport available and suitable for needs</w:t>
            </w:r>
            <w:r w:rsidR="000F1CEA" w:rsidRPr="00D045F6">
              <w:rPr>
                <w:rFonts w:ascii="Calibri Light" w:eastAsia="Calibri" w:hAnsi="Calibri Light" w:cs="Calibri Light"/>
                <w:sz w:val="20"/>
                <w:szCs w:val="20"/>
              </w:rPr>
              <w:t xml:space="preserve">. </w:t>
            </w:r>
          </w:p>
          <w:p w14:paraId="4DF163B0" w14:textId="77777777" w:rsidR="00283496" w:rsidRPr="00D045F6" w:rsidRDefault="00283496" w:rsidP="008373CA">
            <w:pPr>
              <w:pStyle w:val="ListParagraph"/>
              <w:widowControl/>
              <w:numPr>
                <w:ilvl w:val="0"/>
                <w:numId w:val="8"/>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Allow for reasonable fuel costs is student requires to use own transport.</w:t>
            </w:r>
          </w:p>
        </w:tc>
      </w:tr>
      <w:tr w:rsidR="00283496" w:rsidRPr="00D045F6" w14:paraId="35315893" w14:textId="77777777" w:rsidTr="00DC2DC3">
        <w:trPr>
          <w:trHeight w:val="1259"/>
        </w:trPr>
        <w:tc>
          <w:tcPr>
            <w:tcW w:w="1961" w:type="dxa"/>
            <w:shd w:val="clear" w:color="auto" w:fill="F2F2F2"/>
            <w:vAlign w:val="center"/>
          </w:tcPr>
          <w:p w14:paraId="0EE8C634" w14:textId="77777777" w:rsidR="00283496" w:rsidRPr="00D045F6" w:rsidRDefault="00283496" w:rsidP="00DC2DC3">
            <w:pPr>
              <w:rPr>
                <w:rFonts w:eastAsia="Calibri"/>
                <w:sz w:val="20"/>
                <w:szCs w:val="20"/>
              </w:rPr>
            </w:pPr>
            <w:r w:rsidRPr="00D045F6">
              <w:rPr>
                <w:rFonts w:eastAsia="Calibri"/>
                <w:sz w:val="20"/>
                <w:szCs w:val="20"/>
              </w:rPr>
              <w:t>Healthcare Costs</w:t>
            </w:r>
          </w:p>
        </w:tc>
        <w:tc>
          <w:tcPr>
            <w:tcW w:w="2788" w:type="dxa"/>
            <w:shd w:val="clear" w:color="auto" w:fill="F2F2F2"/>
            <w:vAlign w:val="center"/>
          </w:tcPr>
          <w:p w14:paraId="1308718A" w14:textId="77777777" w:rsidR="00283496" w:rsidRPr="00D045F6" w:rsidRDefault="00283496" w:rsidP="008373CA">
            <w:pPr>
              <w:pStyle w:val="ListParagraph"/>
              <w:widowControl/>
              <w:numPr>
                <w:ilvl w:val="0"/>
                <w:numId w:val="10"/>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Bank statements </w:t>
            </w:r>
          </w:p>
          <w:p w14:paraId="45F87AE6" w14:textId="77777777" w:rsidR="00283496" w:rsidRPr="00D045F6" w:rsidRDefault="00283496" w:rsidP="008373CA">
            <w:pPr>
              <w:pStyle w:val="ListParagraph"/>
              <w:widowControl/>
              <w:numPr>
                <w:ilvl w:val="0"/>
                <w:numId w:val="10"/>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Receipt for purchase</w:t>
            </w:r>
          </w:p>
          <w:p w14:paraId="688F9322" w14:textId="77777777" w:rsidR="00283496" w:rsidRPr="00D045F6" w:rsidRDefault="00283496" w:rsidP="008373CA">
            <w:pPr>
              <w:pStyle w:val="ListParagraph"/>
              <w:widowControl/>
              <w:numPr>
                <w:ilvl w:val="0"/>
                <w:numId w:val="10"/>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Invoices for physio/chiro/therapy etc</w:t>
            </w:r>
          </w:p>
        </w:tc>
        <w:tc>
          <w:tcPr>
            <w:tcW w:w="3756" w:type="dxa"/>
            <w:shd w:val="clear" w:color="auto" w:fill="F2F2F2"/>
            <w:vAlign w:val="center"/>
          </w:tcPr>
          <w:p w14:paraId="670C676D" w14:textId="77777777" w:rsidR="00283496" w:rsidRPr="00D045F6" w:rsidRDefault="00283496" w:rsidP="008373CA">
            <w:pPr>
              <w:pStyle w:val="ListParagraph"/>
              <w:widowControl/>
              <w:numPr>
                <w:ilvl w:val="0"/>
                <w:numId w:val="10"/>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EU &amp; International students required to pay for prescriptions.</w:t>
            </w:r>
          </w:p>
          <w:p w14:paraId="61E8A5E6" w14:textId="77777777" w:rsidR="00283496" w:rsidRPr="00D045F6" w:rsidRDefault="00283496" w:rsidP="008373CA">
            <w:pPr>
              <w:pStyle w:val="ListParagraph"/>
              <w:widowControl/>
              <w:numPr>
                <w:ilvl w:val="0"/>
                <w:numId w:val="10"/>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Dietary costs only taken if explanation provided/mentioned in personal statement</w:t>
            </w:r>
          </w:p>
        </w:tc>
      </w:tr>
      <w:tr w:rsidR="00283496" w:rsidRPr="00D045F6" w14:paraId="2E0BC1D5" w14:textId="77777777" w:rsidTr="00DC2DC3">
        <w:trPr>
          <w:trHeight w:val="1264"/>
        </w:trPr>
        <w:tc>
          <w:tcPr>
            <w:tcW w:w="1961" w:type="dxa"/>
            <w:shd w:val="clear" w:color="auto" w:fill="D9D9D9"/>
            <w:vAlign w:val="center"/>
          </w:tcPr>
          <w:p w14:paraId="411FC815" w14:textId="77777777" w:rsidR="00283496" w:rsidRPr="00D045F6" w:rsidRDefault="00283496" w:rsidP="00DC2DC3">
            <w:pPr>
              <w:rPr>
                <w:rFonts w:eastAsia="Calibri"/>
                <w:sz w:val="20"/>
                <w:szCs w:val="20"/>
              </w:rPr>
            </w:pPr>
            <w:r w:rsidRPr="00D045F6">
              <w:rPr>
                <w:rFonts w:eastAsia="Calibri"/>
                <w:sz w:val="20"/>
                <w:szCs w:val="20"/>
              </w:rPr>
              <w:t>Gym Membership</w:t>
            </w:r>
          </w:p>
        </w:tc>
        <w:tc>
          <w:tcPr>
            <w:tcW w:w="2788" w:type="dxa"/>
            <w:shd w:val="clear" w:color="auto" w:fill="D9D9D9"/>
            <w:vAlign w:val="center"/>
          </w:tcPr>
          <w:p w14:paraId="7B4BAECF" w14:textId="77777777" w:rsidR="00283496" w:rsidRPr="00D045F6" w:rsidRDefault="00283496" w:rsidP="008373CA">
            <w:pPr>
              <w:pStyle w:val="ListParagraph"/>
              <w:widowControl/>
              <w:numPr>
                <w:ilvl w:val="0"/>
                <w:numId w:val="9"/>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Bank statement showing monthly direct debit</w:t>
            </w:r>
          </w:p>
        </w:tc>
        <w:tc>
          <w:tcPr>
            <w:tcW w:w="3756" w:type="dxa"/>
            <w:shd w:val="clear" w:color="auto" w:fill="D9D9D9"/>
            <w:vAlign w:val="center"/>
          </w:tcPr>
          <w:p w14:paraId="217E2B98" w14:textId="77777777" w:rsidR="00283496" w:rsidRPr="00D045F6" w:rsidRDefault="00283496" w:rsidP="00DC2DC3">
            <w:pPr>
              <w:rPr>
                <w:rFonts w:ascii="Calibri Light" w:eastAsia="Calibri" w:hAnsi="Calibri Light" w:cs="Calibri Light"/>
                <w:sz w:val="20"/>
                <w:szCs w:val="20"/>
              </w:rPr>
            </w:pPr>
            <w:r w:rsidRPr="00D045F6">
              <w:rPr>
                <w:rFonts w:ascii="Calibri Light" w:eastAsia="Calibri" w:hAnsi="Calibri Light" w:cs="Calibri Light"/>
                <w:sz w:val="20"/>
                <w:szCs w:val="20"/>
              </w:rPr>
              <w:t>Capped:</w:t>
            </w:r>
          </w:p>
          <w:p w14:paraId="005B2B62" w14:textId="77777777" w:rsidR="00283496" w:rsidRPr="00D045F6" w:rsidRDefault="00283496" w:rsidP="008373CA">
            <w:pPr>
              <w:pStyle w:val="ListParagraph"/>
              <w:widowControl/>
              <w:numPr>
                <w:ilvl w:val="0"/>
                <w:numId w:val="9"/>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£40 pm with evidence</w:t>
            </w:r>
          </w:p>
          <w:p w14:paraId="449BF4D1" w14:textId="77777777" w:rsidR="00283496" w:rsidRPr="00D045F6" w:rsidRDefault="00283496" w:rsidP="008373CA">
            <w:pPr>
              <w:pStyle w:val="ListParagraph"/>
              <w:widowControl/>
              <w:numPr>
                <w:ilvl w:val="0"/>
                <w:numId w:val="9"/>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give costs of university gym if student on campus (unless included in rent)</w:t>
            </w:r>
          </w:p>
        </w:tc>
      </w:tr>
      <w:tr w:rsidR="00283496" w:rsidRPr="00D045F6" w14:paraId="0471E774" w14:textId="77777777" w:rsidTr="00DC2DC3">
        <w:trPr>
          <w:trHeight w:val="140"/>
        </w:trPr>
        <w:tc>
          <w:tcPr>
            <w:tcW w:w="1961" w:type="dxa"/>
            <w:shd w:val="clear" w:color="auto" w:fill="F2F2F2"/>
            <w:vAlign w:val="center"/>
          </w:tcPr>
          <w:p w14:paraId="1417CA52" w14:textId="77777777" w:rsidR="00283496" w:rsidRPr="00D045F6" w:rsidRDefault="00283496" w:rsidP="00DC2DC3">
            <w:pPr>
              <w:rPr>
                <w:rFonts w:eastAsia="Calibri"/>
                <w:sz w:val="20"/>
                <w:szCs w:val="20"/>
              </w:rPr>
            </w:pPr>
            <w:r w:rsidRPr="00D045F6">
              <w:rPr>
                <w:rFonts w:eastAsia="Calibri"/>
                <w:sz w:val="20"/>
                <w:szCs w:val="20"/>
              </w:rPr>
              <w:t>Tuition Fees (self-funded)</w:t>
            </w:r>
          </w:p>
        </w:tc>
        <w:tc>
          <w:tcPr>
            <w:tcW w:w="2788" w:type="dxa"/>
            <w:shd w:val="clear" w:color="auto" w:fill="F2F2F2"/>
            <w:vAlign w:val="center"/>
          </w:tcPr>
          <w:p w14:paraId="6FB95945" w14:textId="77777777" w:rsidR="00283496" w:rsidRPr="00D045F6" w:rsidRDefault="00283496" w:rsidP="008373CA">
            <w:pPr>
              <w:pStyle w:val="ListParagraph"/>
              <w:widowControl/>
              <w:numPr>
                <w:ilvl w:val="0"/>
                <w:numId w:val="1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Fee invoice showing full costs or payment plan</w:t>
            </w:r>
          </w:p>
          <w:p w14:paraId="34A28FB9" w14:textId="77777777" w:rsidR="00283496" w:rsidRPr="00D045F6" w:rsidRDefault="00283496" w:rsidP="008373CA">
            <w:pPr>
              <w:pStyle w:val="ListParagraph"/>
              <w:widowControl/>
              <w:numPr>
                <w:ilvl w:val="0"/>
                <w:numId w:val="1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Scholarship letter confirming payment of fees</w:t>
            </w:r>
          </w:p>
        </w:tc>
        <w:tc>
          <w:tcPr>
            <w:tcW w:w="3756" w:type="dxa"/>
            <w:shd w:val="clear" w:color="auto" w:fill="F2F2F2"/>
            <w:vAlign w:val="center"/>
          </w:tcPr>
          <w:p w14:paraId="5B707629" w14:textId="3EA91B37" w:rsidR="00283496" w:rsidRPr="00D045F6" w:rsidRDefault="00964901" w:rsidP="00DC2DC3">
            <w:pPr>
              <w:pStyle w:val="ListParagraph"/>
              <w:widowControl/>
              <w:autoSpaceDE/>
              <w:autoSpaceDN/>
              <w:adjustRightInd/>
              <w:ind w:left="0" w:firstLine="0"/>
              <w:contextualSpacing/>
              <w:rPr>
                <w:rFonts w:ascii="Calibri Light" w:eastAsia="Calibri" w:hAnsi="Calibri Light" w:cs="Calibri Light"/>
                <w:sz w:val="20"/>
                <w:szCs w:val="20"/>
              </w:rPr>
            </w:pPr>
            <w:r>
              <w:rPr>
                <w:rFonts w:ascii="Calibri Light" w:eastAsia="Calibri" w:hAnsi="Calibri Light" w:cs="Calibri Light"/>
                <w:sz w:val="20"/>
                <w:szCs w:val="20"/>
              </w:rPr>
              <w:t>Include full amount student is liable for paying</w:t>
            </w:r>
          </w:p>
        </w:tc>
      </w:tr>
      <w:tr w:rsidR="00283496" w:rsidRPr="00D045F6" w14:paraId="1EB3B89D" w14:textId="77777777" w:rsidTr="00DC2DC3">
        <w:trPr>
          <w:trHeight w:val="711"/>
        </w:trPr>
        <w:tc>
          <w:tcPr>
            <w:tcW w:w="1961" w:type="dxa"/>
            <w:shd w:val="clear" w:color="auto" w:fill="D9D9D9"/>
            <w:vAlign w:val="center"/>
          </w:tcPr>
          <w:p w14:paraId="20C8F77A" w14:textId="77777777" w:rsidR="00283496" w:rsidRPr="00D045F6" w:rsidRDefault="00283496" w:rsidP="00DC2DC3">
            <w:pPr>
              <w:rPr>
                <w:rFonts w:eastAsia="Calibri"/>
                <w:sz w:val="20"/>
                <w:szCs w:val="20"/>
              </w:rPr>
            </w:pPr>
            <w:r w:rsidRPr="00D045F6">
              <w:rPr>
                <w:rFonts w:eastAsia="Calibri"/>
                <w:sz w:val="20"/>
                <w:szCs w:val="20"/>
              </w:rPr>
              <w:t>Debt</w:t>
            </w:r>
          </w:p>
        </w:tc>
        <w:tc>
          <w:tcPr>
            <w:tcW w:w="2788" w:type="dxa"/>
            <w:shd w:val="clear" w:color="auto" w:fill="D9D9D9"/>
            <w:vAlign w:val="center"/>
          </w:tcPr>
          <w:p w14:paraId="58CACED9" w14:textId="77777777" w:rsidR="00283496" w:rsidRPr="00D045F6" w:rsidRDefault="00283496" w:rsidP="008373CA">
            <w:pPr>
              <w:pStyle w:val="ListParagraph"/>
              <w:widowControl/>
              <w:numPr>
                <w:ilvl w:val="0"/>
                <w:numId w:val="1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Most recent credit/store/catalogue card statement showing min payment or arrears payment due.</w:t>
            </w:r>
          </w:p>
          <w:p w14:paraId="776E3844" w14:textId="77777777" w:rsidR="00283496" w:rsidRPr="00D045F6" w:rsidRDefault="00283496" w:rsidP="008373CA">
            <w:pPr>
              <w:pStyle w:val="ListParagraph"/>
              <w:widowControl/>
              <w:numPr>
                <w:ilvl w:val="0"/>
                <w:numId w:val="1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Letter confirming repayment plan with utility company/local council/landlord.</w:t>
            </w:r>
          </w:p>
          <w:p w14:paraId="5A7175F3" w14:textId="77777777" w:rsidR="00283496" w:rsidRPr="00D045F6" w:rsidRDefault="00283496" w:rsidP="008373CA">
            <w:pPr>
              <w:pStyle w:val="ListParagraph"/>
              <w:widowControl/>
              <w:numPr>
                <w:ilvl w:val="0"/>
                <w:numId w:val="1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Payday loan letter</w:t>
            </w:r>
          </w:p>
        </w:tc>
        <w:tc>
          <w:tcPr>
            <w:tcW w:w="3756" w:type="dxa"/>
            <w:shd w:val="clear" w:color="auto" w:fill="D9D9D9"/>
            <w:vAlign w:val="center"/>
          </w:tcPr>
          <w:p w14:paraId="4DC6BED2" w14:textId="6DA92504" w:rsidR="00283496" w:rsidRPr="00D045F6" w:rsidRDefault="00283496" w:rsidP="008373CA">
            <w:pPr>
              <w:pStyle w:val="ListParagraph"/>
              <w:widowControl/>
              <w:numPr>
                <w:ilvl w:val="0"/>
                <w:numId w:val="1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Only allow for debt that is being repaid</w:t>
            </w:r>
            <w:r w:rsidR="000F1CEA" w:rsidRPr="00D045F6">
              <w:rPr>
                <w:rFonts w:ascii="Calibri Light" w:eastAsia="Calibri" w:hAnsi="Calibri Light" w:cs="Calibri Light"/>
                <w:sz w:val="20"/>
                <w:szCs w:val="20"/>
              </w:rPr>
              <w:t xml:space="preserve">. </w:t>
            </w:r>
            <w:r w:rsidRPr="00D045F6">
              <w:rPr>
                <w:rFonts w:ascii="Calibri Light" w:eastAsia="Calibri" w:hAnsi="Calibri Light" w:cs="Calibri Light"/>
                <w:sz w:val="20"/>
                <w:szCs w:val="20"/>
              </w:rPr>
              <w:t>See further information in section 6.3 Treatment of Debt</w:t>
            </w:r>
          </w:p>
          <w:p w14:paraId="5C936C6F" w14:textId="77777777" w:rsidR="00283496" w:rsidRPr="00D045F6" w:rsidRDefault="00283496" w:rsidP="00DC2DC3">
            <w:pPr>
              <w:pStyle w:val="ListParagraph"/>
              <w:widowControl/>
              <w:autoSpaceDE/>
              <w:autoSpaceDN/>
              <w:adjustRightInd/>
              <w:ind w:left="360" w:firstLine="0"/>
              <w:contextualSpacing/>
              <w:rPr>
                <w:rFonts w:ascii="Calibri Light" w:eastAsia="Calibri" w:hAnsi="Calibri Light" w:cs="Calibri Light"/>
                <w:sz w:val="20"/>
                <w:szCs w:val="20"/>
              </w:rPr>
            </w:pPr>
          </w:p>
        </w:tc>
      </w:tr>
      <w:tr w:rsidR="00283496" w:rsidRPr="00D045F6" w14:paraId="322E7B26" w14:textId="77777777" w:rsidTr="00DC2DC3">
        <w:trPr>
          <w:trHeight w:val="711"/>
        </w:trPr>
        <w:tc>
          <w:tcPr>
            <w:tcW w:w="1961" w:type="dxa"/>
            <w:shd w:val="clear" w:color="auto" w:fill="F2F2F2"/>
            <w:vAlign w:val="center"/>
          </w:tcPr>
          <w:p w14:paraId="6FBE3427" w14:textId="77777777" w:rsidR="00283496" w:rsidRPr="00D045F6" w:rsidRDefault="00283496" w:rsidP="00DC2DC3">
            <w:pPr>
              <w:rPr>
                <w:rFonts w:eastAsia="Calibri"/>
                <w:sz w:val="20"/>
                <w:szCs w:val="20"/>
              </w:rPr>
            </w:pPr>
            <w:r w:rsidRPr="00D045F6">
              <w:rPr>
                <w:rFonts w:eastAsia="Calibri"/>
                <w:sz w:val="20"/>
                <w:szCs w:val="20"/>
              </w:rPr>
              <w:t>University Parking</w:t>
            </w:r>
          </w:p>
        </w:tc>
        <w:tc>
          <w:tcPr>
            <w:tcW w:w="2788" w:type="dxa"/>
            <w:shd w:val="clear" w:color="auto" w:fill="F2F2F2"/>
            <w:vAlign w:val="center"/>
          </w:tcPr>
          <w:p w14:paraId="6EE3A331" w14:textId="77777777" w:rsidR="00283496" w:rsidRPr="00D045F6" w:rsidRDefault="00283496" w:rsidP="008373CA">
            <w:pPr>
              <w:pStyle w:val="ListParagraph"/>
              <w:widowControl/>
              <w:numPr>
                <w:ilvl w:val="0"/>
                <w:numId w:val="1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Evidence of car</w:t>
            </w:r>
          </w:p>
        </w:tc>
        <w:tc>
          <w:tcPr>
            <w:tcW w:w="3756" w:type="dxa"/>
            <w:shd w:val="clear" w:color="auto" w:fill="F2F2F2"/>
            <w:vAlign w:val="center"/>
          </w:tcPr>
          <w:p w14:paraId="2DF885B7" w14:textId="77777777" w:rsidR="00283496" w:rsidRPr="00D045F6" w:rsidRDefault="00283496" w:rsidP="008373CA">
            <w:pPr>
              <w:pStyle w:val="ListParagraph"/>
              <w:widowControl/>
              <w:numPr>
                <w:ilvl w:val="0"/>
                <w:numId w:val="1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If student uses car for travel to university apply parking permit cost</w:t>
            </w:r>
          </w:p>
        </w:tc>
      </w:tr>
      <w:tr w:rsidR="00283496" w:rsidRPr="00D045F6" w14:paraId="52B553EF" w14:textId="77777777" w:rsidTr="00DC2DC3">
        <w:trPr>
          <w:trHeight w:val="711"/>
        </w:trPr>
        <w:tc>
          <w:tcPr>
            <w:tcW w:w="1961" w:type="dxa"/>
            <w:shd w:val="clear" w:color="auto" w:fill="D9D9D9"/>
            <w:vAlign w:val="center"/>
          </w:tcPr>
          <w:p w14:paraId="3C372717" w14:textId="77777777" w:rsidR="00283496" w:rsidRPr="00D045F6" w:rsidRDefault="00283496" w:rsidP="00DC2DC3">
            <w:pPr>
              <w:rPr>
                <w:rFonts w:eastAsia="Calibri"/>
                <w:sz w:val="20"/>
                <w:szCs w:val="20"/>
              </w:rPr>
            </w:pPr>
            <w:r w:rsidRPr="00D045F6">
              <w:rPr>
                <w:rFonts w:eastAsia="Calibri"/>
                <w:sz w:val="20"/>
                <w:szCs w:val="20"/>
              </w:rPr>
              <w:t>Children’s Activities</w:t>
            </w:r>
          </w:p>
        </w:tc>
        <w:tc>
          <w:tcPr>
            <w:tcW w:w="2788" w:type="dxa"/>
            <w:shd w:val="clear" w:color="auto" w:fill="D9D9D9"/>
            <w:vAlign w:val="center"/>
          </w:tcPr>
          <w:p w14:paraId="2AE35F5E" w14:textId="77777777" w:rsidR="00283496" w:rsidRPr="00D045F6" w:rsidRDefault="00283496" w:rsidP="008373CA">
            <w:pPr>
              <w:pStyle w:val="ListParagraph"/>
              <w:widowControl/>
              <w:numPr>
                <w:ilvl w:val="0"/>
                <w:numId w:val="1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Mentioned in personal statement.</w:t>
            </w:r>
          </w:p>
          <w:p w14:paraId="6FCE73F5" w14:textId="77777777" w:rsidR="00283496" w:rsidRPr="00D045F6" w:rsidRDefault="00283496" w:rsidP="008373CA">
            <w:pPr>
              <w:pStyle w:val="ListParagraph"/>
              <w:widowControl/>
              <w:numPr>
                <w:ilvl w:val="0"/>
                <w:numId w:val="1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Bank statement showing payment</w:t>
            </w:r>
          </w:p>
        </w:tc>
        <w:tc>
          <w:tcPr>
            <w:tcW w:w="3756" w:type="dxa"/>
            <w:shd w:val="clear" w:color="auto" w:fill="D9D9D9"/>
            <w:vAlign w:val="center"/>
          </w:tcPr>
          <w:p w14:paraId="5E4383E6" w14:textId="77777777" w:rsidR="00283496" w:rsidRPr="00D045F6" w:rsidRDefault="00283496" w:rsidP="00DC2DC3">
            <w:pPr>
              <w:rPr>
                <w:rFonts w:ascii="Calibri Light" w:eastAsia="Calibri" w:hAnsi="Calibri Light" w:cs="Calibri Light"/>
                <w:sz w:val="20"/>
                <w:szCs w:val="20"/>
              </w:rPr>
            </w:pPr>
            <w:r w:rsidRPr="00D045F6">
              <w:rPr>
                <w:rFonts w:ascii="Calibri Light" w:eastAsia="Calibri" w:hAnsi="Calibri Light" w:cs="Calibri Light"/>
                <w:sz w:val="20"/>
                <w:szCs w:val="20"/>
              </w:rPr>
              <w:t>Capped:</w:t>
            </w:r>
          </w:p>
          <w:p w14:paraId="5F27FF2C" w14:textId="77777777" w:rsidR="00283496" w:rsidRPr="00D045F6" w:rsidRDefault="00283496" w:rsidP="008373CA">
            <w:pPr>
              <w:pStyle w:val="ListParagraph"/>
              <w:widowControl/>
              <w:numPr>
                <w:ilvl w:val="0"/>
                <w:numId w:val="12"/>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Each child - £30 pw</w:t>
            </w:r>
          </w:p>
          <w:p w14:paraId="1C75150D" w14:textId="77777777" w:rsidR="00283496" w:rsidRPr="00D045F6" w:rsidRDefault="00283496" w:rsidP="00DC2DC3">
            <w:pPr>
              <w:rPr>
                <w:rFonts w:ascii="Calibri Light" w:eastAsia="Calibri" w:hAnsi="Calibri Light" w:cs="Calibri Light"/>
                <w:sz w:val="20"/>
                <w:szCs w:val="20"/>
              </w:rPr>
            </w:pPr>
          </w:p>
        </w:tc>
      </w:tr>
    </w:tbl>
    <w:p w14:paraId="2C281B04" w14:textId="77777777" w:rsidR="00F10231" w:rsidRDefault="00F10231" w:rsidP="00683A74">
      <w:pPr>
        <w:pStyle w:val="BodyText"/>
        <w:kinsoku w:val="0"/>
        <w:overflowPunct w:val="0"/>
        <w:spacing w:before="161"/>
        <w:ind w:right="1023"/>
        <w:rPr>
          <w:color w:val="000000"/>
        </w:rPr>
      </w:pPr>
    </w:p>
    <w:p w14:paraId="2BB317D2" w14:textId="664ED757" w:rsidR="00F10231" w:rsidRDefault="29962592" w:rsidP="00E479ED">
      <w:pPr>
        <w:widowControl/>
        <w:kinsoku w:val="0"/>
        <w:overflowPunct w:val="0"/>
        <w:spacing w:before="161" w:beforeAutospacing="1" w:afterAutospacing="1"/>
        <w:rPr>
          <w:rFonts w:asciiTheme="minorHAnsi" w:eastAsia="Times New Roman" w:hAnsiTheme="minorHAnsi" w:cstheme="minorBidi"/>
          <w:b/>
          <w:bCs/>
          <w:color w:val="000000" w:themeColor="text1"/>
          <w:lang w:eastAsia="en-GB"/>
        </w:rPr>
      </w:pPr>
      <w:r w:rsidRPr="22A38FE9">
        <w:rPr>
          <w:rFonts w:asciiTheme="minorHAnsi" w:eastAsia="Times New Roman" w:hAnsiTheme="minorHAnsi" w:cstheme="minorBidi"/>
          <w:b/>
          <w:bCs/>
          <w:color w:val="000000" w:themeColor="text1"/>
          <w:lang w:eastAsia="en-GB"/>
        </w:rPr>
        <w:t>Treatment of Debt</w:t>
      </w:r>
    </w:p>
    <w:p w14:paraId="2FD4685B" w14:textId="13915A43" w:rsidR="00F10231" w:rsidRDefault="29962592" w:rsidP="00E479ED">
      <w:pPr>
        <w:widowControl/>
        <w:kinsoku w:val="0"/>
        <w:overflowPunct w:val="0"/>
        <w:spacing w:before="161" w:beforeAutospacing="1" w:afterAutospacing="1"/>
        <w:rPr>
          <w:rFonts w:asciiTheme="minorHAnsi" w:eastAsia="Times New Roman" w:hAnsiTheme="minorHAnsi" w:cstheme="minorBidi"/>
          <w:color w:val="000000" w:themeColor="text1"/>
          <w:lang w:eastAsia="en-GB"/>
        </w:rPr>
      </w:pPr>
      <w:r w:rsidRPr="22A38FE9">
        <w:rPr>
          <w:rFonts w:asciiTheme="minorHAnsi" w:eastAsia="Times New Roman" w:hAnsiTheme="minorHAnsi" w:cstheme="minorBidi"/>
          <w:color w:val="000000" w:themeColor="text1"/>
          <w:lang w:eastAsia="en-GB"/>
        </w:rPr>
        <w:t xml:space="preserve">Debts that are being repaid will be considered. If no agreed repayment plan is in place, </w:t>
      </w:r>
      <w:r w:rsidR="000610B4">
        <w:rPr>
          <w:rFonts w:asciiTheme="minorHAnsi" w:eastAsia="Times New Roman" w:hAnsiTheme="minorHAnsi" w:cstheme="minorBidi"/>
          <w:color w:val="000000" w:themeColor="text1"/>
          <w:lang w:eastAsia="en-GB"/>
        </w:rPr>
        <w:t>the debt may not</w:t>
      </w:r>
      <w:r w:rsidR="00906D77">
        <w:rPr>
          <w:rFonts w:asciiTheme="minorHAnsi" w:eastAsia="Times New Roman" w:hAnsiTheme="minorHAnsi" w:cstheme="minorBidi"/>
          <w:color w:val="000000" w:themeColor="text1"/>
          <w:lang w:eastAsia="en-GB"/>
        </w:rPr>
        <w:t xml:space="preserve"> be </w:t>
      </w:r>
      <w:r w:rsidR="00CF37D8">
        <w:rPr>
          <w:rFonts w:asciiTheme="minorHAnsi" w:eastAsia="Times New Roman" w:hAnsiTheme="minorHAnsi" w:cstheme="minorBidi"/>
          <w:color w:val="000000" w:themeColor="text1"/>
          <w:lang w:eastAsia="en-GB"/>
        </w:rPr>
        <w:t>considered</w:t>
      </w:r>
      <w:r w:rsidRPr="22A38FE9">
        <w:rPr>
          <w:rFonts w:asciiTheme="minorHAnsi" w:eastAsia="Times New Roman" w:hAnsiTheme="minorHAnsi" w:cstheme="minorBidi"/>
          <w:color w:val="000000" w:themeColor="text1"/>
          <w:lang w:eastAsia="en-GB"/>
        </w:rPr>
        <w:t>.</w:t>
      </w:r>
    </w:p>
    <w:p w14:paraId="1B2F6E39" w14:textId="651EA538" w:rsidR="00F10231" w:rsidRDefault="29962592" w:rsidP="00E479ED">
      <w:pPr>
        <w:widowControl/>
        <w:kinsoku w:val="0"/>
        <w:overflowPunct w:val="0"/>
        <w:spacing w:before="161" w:beforeAutospacing="1" w:afterAutospacing="1"/>
        <w:rPr>
          <w:rFonts w:asciiTheme="minorHAnsi" w:eastAsia="Times New Roman" w:hAnsiTheme="minorHAnsi" w:cstheme="minorBidi"/>
          <w:color w:val="000000" w:themeColor="text1"/>
          <w:lang w:eastAsia="en-GB"/>
        </w:rPr>
      </w:pPr>
      <w:r w:rsidRPr="22A38FE9">
        <w:rPr>
          <w:rFonts w:asciiTheme="minorHAnsi" w:eastAsia="Times New Roman" w:hAnsiTheme="minorHAnsi" w:cstheme="minorBidi"/>
          <w:color w:val="000000" w:themeColor="text1"/>
          <w:lang w:eastAsia="en-GB"/>
        </w:rPr>
        <w:t>When accounting for the debt, the minimum payment required to prevent further action being taken by the creditor during the rest of the academic year</w:t>
      </w:r>
      <w:r w:rsidR="007E4133">
        <w:rPr>
          <w:rFonts w:asciiTheme="minorHAnsi" w:eastAsia="Times New Roman" w:hAnsiTheme="minorHAnsi" w:cstheme="minorBidi"/>
          <w:color w:val="000000" w:themeColor="text1"/>
          <w:lang w:eastAsia="en-GB"/>
        </w:rPr>
        <w:t xml:space="preserve"> will be used</w:t>
      </w:r>
      <w:r w:rsidRPr="22A38FE9">
        <w:rPr>
          <w:rFonts w:asciiTheme="minorHAnsi" w:eastAsia="Times New Roman" w:hAnsiTheme="minorHAnsi" w:cstheme="minorBidi"/>
          <w:color w:val="000000" w:themeColor="text1"/>
          <w:lang w:eastAsia="en-GB"/>
        </w:rPr>
        <w:t>.</w:t>
      </w:r>
    </w:p>
    <w:p w14:paraId="0FA16C52" w14:textId="1AF471C9" w:rsidR="00F10231" w:rsidRDefault="29962592" w:rsidP="00E479ED">
      <w:pPr>
        <w:widowControl/>
        <w:kinsoku w:val="0"/>
        <w:overflowPunct w:val="0"/>
        <w:spacing w:before="161" w:beforeAutospacing="1" w:afterAutospacing="1"/>
        <w:rPr>
          <w:rFonts w:asciiTheme="minorHAnsi" w:eastAsia="Times New Roman" w:hAnsiTheme="minorHAnsi" w:cstheme="minorBidi"/>
          <w:color w:val="000000" w:themeColor="text1"/>
          <w:lang w:eastAsia="en-GB"/>
        </w:rPr>
      </w:pPr>
      <w:r w:rsidRPr="22A38FE9">
        <w:rPr>
          <w:rFonts w:asciiTheme="minorHAnsi" w:eastAsia="Times New Roman" w:hAnsiTheme="minorHAnsi" w:cstheme="minorBidi"/>
          <w:color w:val="000000" w:themeColor="text1"/>
          <w:lang w:eastAsia="en-GB"/>
        </w:rPr>
        <w:t xml:space="preserve">Where students have received support funds in the past for debts and not used the funds to address their debt, they may receive a smaller award in the future, or </w:t>
      </w:r>
      <w:r w:rsidR="00C26C33">
        <w:rPr>
          <w:rFonts w:asciiTheme="minorHAnsi" w:eastAsia="Times New Roman" w:hAnsiTheme="minorHAnsi" w:cstheme="minorBidi"/>
          <w:color w:val="000000" w:themeColor="text1"/>
          <w:lang w:eastAsia="en-GB"/>
        </w:rPr>
        <w:t>a decision may be made</w:t>
      </w:r>
      <w:r w:rsidRPr="22A38FE9">
        <w:rPr>
          <w:rFonts w:asciiTheme="minorHAnsi" w:eastAsia="Times New Roman" w:hAnsiTheme="minorHAnsi" w:cstheme="minorBidi"/>
          <w:color w:val="000000" w:themeColor="text1"/>
          <w:lang w:eastAsia="en-GB"/>
        </w:rPr>
        <w:t xml:space="preserve"> not to take this debt into consideration in the assessment.</w:t>
      </w:r>
    </w:p>
    <w:p w14:paraId="1449ADBF" w14:textId="77777777" w:rsidR="00F10231" w:rsidRDefault="00F10231" w:rsidP="00683A74">
      <w:pPr>
        <w:widowControl/>
        <w:kinsoku w:val="0"/>
        <w:overflowPunct w:val="0"/>
        <w:spacing w:afterAutospacing="1"/>
        <w:ind w:left="720"/>
        <w:rPr>
          <w:rFonts w:asciiTheme="minorHAnsi" w:eastAsia="Times New Roman" w:hAnsiTheme="minorHAnsi" w:cstheme="minorBidi"/>
          <w:b/>
          <w:bCs/>
          <w:color w:val="000000" w:themeColor="text1"/>
          <w:lang w:eastAsia="en-GB"/>
        </w:rPr>
      </w:pPr>
    </w:p>
    <w:p w14:paraId="4B427574" w14:textId="62543315" w:rsidR="00F10231" w:rsidRDefault="29962592" w:rsidP="00E479ED">
      <w:pPr>
        <w:widowControl/>
        <w:kinsoku w:val="0"/>
        <w:overflowPunct w:val="0"/>
        <w:spacing w:before="161" w:beforeAutospacing="1" w:afterAutospacing="1"/>
        <w:rPr>
          <w:rFonts w:asciiTheme="minorHAnsi" w:eastAsia="Times New Roman" w:hAnsiTheme="minorHAnsi" w:cstheme="minorBidi"/>
          <w:b/>
          <w:bCs/>
          <w:color w:val="000000" w:themeColor="text1"/>
          <w:lang w:eastAsia="en-GB"/>
        </w:rPr>
      </w:pPr>
      <w:r w:rsidRPr="22A38FE9">
        <w:rPr>
          <w:rFonts w:asciiTheme="minorHAnsi" w:eastAsia="Times New Roman" w:hAnsiTheme="minorHAnsi" w:cstheme="minorBidi"/>
          <w:b/>
          <w:bCs/>
          <w:color w:val="000000" w:themeColor="text1"/>
          <w:lang w:eastAsia="en-GB"/>
        </w:rPr>
        <w:t>Excessive Spending</w:t>
      </w:r>
    </w:p>
    <w:p w14:paraId="349BB444" w14:textId="1836A5F2" w:rsidR="00F10231" w:rsidRDefault="29962592" w:rsidP="00E479ED">
      <w:pPr>
        <w:widowControl/>
        <w:kinsoku w:val="0"/>
        <w:overflowPunct w:val="0"/>
        <w:spacing w:before="161" w:beforeAutospacing="1" w:afterAutospacing="1"/>
        <w:rPr>
          <w:rFonts w:asciiTheme="minorHAnsi" w:eastAsia="Times New Roman" w:hAnsiTheme="minorHAnsi" w:cstheme="minorBidi"/>
          <w:color w:val="000000" w:themeColor="text1"/>
          <w:lang w:eastAsia="en-GB"/>
        </w:rPr>
      </w:pPr>
      <w:r w:rsidRPr="22A38FE9">
        <w:rPr>
          <w:rFonts w:asciiTheme="minorHAnsi" w:eastAsia="Times New Roman" w:hAnsiTheme="minorHAnsi" w:cstheme="minorBidi"/>
          <w:color w:val="000000" w:themeColor="text1"/>
          <w:lang w:eastAsia="en-GB"/>
        </w:rPr>
        <w:t xml:space="preserve">To ensure the fund is supporting as many students as possible and meeting audit standards, </w:t>
      </w:r>
      <w:r w:rsidR="0055757C" w:rsidRPr="22A38FE9">
        <w:rPr>
          <w:rFonts w:asciiTheme="minorHAnsi" w:eastAsia="Times New Roman" w:hAnsiTheme="minorHAnsi" w:cstheme="minorBidi"/>
          <w:color w:val="000000" w:themeColor="text1"/>
          <w:lang w:eastAsia="en-GB"/>
        </w:rPr>
        <w:t>where excessive</w:t>
      </w:r>
      <w:r w:rsidRPr="22A38FE9">
        <w:rPr>
          <w:rFonts w:asciiTheme="minorHAnsi" w:eastAsia="Times New Roman" w:hAnsiTheme="minorHAnsi" w:cstheme="minorBidi"/>
          <w:color w:val="000000" w:themeColor="text1"/>
          <w:lang w:eastAsia="en-GB"/>
        </w:rPr>
        <w:t xml:space="preserve"> spending</w:t>
      </w:r>
      <w:r w:rsidR="00C26C33">
        <w:rPr>
          <w:rFonts w:asciiTheme="minorHAnsi" w:eastAsia="Times New Roman" w:hAnsiTheme="minorHAnsi" w:cstheme="minorBidi"/>
          <w:color w:val="000000" w:themeColor="text1"/>
          <w:lang w:eastAsia="en-GB"/>
        </w:rPr>
        <w:t xml:space="preserve"> is identified</w:t>
      </w:r>
      <w:r w:rsidRPr="22A38FE9">
        <w:rPr>
          <w:rFonts w:asciiTheme="minorHAnsi" w:eastAsia="Times New Roman" w:hAnsiTheme="minorHAnsi" w:cstheme="minorBidi"/>
          <w:color w:val="000000" w:themeColor="text1"/>
          <w:lang w:eastAsia="en-GB"/>
        </w:rPr>
        <w:t xml:space="preserve">, any potential award may be reduced or rejected. This would include a high volume spend on takeaways, alcohol, eating out, clothing or recreational spending non-essential living costs of £500 or more per </w:t>
      </w:r>
      <w:r w:rsidRPr="22A38FE9">
        <w:rPr>
          <w:rFonts w:asciiTheme="minorHAnsi" w:eastAsia="Times New Roman" w:hAnsiTheme="minorHAnsi" w:cstheme="minorBidi"/>
          <w:color w:val="000000" w:themeColor="text1"/>
          <w:lang w:eastAsia="en-GB"/>
        </w:rPr>
        <w:lastRenderedPageBreak/>
        <w:t xml:space="preserve">month. </w:t>
      </w:r>
      <w:r w:rsidR="002D0DFF">
        <w:rPr>
          <w:rFonts w:asciiTheme="minorHAnsi" w:eastAsia="Times New Roman" w:hAnsiTheme="minorHAnsi" w:cstheme="minorBidi"/>
          <w:color w:val="000000" w:themeColor="text1"/>
          <w:lang w:eastAsia="en-GB"/>
        </w:rPr>
        <w:t>All</w:t>
      </w:r>
      <w:r w:rsidRPr="22A38FE9">
        <w:rPr>
          <w:rFonts w:asciiTheme="minorHAnsi" w:eastAsia="Times New Roman" w:hAnsiTheme="minorHAnsi" w:cstheme="minorBidi"/>
          <w:color w:val="000000" w:themeColor="text1"/>
          <w:lang w:eastAsia="en-GB"/>
        </w:rPr>
        <w:t xml:space="preserve"> students</w:t>
      </w:r>
      <w:r w:rsidR="002D0DFF">
        <w:rPr>
          <w:rFonts w:asciiTheme="minorHAnsi" w:eastAsia="Times New Roman" w:hAnsiTheme="minorHAnsi" w:cstheme="minorBidi"/>
          <w:color w:val="000000" w:themeColor="text1"/>
          <w:lang w:eastAsia="en-GB"/>
        </w:rPr>
        <w:t xml:space="preserve"> are encouraged</w:t>
      </w:r>
      <w:r w:rsidRPr="22A38FE9">
        <w:rPr>
          <w:rFonts w:asciiTheme="minorHAnsi" w:eastAsia="Times New Roman" w:hAnsiTheme="minorHAnsi" w:cstheme="minorBidi"/>
          <w:color w:val="000000" w:themeColor="text1"/>
          <w:lang w:eastAsia="en-GB"/>
        </w:rPr>
        <w:t xml:space="preserve"> to engage in budgeting to identify overspending</w:t>
      </w:r>
      <w:r w:rsidR="009E19EE">
        <w:rPr>
          <w:rFonts w:asciiTheme="minorHAnsi" w:eastAsia="Times New Roman" w:hAnsiTheme="minorHAnsi" w:cstheme="minorBidi"/>
          <w:color w:val="000000" w:themeColor="text1"/>
          <w:lang w:eastAsia="en-GB"/>
        </w:rPr>
        <w:t xml:space="preserve"> </w:t>
      </w:r>
      <w:r w:rsidR="00CF119E">
        <w:rPr>
          <w:rFonts w:asciiTheme="minorHAnsi" w:eastAsia="Times New Roman" w:hAnsiTheme="minorHAnsi" w:cstheme="minorBidi"/>
          <w:color w:val="000000" w:themeColor="text1"/>
          <w:lang w:eastAsia="en-GB"/>
        </w:rPr>
        <w:t>and the following links provide</w:t>
      </w:r>
      <w:r w:rsidR="009E19EE">
        <w:rPr>
          <w:rFonts w:asciiTheme="minorHAnsi" w:eastAsia="Times New Roman" w:hAnsiTheme="minorHAnsi" w:cstheme="minorBidi"/>
          <w:color w:val="000000" w:themeColor="text1"/>
          <w:lang w:eastAsia="en-GB"/>
        </w:rPr>
        <w:t xml:space="preserve"> information and tools</w:t>
      </w:r>
      <w:r w:rsidR="003B0AA3">
        <w:rPr>
          <w:rFonts w:asciiTheme="minorHAnsi" w:eastAsia="Times New Roman" w:hAnsiTheme="minorHAnsi" w:cstheme="minorBidi"/>
          <w:color w:val="000000" w:themeColor="text1"/>
          <w:lang w:eastAsia="en-GB"/>
        </w:rPr>
        <w:t xml:space="preserve"> on </w:t>
      </w:r>
      <w:r w:rsidR="003C2570">
        <w:rPr>
          <w:rFonts w:asciiTheme="minorHAnsi" w:eastAsia="Times New Roman" w:hAnsiTheme="minorHAnsi" w:cstheme="minorBidi"/>
          <w:color w:val="000000" w:themeColor="text1"/>
          <w:lang w:eastAsia="en-GB"/>
        </w:rPr>
        <w:t>this can be found in the following link</w:t>
      </w:r>
      <w:r w:rsidRPr="22A38FE9">
        <w:rPr>
          <w:rFonts w:asciiTheme="minorHAnsi" w:eastAsia="Times New Roman" w:hAnsiTheme="minorHAnsi" w:cstheme="minorBidi"/>
          <w:color w:val="000000" w:themeColor="text1"/>
          <w:lang w:eastAsia="en-GB"/>
        </w:rPr>
        <w:t>:</w:t>
      </w:r>
    </w:p>
    <w:p w14:paraId="3BD92637" w14:textId="594471B7" w:rsidR="00F10231" w:rsidRDefault="00000000" w:rsidP="00E479ED">
      <w:pPr>
        <w:widowControl/>
        <w:kinsoku w:val="0"/>
        <w:overflowPunct w:val="0"/>
        <w:spacing w:before="161" w:beforeAutospacing="1" w:afterAutospacing="1"/>
      </w:pPr>
      <w:hyperlink r:id="rId22">
        <w:r w:rsidR="29962592" w:rsidRPr="22A38FE9">
          <w:rPr>
            <w:rStyle w:val="Hyperlink"/>
          </w:rPr>
          <w:t>Managing your money | Student life | University of Stirling</w:t>
        </w:r>
      </w:hyperlink>
    </w:p>
    <w:p w14:paraId="052C437E" w14:textId="77777777" w:rsidR="00F10231" w:rsidRDefault="00F10231" w:rsidP="00C452AD">
      <w:pPr>
        <w:widowControl/>
        <w:kinsoku w:val="0"/>
        <w:overflowPunct w:val="0"/>
        <w:spacing w:afterAutospacing="1"/>
        <w:ind w:left="720"/>
        <w:rPr>
          <w:rFonts w:asciiTheme="minorHAnsi" w:eastAsia="Times New Roman" w:hAnsiTheme="minorHAnsi" w:cstheme="minorBidi"/>
          <w:color w:val="000000" w:themeColor="text1"/>
          <w:lang w:eastAsia="en-GB"/>
        </w:rPr>
      </w:pPr>
    </w:p>
    <w:p w14:paraId="5AD1629A" w14:textId="77777777" w:rsidR="0055757C" w:rsidRDefault="0055757C" w:rsidP="22A38FE9">
      <w:pPr>
        <w:widowControl/>
        <w:kinsoku w:val="0"/>
        <w:overflowPunct w:val="0"/>
        <w:spacing w:before="161" w:beforeAutospacing="1" w:afterAutospacing="1"/>
        <w:ind w:left="720"/>
        <w:rPr>
          <w:rFonts w:asciiTheme="minorHAnsi" w:eastAsia="Times New Roman" w:hAnsiTheme="minorHAnsi" w:cstheme="minorBidi"/>
          <w:b/>
          <w:bCs/>
          <w:color w:val="000000" w:themeColor="text1"/>
          <w:lang w:eastAsia="en-GB"/>
        </w:rPr>
      </w:pPr>
    </w:p>
    <w:p w14:paraId="5581DD7A" w14:textId="13811A0F" w:rsidR="00F10231" w:rsidRDefault="29962592" w:rsidP="00E479ED">
      <w:pPr>
        <w:widowControl/>
        <w:kinsoku w:val="0"/>
        <w:overflowPunct w:val="0"/>
        <w:spacing w:before="161" w:beforeAutospacing="1" w:afterAutospacing="1"/>
        <w:rPr>
          <w:rFonts w:asciiTheme="minorHAnsi" w:eastAsia="Times New Roman" w:hAnsiTheme="minorHAnsi" w:cstheme="minorBidi"/>
          <w:b/>
          <w:bCs/>
          <w:color w:val="000000" w:themeColor="text1"/>
          <w:lang w:eastAsia="en-GB"/>
        </w:rPr>
      </w:pPr>
      <w:r w:rsidRPr="22A38FE9">
        <w:rPr>
          <w:rFonts w:asciiTheme="minorHAnsi" w:eastAsia="Times New Roman" w:hAnsiTheme="minorHAnsi" w:cstheme="minorBidi"/>
          <w:b/>
          <w:bCs/>
          <w:color w:val="000000" w:themeColor="text1"/>
          <w:lang w:eastAsia="en-GB"/>
        </w:rPr>
        <w:t>Gambling</w:t>
      </w:r>
    </w:p>
    <w:p w14:paraId="0DB50259" w14:textId="0590CD17" w:rsidR="00F10231" w:rsidRDefault="29962592" w:rsidP="00E479ED">
      <w:pPr>
        <w:widowControl/>
        <w:kinsoku w:val="0"/>
        <w:overflowPunct w:val="0"/>
        <w:spacing w:before="161" w:beforeAutospacing="1" w:afterAutospacing="1"/>
        <w:rPr>
          <w:rFonts w:asciiTheme="minorHAnsi" w:eastAsia="Times New Roman" w:hAnsiTheme="minorHAnsi" w:cstheme="minorBidi"/>
          <w:color w:val="000000" w:themeColor="text1"/>
          <w:lang w:eastAsia="en-GB"/>
        </w:rPr>
      </w:pPr>
      <w:r w:rsidRPr="22A38FE9">
        <w:rPr>
          <w:rFonts w:asciiTheme="minorHAnsi" w:eastAsia="Times New Roman" w:hAnsiTheme="minorHAnsi" w:cstheme="minorBidi"/>
          <w:color w:val="000000" w:themeColor="text1"/>
          <w:lang w:eastAsia="en-GB"/>
        </w:rPr>
        <w:t xml:space="preserve">Like excessive spending, </w:t>
      </w:r>
      <w:r w:rsidR="00207A4D">
        <w:rPr>
          <w:rFonts w:asciiTheme="minorHAnsi" w:eastAsia="Times New Roman" w:hAnsiTheme="minorHAnsi" w:cstheme="minorBidi"/>
          <w:color w:val="000000" w:themeColor="text1"/>
          <w:lang w:eastAsia="en-GB"/>
        </w:rPr>
        <w:t>awards can be</w:t>
      </w:r>
      <w:r w:rsidRPr="22A38FE9">
        <w:rPr>
          <w:rFonts w:asciiTheme="minorHAnsi" w:eastAsia="Times New Roman" w:hAnsiTheme="minorHAnsi" w:cstheme="minorBidi"/>
          <w:color w:val="000000" w:themeColor="text1"/>
          <w:lang w:eastAsia="en-GB"/>
        </w:rPr>
        <w:t xml:space="preserve"> reduce</w:t>
      </w:r>
      <w:r w:rsidR="00207A4D">
        <w:rPr>
          <w:rFonts w:asciiTheme="minorHAnsi" w:eastAsia="Times New Roman" w:hAnsiTheme="minorHAnsi" w:cstheme="minorBidi"/>
          <w:color w:val="000000" w:themeColor="text1"/>
          <w:lang w:eastAsia="en-GB"/>
        </w:rPr>
        <w:t>d</w:t>
      </w:r>
      <w:r w:rsidRPr="22A38FE9">
        <w:rPr>
          <w:rFonts w:asciiTheme="minorHAnsi" w:eastAsia="Times New Roman" w:hAnsiTheme="minorHAnsi" w:cstheme="minorBidi"/>
          <w:color w:val="000000" w:themeColor="text1"/>
          <w:lang w:eastAsia="en-GB"/>
        </w:rPr>
        <w:t xml:space="preserve"> or remove</w:t>
      </w:r>
      <w:r w:rsidR="00207A4D">
        <w:rPr>
          <w:rFonts w:asciiTheme="minorHAnsi" w:eastAsia="Times New Roman" w:hAnsiTheme="minorHAnsi" w:cstheme="minorBidi"/>
          <w:color w:val="000000" w:themeColor="text1"/>
          <w:lang w:eastAsia="en-GB"/>
        </w:rPr>
        <w:t xml:space="preserve">d </w:t>
      </w:r>
      <w:r w:rsidRPr="22A38FE9">
        <w:rPr>
          <w:rFonts w:asciiTheme="minorHAnsi" w:eastAsia="Times New Roman" w:hAnsiTheme="minorHAnsi" w:cstheme="minorBidi"/>
          <w:color w:val="000000" w:themeColor="text1"/>
          <w:lang w:eastAsia="en-GB"/>
        </w:rPr>
        <w:t>where consistent regular gambling of £100 or more per month</w:t>
      </w:r>
      <w:r w:rsidR="00207A4D">
        <w:rPr>
          <w:rFonts w:asciiTheme="minorHAnsi" w:eastAsia="Times New Roman" w:hAnsiTheme="minorHAnsi" w:cstheme="minorBidi"/>
          <w:color w:val="000000" w:themeColor="text1"/>
          <w:lang w:eastAsia="en-GB"/>
        </w:rPr>
        <w:t xml:space="preserve"> is identified</w:t>
      </w:r>
      <w:r w:rsidRPr="22A38FE9">
        <w:rPr>
          <w:rFonts w:asciiTheme="minorHAnsi" w:eastAsia="Times New Roman" w:hAnsiTheme="minorHAnsi" w:cstheme="minorBidi"/>
          <w:color w:val="000000" w:themeColor="text1"/>
          <w:lang w:eastAsia="en-GB"/>
        </w:rPr>
        <w:t>. This will also include matched betting. Should support for gambling</w:t>
      </w:r>
      <w:r w:rsidR="00207A4D">
        <w:rPr>
          <w:rFonts w:asciiTheme="minorHAnsi" w:eastAsia="Times New Roman" w:hAnsiTheme="minorHAnsi" w:cstheme="minorBidi"/>
          <w:color w:val="000000" w:themeColor="text1"/>
          <w:lang w:eastAsia="en-GB"/>
        </w:rPr>
        <w:t xml:space="preserve"> be required</w:t>
      </w:r>
      <w:r w:rsidRPr="22A38FE9">
        <w:rPr>
          <w:rFonts w:asciiTheme="minorHAnsi" w:eastAsia="Times New Roman" w:hAnsiTheme="minorHAnsi" w:cstheme="minorBidi"/>
          <w:color w:val="000000" w:themeColor="text1"/>
          <w:lang w:eastAsia="en-GB"/>
        </w:rPr>
        <w:t>, please see:</w:t>
      </w:r>
    </w:p>
    <w:p w14:paraId="11F20FB1" w14:textId="4790BFD5" w:rsidR="00F10231" w:rsidRDefault="29962592" w:rsidP="00E479ED">
      <w:pPr>
        <w:widowControl/>
        <w:kinsoku w:val="0"/>
        <w:overflowPunct w:val="0"/>
        <w:spacing w:before="161" w:beforeAutospacing="1" w:afterAutospacing="1"/>
        <w:rPr>
          <w:rStyle w:val="Hyperlink"/>
        </w:rPr>
      </w:pPr>
      <w:r>
        <w:t xml:space="preserve">Gamblers Anonymous Scotland: </w:t>
      </w:r>
      <w:hyperlink r:id="rId23">
        <w:r w:rsidRPr="22A38FE9">
          <w:rPr>
            <w:rStyle w:val="Hyperlink"/>
          </w:rPr>
          <w:t>https://gascotland.org/contact-us/ which may hold a weekly support group near the University’s central campus</w:t>
        </w:r>
      </w:hyperlink>
    </w:p>
    <w:p w14:paraId="134899A3" w14:textId="1F796AB3" w:rsidR="00F10231" w:rsidRDefault="29962592" w:rsidP="00E479ED">
      <w:pPr>
        <w:widowControl/>
        <w:kinsoku w:val="0"/>
        <w:overflowPunct w:val="0"/>
        <w:spacing w:before="161" w:beforeAutospacing="1" w:afterAutospacing="1"/>
        <w:rPr>
          <w:rStyle w:val="Hyperlink"/>
        </w:rPr>
      </w:pPr>
      <w:r w:rsidRPr="22A38FE9">
        <w:rPr>
          <w:rFonts w:asciiTheme="minorHAnsi" w:eastAsia="Times New Roman" w:hAnsiTheme="minorHAnsi" w:cstheme="minorBidi"/>
          <w:color w:val="000000" w:themeColor="text1"/>
          <w:lang w:eastAsia="en-GB"/>
        </w:rPr>
        <w:t xml:space="preserve">GamCare: </w:t>
      </w:r>
      <w:hyperlink r:id="rId24">
        <w:r w:rsidRPr="22A38FE9">
          <w:rPr>
            <w:rStyle w:val="Hyperlink"/>
          </w:rPr>
          <w:t>http://www.gamcare.org.uk/</w:t>
        </w:r>
      </w:hyperlink>
    </w:p>
    <w:p w14:paraId="34BF680E" w14:textId="2F952D75" w:rsidR="00F10231" w:rsidRDefault="29962592" w:rsidP="00E479ED">
      <w:pPr>
        <w:widowControl/>
        <w:kinsoku w:val="0"/>
        <w:overflowPunct w:val="0"/>
        <w:spacing w:before="161" w:beforeAutospacing="1" w:afterAutospacing="1"/>
        <w:rPr>
          <w:rStyle w:val="Hyperlink"/>
        </w:rPr>
      </w:pPr>
      <w:r w:rsidRPr="22A38FE9">
        <w:rPr>
          <w:rFonts w:asciiTheme="minorHAnsi" w:eastAsia="Times New Roman" w:hAnsiTheme="minorHAnsi" w:cstheme="minorBidi"/>
          <w:color w:val="000000" w:themeColor="text1"/>
          <w:lang w:eastAsia="en-GB"/>
        </w:rPr>
        <w:t xml:space="preserve">Gamble Aware: </w:t>
      </w:r>
      <w:hyperlink r:id="rId25">
        <w:r w:rsidRPr="22A38FE9">
          <w:rPr>
            <w:rStyle w:val="Hyperlink"/>
          </w:rPr>
          <w:t>https://www.begambleaware.org/</w:t>
        </w:r>
      </w:hyperlink>
    </w:p>
    <w:p w14:paraId="541E7F51" w14:textId="0A37F054" w:rsidR="00F10231" w:rsidRDefault="29962592" w:rsidP="00E479ED">
      <w:pPr>
        <w:widowControl/>
        <w:kinsoku w:val="0"/>
        <w:overflowPunct w:val="0"/>
        <w:spacing w:before="161" w:beforeAutospacing="1" w:afterAutospacing="1"/>
        <w:rPr>
          <w:color w:val="0462C1"/>
          <w:u w:val="single"/>
        </w:rPr>
      </w:pPr>
      <w:r w:rsidRPr="22A38FE9">
        <w:rPr>
          <w:rFonts w:asciiTheme="minorHAnsi" w:eastAsia="Times New Roman" w:hAnsiTheme="minorHAnsi" w:cstheme="minorBidi"/>
          <w:color w:val="000000" w:themeColor="text1"/>
          <w:lang w:eastAsia="en-GB"/>
        </w:rPr>
        <w:t xml:space="preserve">NHS: </w:t>
      </w:r>
      <w:hyperlink r:id="rId26">
        <w:r w:rsidRPr="22A38FE9">
          <w:rPr>
            <w:color w:val="0462C1"/>
            <w:u w:val="single"/>
          </w:rPr>
          <w:t>https://www.nhs.uk/live-well/healthy-body/gambling-addiction/</w:t>
        </w:r>
      </w:hyperlink>
    </w:p>
    <w:p w14:paraId="5A12619C" w14:textId="77777777" w:rsidR="00F10231" w:rsidRDefault="00F10231" w:rsidP="00C452AD">
      <w:pPr>
        <w:widowControl/>
        <w:kinsoku w:val="0"/>
        <w:overflowPunct w:val="0"/>
        <w:spacing w:afterAutospacing="1"/>
        <w:ind w:left="720"/>
        <w:rPr>
          <w:rFonts w:asciiTheme="minorHAnsi" w:eastAsia="Times New Roman" w:hAnsiTheme="minorHAnsi" w:cstheme="minorBidi"/>
          <w:color w:val="000000" w:themeColor="text1"/>
          <w:lang w:eastAsia="en-GB"/>
        </w:rPr>
      </w:pPr>
    </w:p>
    <w:p w14:paraId="1288532B" w14:textId="4E9E4660" w:rsidR="00F10231" w:rsidRPr="00C53646" w:rsidRDefault="00C53646" w:rsidP="00E479ED">
      <w:pPr>
        <w:widowControl/>
        <w:kinsoku w:val="0"/>
        <w:overflowPunct w:val="0"/>
        <w:spacing w:before="161" w:beforeAutospacing="1" w:afterAutospacing="1"/>
        <w:rPr>
          <w:rFonts w:asciiTheme="minorHAnsi" w:eastAsia="Times New Roman" w:hAnsiTheme="minorHAnsi" w:cstheme="minorBidi"/>
          <w:b/>
          <w:bCs/>
          <w:color w:val="000000" w:themeColor="text1"/>
          <w:lang w:eastAsia="en-GB"/>
        </w:rPr>
      </w:pPr>
      <w:r w:rsidRPr="00C53646">
        <w:rPr>
          <w:rFonts w:asciiTheme="minorHAnsi" w:eastAsia="Times New Roman" w:hAnsiTheme="minorHAnsi" w:cstheme="minorBidi"/>
          <w:b/>
          <w:bCs/>
          <w:color w:val="000000" w:themeColor="text1"/>
          <w:lang w:eastAsia="en-GB"/>
        </w:rPr>
        <w:t>Budgeting Resources</w:t>
      </w:r>
    </w:p>
    <w:p w14:paraId="6C28B9DF" w14:textId="6BA5CF03" w:rsidR="00F10231" w:rsidRDefault="00207A4D" w:rsidP="00E479ED">
      <w:pPr>
        <w:widowControl/>
        <w:kinsoku w:val="0"/>
        <w:overflowPunct w:val="0"/>
        <w:spacing w:before="161" w:beforeAutospacing="1" w:afterAutospacing="1"/>
        <w:rPr>
          <w:rFonts w:asciiTheme="minorHAnsi" w:eastAsia="Times New Roman" w:hAnsiTheme="minorHAnsi" w:cstheme="minorBidi"/>
          <w:color w:val="000000" w:themeColor="text1"/>
          <w:lang w:eastAsia="en-GB"/>
        </w:rPr>
      </w:pPr>
      <w:r>
        <w:rPr>
          <w:rFonts w:asciiTheme="minorHAnsi" w:eastAsia="Times New Roman" w:hAnsiTheme="minorHAnsi" w:cstheme="minorBidi"/>
          <w:color w:val="000000" w:themeColor="text1"/>
          <w:lang w:eastAsia="en-GB"/>
        </w:rPr>
        <w:t>A</w:t>
      </w:r>
      <w:r w:rsidR="29962592" w:rsidRPr="22A38FE9">
        <w:rPr>
          <w:rFonts w:asciiTheme="minorHAnsi" w:eastAsia="Times New Roman" w:hAnsiTheme="minorHAnsi" w:cstheme="minorBidi"/>
          <w:color w:val="000000" w:themeColor="text1"/>
          <w:lang w:eastAsia="en-GB"/>
        </w:rPr>
        <w:t xml:space="preserve">djusting to university life may be difficult and times, </w:t>
      </w:r>
      <w:r>
        <w:rPr>
          <w:rFonts w:asciiTheme="minorHAnsi" w:eastAsia="Times New Roman" w:hAnsiTheme="minorHAnsi" w:cstheme="minorBidi"/>
          <w:color w:val="000000" w:themeColor="text1"/>
          <w:lang w:eastAsia="en-GB"/>
        </w:rPr>
        <w:t>and assistance is available</w:t>
      </w:r>
      <w:r w:rsidR="00716A75">
        <w:rPr>
          <w:rFonts w:asciiTheme="minorHAnsi" w:eastAsia="Times New Roman" w:hAnsiTheme="minorHAnsi" w:cstheme="minorBidi"/>
          <w:color w:val="000000" w:themeColor="text1"/>
          <w:lang w:eastAsia="en-GB"/>
        </w:rPr>
        <w:t xml:space="preserve"> to help students to </w:t>
      </w:r>
      <w:r w:rsidR="003C2570">
        <w:rPr>
          <w:rFonts w:asciiTheme="minorHAnsi" w:eastAsia="Times New Roman" w:hAnsiTheme="minorHAnsi" w:cstheme="minorBidi"/>
          <w:color w:val="000000" w:themeColor="text1"/>
          <w:lang w:eastAsia="en-GB"/>
        </w:rPr>
        <w:t xml:space="preserve">develop </w:t>
      </w:r>
      <w:r w:rsidR="003C2570" w:rsidRPr="22A38FE9">
        <w:rPr>
          <w:rFonts w:asciiTheme="minorHAnsi" w:eastAsia="Times New Roman" w:hAnsiTheme="minorHAnsi" w:cstheme="minorBidi"/>
          <w:color w:val="000000" w:themeColor="text1"/>
          <w:lang w:eastAsia="en-GB"/>
        </w:rPr>
        <w:t>strong</w:t>
      </w:r>
      <w:r w:rsidR="29962592" w:rsidRPr="22A38FE9">
        <w:rPr>
          <w:rFonts w:asciiTheme="minorHAnsi" w:eastAsia="Times New Roman" w:hAnsiTheme="minorHAnsi" w:cstheme="minorBidi"/>
          <w:color w:val="000000" w:themeColor="text1"/>
          <w:lang w:eastAsia="en-GB"/>
        </w:rPr>
        <w:t xml:space="preserve"> financial skills. </w:t>
      </w:r>
      <w:r w:rsidR="003C2570">
        <w:rPr>
          <w:rFonts w:asciiTheme="minorHAnsi" w:eastAsia="Times New Roman" w:hAnsiTheme="minorHAnsi" w:cstheme="minorBidi"/>
          <w:color w:val="000000" w:themeColor="text1"/>
          <w:lang w:eastAsia="en-GB"/>
        </w:rPr>
        <w:t>All</w:t>
      </w:r>
      <w:r w:rsidR="29962592" w:rsidRPr="22A38FE9">
        <w:rPr>
          <w:rFonts w:asciiTheme="minorHAnsi" w:eastAsia="Times New Roman" w:hAnsiTheme="minorHAnsi" w:cstheme="minorBidi"/>
          <w:color w:val="000000" w:themeColor="text1"/>
          <w:lang w:eastAsia="en-GB"/>
        </w:rPr>
        <w:t xml:space="preserve"> students</w:t>
      </w:r>
      <w:r w:rsidR="003C2570">
        <w:rPr>
          <w:rFonts w:asciiTheme="minorHAnsi" w:eastAsia="Times New Roman" w:hAnsiTheme="minorHAnsi" w:cstheme="minorBidi"/>
          <w:color w:val="000000" w:themeColor="text1"/>
          <w:lang w:eastAsia="en-GB"/>
        </w:rPr>
        <w:t xml:space="preserve"> are encouraged</w:t>
      </w:r>
      <w:r w:rsidR="29962592" w:rsidRPr="22A38FE9">
        <w:rPr>
          <w:rFonts w:asciiTheme="minorHAnsi" w:eastAsia="Times New Roman" w:hAnsiTheme="minorHAnsi" w:cstheme="minorBidi"/>
          <w:color w:val="000000" w:themeColor="text1"/>
          <w:lang w:eastAsia="en-GB"/>
        </w:rPr>
        <w:t xml:space="preserve"> to consider setting a budget</w:t>
      </w:r>
      <w:r w:rsidR="009D5A79">
        <w:rPr>
          <w:rFonts w:asciiTheme="minorHAnsi" w:eastAsia="Times New Roman" w:hAnsiTheme="minorHAnsi" w:cstheme="minorBidi"/>
          <w:color w:val="000000" w:themeColor="text1"/>
          <w:lang w:eastAsia="en-GB"/>
        </w:rPr>
        <w:t xml:space="preserve"> and</w:t>
      </w:r>
      <w:r w:rsidR="00A65120">
        <w:rPr>
          <w:rFonts w:asciiTheme="minorHAnsi" w:eastAsia="Times New Roman" w:hAnsiTheme="minorHAnsi" w:cstheme="minorBidi"/>
          <w:color w:val="000000" w:themeColor="text1"/>
          <w:lang w:eastAsia="en-GB"/>
        </w:rPr>
        <w:t xml:space="preserve"> are encouraged to speak with the Money Support team </w:t>
      </w:r>
      <w:r w:rsidR="00DF1335">
        <w:rPr>
          <w:rFonts w:asciiTheme="minorHAnsi" w:eastAsia="Times New Roman" w:hAnsiTheme="minorHAnsi" w:cstheme="minorBidi"/>
          <w:color w:val="000000" w:themeColor="text1"/>
          <w:lang w:eastAsia="en-GB"/>
        </w:rPr>
        <w:t>if help is required. T</w:t>
      </w:r>
      <w:r w:rsidR="006D4249">
        <w:rPr>
          <w:rFonts w:asciiTheme="minorHAnsi" w:eastAsia="Times New Roman" w:hAnsiTheme="minorHAnsi" w:cstheme="minorBidi"/>
          <w:color w:val="000000" w:themeColor="text1"/>
          <w:lang w:eastAsia="en-GB"/>
        </w:rPr>
        <w:t xml:space="preserve">he following external resources provide further information </w:t>
      </w:r>
      <w:r w:rsidR="00DF1335">
        <w:rPr>
          <w:rFonts w:asciiTheme="minorHAnsi" w:eastAsia="Times New Roman" w:hAnsiTheme="minorHAnsi" w:cstheme="minorBidi"/>
          <w:color w:val="000000" w:themeColor="text1"/>
          <w:lang w:eastAsia="en-GB"/>
        </w:rPr>
        <w:t>which may be helpful:</w:t>
      </w:r>
      <w:r w:rsidR="00A65120">
        <w:rPr>
          <w:rFonts w:asciiTheme="minorHAnsi" w:eastAsia="Times New Roman" w:hAnsiTheme="minorHAnsi" w:cstheme="minorBidi"/>
          <w:color w:val="000000" w:themeColor="text1"/>
          <w:lang w:eastAsia="en-GB"/>
        </w:rPr>
        <w:t xml:space="preserve"> </w:t>
      </w:r>
    </w:p>
    <w:p w14:paraId="15BEA4F8" w14:textId="34269DB1" w:rsidR="0055757C" w:rsidRDefault="0055757C" w:rsidP="00E479ED">
      <w:pPr>
        <w:widowControl/>
        <w:kinsoku w:val="0"/>
        <w:overflowPunct w:val="0"/>
        <w:spacing w:before="161" w:beforeAutospacing="1" w:afterAutospacing="1"/>
        <w:rPr>
          <w:rFonts w:asciiTheme="minorHAnsi" w:eastAsia="Times New Roman" w:hAnsiTheme="minorHAnsi" w:cstheme="minorBidi"/>
          <w:color w:val="000000" w:themeColor="text1"/>
          <w:lang w:eastAsia="en-GB"/>
        </w:rPr>
      </w:pPr>
      <w:r>
        <w:rPr>
          <w:rFonts w:asciiTheme="minorHAnsi" w:eastAsia="Times New Roman" w:hAnsiTheme="minorHAnsi" w:cstheme="minorBidi"/>
          <w:color w:val="000000" w:themeColor="text1"/>
          <w:lang w:eastAsia="en-GB"/>
        </w:rPr>
        <w:t xml:space="preserve">UCAS Budgeting: </w:t>
      </w:r>
      <w:hyperlink r:id="rId27" w:history="1">
        <w:r w:rsidRPr="00F4217D">
          <w:rPr>
            <w:rStyle w:val="Hyperlink"/>
            <w:rFonts w:asciiTheme="minorHAnsi" w:eastAsia="Times New Roman" w:hAnsiTheme="minorHAnsi" w:cstheme="minorBidi"/>
            <w:lang w:eastAsia="en-GB"/>
          </w:rPr>
          <w:t>https://www.ucas.com/money-and-student-life/money/budgeting</w:t>
        </w:r>
      </w:hyperlink>
      <w:r w:rsidRPr="0055757C">
        <w:rPr>
          <w:rFonts w:asciiTheme="minorHAnsi" w:eastAsia="Times New Roman" w:hAnsiTheme="minorHAnsi" w:cstheme="minorBidi"/>
          <w:color w:val="000000" w:themeColor="text1"/>
          <w:lang w:eastAsia="en-GB"/>
        </w:rPr>
        <w:t xml:space="preserve"> </w:t>
      </w:r>
    </w:p>
    <w:p w14:paraId="5DE1A9FA" w14:textId="0D5F2297" w:rsidR="00F82567" w:rsidRDefault="005F17B4" w:rsidP="00E479ED">
      <w:pPr>
        <w:widowControl/>
        <w:kinsoku w:val="0"/>
        <w:overflowPunct w:val="0"/>
        <w:spacing w:before="161" w:beforeAutospacing="1" w:afterAutospacing="1"/>
        <w:rPr>
          <w:rFonts w:asciiTheme="minorHAnsi" w:eastAsia="Times New Roman" w:hAnsiTheme="minorHAnsi" w:cstheme="minorBidi"/>
          <w:color w:val="000000" w:themeColor="text1"/>
          <w:lang w:eastAsia="en-GB"/>
        </w:rPr>
      </w:pPr>
      <w:r>
        <w:rPr>
          <w:rFonts w:asciiTheme="minorHAnsi" w:eastAsia="Times New Roman" w:hAnsiTheme="minorHAnsi" w:cstheme="minorBidi"/>
          <w:color w:val="000000" w:themeColor="text1"/>
          <w:lang w:eastAsia="en-GB"/>
        </w:rPr>
        <w:t xml:space="preserve">Money Helper Budget Planner: </w:t>
      </w:r>
      <w:hyperlink r:id="rId28" w:history="1">
        <w:r w:rsidR="0055757C" w:rsidRPr="00F4217D">
          <w:rPr>
            <w:rStyle w:val="Hyperlink"/>
            <w:rFonts w:asciiTheme="minorHAnsi" w:eastAsia="Times New Roman" w:hAnsiTheme="minorHAnsi" w:cstheme="minorBidi"/>
            <w:lang w:eastAsia="en-GB"/>
          </w:rPr>
          <w:t>https://www.moneyhelper.org.uk/en/everyday-money/budgeting/budget-planner</w:t>
        </w:r>
      </w:hyperlink>
    </w:p>
    <w:p w14:paraId="7DD0274A" w14:textId="456F52C7" w:rsidR="003563EB" w:rsidRDefault="003563EB" w:rsidP="00E479ED">
      <w:pPr>
        <w:widowControl/>
        <w:kinsoku w:val="0"/>
        <w:overflowPunct w:val="0"/>
        <w:spacing w:before="161" w:beforeAutospacing="1" w:afterAutospacing="1"/>
        <w:rPr>
          <w:rFonts w:asciiTheme="minorHAnsi" w:eastAsia="Times New Roman" w:hAnsiTheme="minorHAnsi" w:cstheme="minorBidi"/>
          <w:color w:val="000000" w:themeColor="text1"/>
          <w:lang w:eastAsia="en-GB"/>
        </w:rPr>
      </w:pPr>
      <w:r>
        <w:rPr>
          <w:rFonts w:asciiTheme="minorHAnsi" w:eastAsia="Times New Roman" w:hAnsiTheme="minorHAnsi" w:cstheme="minorBidi"/>
          <w:color w:val="000000" w:themeColor="text1"/>
          <w:lang w:eastAsia="en-GB"/>
        </w:rPr>
        <w:t>Money Saving Expert</w:t>
      </w:r>
      <w:r w:rsidR="005F17B4">
        <w:rPr>
          <w:rFonts w:asciiTheme="minorHAnsi" w:eastAsia="Times New Roman" w:hAnsiTheme="minorHAnsi" w:cstheme="minorBidi"/>
          <w:color w:val="000000" w:themeColor="text1"/>
          <w:lang w:eastAsia="en-GB"/>
        </w:rPr>
        <w:t xml:space="preserve"> Budget Planner</w:t>
      </w:r>
      <w:r>
        <w:rPr>
          <w:rFonts w:asciiTheme="minorHAnsi" w:eastAsia="Times New Roman" w:hAnsiTheme="minorHAnsi" w:cstheme="minorBidi"/>
          <w:color w:val="000000" w:themeColor="text1"/>
          <w:lang w:eastAsia="en-GB"/>
        </w:rPr>
        <w:t xml:space="preserve">: </w:t>
      </w:r>
      <w:hyperlink r:id="rId29" w:history="1">
        <w:r w:rsidR="005F17B4" w:rsidRPr="00F4217D">
          <w:rPr>
            <w:rStyle w:val="Hyperlink"/>
            <w:rFonts w:asciiTheme="minorHAnsi" w:eastAsia="Times New Roman" w:hAnsiTheme="minorHAnsi" w:cstheme="minorBidi"/>
            <w:lang w:eastAsia="en-GB"/>
          </w:rPr>
          <w:t>https://www.moneysavingexpert.com/banking/budget-planning/</w:t>
        </w:r>
      </w:hyperlink>
    </w:p>
    <w:p w14:paraId="2D8792D9" w14:textId="77777777" w:rsidR="003563EB" w:rsidRDefault="003563EB" w:rsidP="22A38FE9">
      <w:pPr>
        <w:widowControl/>
        <w:kinsoku w:val="0"/>
        <w:overflowPunct w:val="0"/>
        <w:spacing w:before="161" w:beforeAutospacing="1" w:afterAutospacing="1"/>
        <w:ind w:left="720"/>
        <w:rPr>
          <w:rFonts w:asciiTheme="minorHAnsi" w:eastAsia="Times New Roman" w:hAnsiTheme="minorHAnsi" w:cstheme="minorBidi"/>
          <w:color w:val="000000" w:themeColor="text1"/>
          <w:lang w:eastAsia="en-GB"/>
        </w:rPr>
      </w:pPr>
    </w:p>
    <w:p w14:paraId="12BB0B55" w14:textId="77777777" w:rsidR="00F82567" w:rsidRDefault="00F82567" w:rsidP="22A38FE9">
      <w:pPr>
        <w:widowControl/>
        <w:kinsoku w:val="0"/>
        <w:overflowPunct w:val="0"/>
        <w:spacing w:before="161" w:beforeAutospacing="1" w:afterAutospacing="1"/>
        <w:ind w:left="720"/>
        <w:rPr>
          <w:rFonts w:asciiTheme="minorHAnsi" w:eastAsia="Times New Roman" w:hAnsiTheme="minorHAnsi" w:cstheme="minorBidi"/>
          <w:color w:val="000000" w:themeColor="text1"/>
          <w:lang w:eastAsia="en-GB"/>
        </w:rPr>
      </w:pPr>
    </w:p>
    <w:p w14:paraId="5F1CB994" w14:textId="77777777" w:rsidR="00F82567" w:rsidRDefault="00F82567" w:rsidP="22A38FE9">
      <w:pPr>
        <w:widowControl/>
        <w:kinsoku w:val="0"/>
        <w:overflowPunct w:val="0"/>
        <w:spacing w:before="161" w:beforeAutospacing="1" w:afterAutospacing="1"/>
        <w:ind w:left="720"/>
        <w:rPr>
          <w:rFonts w:asciiTheme="minorHAnsi" w:eastAsia="Times New Roman" w:hAnsiTheme="minorHAnsi" w:cstheme="minorBidi"/>
          <w:color w:val="000000" w:themeColor="text1"/>
          <w:lang w:eastAsia="en-GB"/>
        </w:rPr>
      </w:pPr>
    </w:p>
    <w:p w14:paraId="133D95A8" w14:textId="77777777" w:rsidR="00F82567" w:rsidRDefault="00F82567" w:rsidP="22A38FE9">
      <w:pPr>
        <w:widowControl/>
        <w:kinsoku w:val="0"/>
        <w:overflowPunct w:val="0"/>
        <w:spacing w:before="161" w:beforeAutospacing="1" w:afterAutospacing="1"/>
        <w:ind w:left="720"/>
        <w:rPr>
          <w:rFonts w:asciiTheme="minorHAnsi" w:eastAsia="Times New Roman" w:hAnsiTheme="minorHAnsi" w:cstheme="minorBidi"/>
          <w:color w:val="000000" w:themeColor="text1"/>
          <w:lang w:eastAsia="en-GB"/>
        </w:rPr>
      </w:pPr>
    </w:p>
    <w:p w14:paraId="61A711A1" w14:textId="77777777" w:rsidR="00F062F3" w:rsidRDefault="00F062F3" w:rsidP="009C2256">
      <w:pPr>
        <w:pStyle w:val="BodyText"/>
        <w:kinsoku w:val="0"/>
        <w:overflowPunct w:val="0"/>
        <w:spacing w:before="1"/>
        <w:ind w:left="959" w:right="1023"/>
        <w:rPr>
          <w:color w:val="0462C1"/>
        </w:rPr>
      </w:pPr>
    </w:p>
    <w:p w14:paraId="615C4765" w14:textId="77777777" w:rsidR="00F062F3" w:rsidRDefault="00F062F3" w:rsidP="006A60DB">
      <w:pPr>
        <w:pStyle w:val="BodyText"/>
        <w:kinsoku w:val="0"/>
        <w:overflowPunct w:val="0"/>
        <w:spacing w:before="1"/>
        <w:ind w:right="1023"/>
        <w:rPr>
          <w:color w:val="000000"/>
        </w:rPr>
      </w:pPr>
    </w:p>
    <w:p w14:paraId="2C2BDBD6" w14:textId="77777777" w:rsidR="007E628B" w:rsidRDefault="007E628B">
      <w:pPr>
        <w:pStyle w:val="BodyText"/>
        <w:kinsoku w:val="0"/>
        <w:overflowPunct w:val="0"/>
        <w:spacing w:before="3"/>
        <w:rPr>
          <w:sz w:val="17"/>
          <w:szCs w:val="17"/>
        </w:rPr>
      </w:pPr>
    </w:p>
    <w:p w14:paraId="299D7B08" w14:textId="5A31D996" w:rsidR="007E628B" w:rsidRDefault="00B82C71" w:rsidP="00E479ED">
      <w:pPr>
        <w:pStyle w:val="BodyText"/>
        <w:kinsoku w:val="0"/>
        <w:overflowPunct w:val="0"/>
        <w:spacing w:before="56"/>
        <w:rPr>
          <w:b/>
          <w:bCs/>
          <w:spacing w:val="-4"/>
        </w:rPr>
      </w:pPr>
      <w:r>
        <w:rPr>
          <w:b/>
          <w:bCs/>
        </w:rPr>
        <w:t>08</w:t>
      </w:r>
      <w:r w:rsidR="00F062F3">
        <w:rPr>
          <w:b/>
          <w:bCs/>
        </w:rPr>
        <w:t xml:space="preserve"> </w:t>
      </w:r>
      <w:r>
        <w:rPr>
          <w:b/>
          <w:bCs/>
        </w:rPr>
        <w:t>July 2024</w:t>
      </w:r>
    </w:p>
    <w:p w14:paraId="1985B707" w14:textId="77777777" w:rsidR="00020625" w:rsidRDefault="00F062F3" w:rsidP="00E479ED">
      <w:pPr>
        <w:pStyle w:val="BodyText"/>
        <w:kinsoku w:val="0"/>
        <w:overflowPunct w:val="0"/>
        <w:spacing w:before="56"/>
        <w:rPr>
          <w:b/>
          <w:bCs/>
          <w:spacing w:val="-4"/>
        </w:rPr>
      </w:pPr>
      <w:r>
        <w:rPr>
          <w:b/>
          <w:bCs/>
          <w:spacing w:val="-4"/>
        </w:rPr>
        <w:t>Student Money Support Team</w:t>
      </w:r>
    </w:p>
    <w:p w14:paraId="39CB4835" w14:textId="77777777" w:rsidR="00F062F3" w:rsidRDefault="00F062F3" w:rsidP="00E479ED">
      <w:pPr>
        <w:pStyle w:val="BodyText"/>
        <w:kinsoku w:val="0"/>
        <w:overflowPunct w:val="0"/>
        <w:spacing w:before="56"/>
        <w:rPr>
          <w:b/>
          <w:bCs/>
          <w:spacing w:val="-4"/>
        </w:rPr>
      </w:pPr>
      <w:r>
        <w:rPr>
          <w:b/>
          <w:bCs/>
          <w:spacing w:val="-4"/>
        </w:rPr>
        <w:t>Student Support Services</w:t>
      </w:r>
    </w:p>
    <w:p w14:paraId="469DE9BA" w14:textId="77777777" w:rsidR="00020625" w:rsidRDefault="00020625" w:rsidP="00E479ED">
      <w:pPr>
        <w:pStyle w:val="BodyText"/>
        <w:kinsoku w:val="0"/>
        <w:overflowPunct w:val="0"/>
        <w:spacing w:before="56"/>
        <w:rPr>
          <w:b/>
          <w:bCs/>
          <w:spacing w:val="-4"/>
        </w:rPr>
      </w:pPr>
    </w:p>
    <w:p w14:paraId="331C618F" w14:textId="77777777" w:rsidR="00F36EC9" w:rsidRDefault="00F36EC9">
      <w:pPr>
        <w:pStyle w:val="BodyText"/>
        <w:kinsoku w:val="0"/>
        <w:overflowPunct w:val="0"/>
        <w:spacing w:before="56"/>
        <w:ind w:left="960"/>
        <w:rPr>
          <w:b/>
          <w:bCs/>
          <w:spacing w:val="-4"/>
        </w:rPr>
      </w:pPr>
    </w:p>
    <w:p w14:paraId="62D76E62" w14:textId="77777777" w:rsidR="00F36EC9" w:rsidRDefault="00F36EC9">
      <w:pPr>
        <w:pStyle w:val="BodyText"/>
        <w:kinsoku w:val="0"/>
        <w:overflowPunct w:val="0"/>
        <w:spacing w:before="56"/>
        <w:ind w:left="960"/>
        <w:rPr>
          <w:b/>
          <w:bCs/>
          <w:spacing w:val="-4"/>
        </w:rPr>
      </w:pPr>
    </w:p>
    <w:p w14:paraId="7DB291B8" w14:textId="77777777" w:rsidR="00F36EC9" w:rsidRDefault="00F36EC9">
      <w:pPr>
        <w:pStyle w:val="BodyText"/>
        <w:kinsoku w:val="0"/>
        <w:overflowPunct w:val="0"/>
        <w:spacing w:before="56"/>
        <w:ind w:left="960"/>
        <w:rPr>
          <w:b/>
          <w:bCs/>
          <w:spacing w:val="-4"/>
        </w:rPr>
      </w:pPr>
    </w:p>
    <w:p w14:paraId="468D442B" w14:textId="77777777" w:rsidR="00F36EC9" w:rsidRDefault="00F36EC9">
      <w:pPr>
        <w:pStyle w:val="BodyText"/>
        <w:kinsoku w:val="0"/>
        <w:overflowPunct w:val="0"/>
        <w:spacing w:before="56"/>
        <w:ind w:left="960"/>
        <w:rPr>
          <w:b/>
          <w:bCs/>
          <w:spacing w:val="-4"/>
        </w:rPr>
      </w:pPr>
    </w:p>
    <w:p w14:paraId="347CF712" w14:textId="77777777" w:rsidR="00F36EC9" w:rsidRDefault="00F36EC9">
      <w:pPr>
        <w:pStyle w:val="BodyText"/>
        <w:kinsoku w:val="0"/>
        <w:overflowPunct w:val="0"/>
        <w:spacing w:before="56"/>
        <w:ind w:left="960"/>
        <w:rPr>
          <w:b/>
          <w:bCs/>
          <w:spacing w:val="-4"/>
        </w:rPr>
      </w:pPr>
    </w:p>
    <w:p w14:paraId="2C25D7BA" w14:textId="77777777" w:rsidR="00F36EC9" w:rsidRDefault="00F36EC9" w:rsidP="006A60DB">
      <w:pPr>
        <w:pStyle w:val="BodyText"/>
        <w:kinsoku w:val="0"/>
        <w:overflowPunct w:val="0"/>
        <w:spacing w:before="56"/>
        <w:rPr>
          <w:b/>
          <w:bCs/>
          <w:spacing w:val="-4"/>
        </w:rPr>
      </w:pPr>
    </w:p>
    <w:sectPr w:rsidR="00F36EC9" w:rsidSect="00A64FFB">
      <w:headerReference w:type="even" r:id="rId30"/>
      <w:headerReference w:type="default" r:id="rId31"/>
      <w:footerReference w:type="even" r:id="rId32"/>
      <w:footerReference w:type="default" r:id="rId33"/>
      <w:headerReference w:type="first" r:id="rId34"/>
      <w:footerReference w:type="first" r:id="rId35"/>
      <w:pgSz w:w="11910" w:h="16840"/>
      <w:pgMar w:top="720" w:right="720" w:bottom="720" w:left="720" w:header="0" w:footer="100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3B970" w14:textId="77777777" w:rsidR="00682C28" w:rsidRDefault="00682C28">
      <w:r>
        <w:separator/>
      </w:r>
    </w:p>
  </w:endnote>
  <w:endnote w:type="continuationSeparator" w:id="0">
    <w:p w14:paraId="13C13349" w14:textId="77777777" w:rsidR="00682C28" w:rsidRDefault="00682C28">
      <w:r>
        <w:continuationSeparator/>
      </w:r>
    </w:p>
  </w:endnote>
  <w:endnote w:type="continuationNotice" w:id="1">
    <w:p w14:paraId="2A868574" w14:textId="77777777" w:rsidR="00682C28" w:rsidRDefault="00682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6956F" w14:textId="77777777" w:rsidR="00E65007" w:rsidRDefault="00E65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776BD" w14:textId="77777777" w:rsidR="008B6240" w:rsidRPr="00E65007" w:rsidRDefault="008B6240">
    <w:pPr>
      <w:pStyle w:val="Footer"/>
      <w:jc w:val="center"/>
      <w:rPr>
        <w:caps/>
        <w:noProof/>
      </w:rPr>
    </w:pPr>
    <w:r w:rsidRPr="00E65007">
      <w:rPr>
        <w:caps/>
      </w:rPr>
      <w:fldChar w:fldCharType="begin"/>
    </w:r>
    <w:r w:rsidRPr="00E65007">
      <w:rPr>
        <w:caps/>
      </w:rPr>
      <w:instrText xml:space="preserve"> PAGE   \* MERGEFORMAT </w:instrText>
    </w:r>
    <w:r w:rsidRPr="00E65007">
      <w:rPr>
        <w:caps/>
      </w:rPr>
      <w:fldChar w:fldCharType="separate"/>
    </w:r>
    <w:r w:rsidR="008B6688" w:rsidRPr="00E65007">
      <w:rPr>
        <w:caps/>
        <w:noProof/>
      </w:rPr>
      <w:t>10</w:t>
    </w:r>
    <w:r w:rsidRPr="00E65007">
      <w:rPr>
        <w:caps/>
        <w:noProof/>
      </w:rPr>
      <w:fldChar w:fldCharType="end"/>
    </w:r>
  </w:p>
  <w:p w14:paraId="5EE32F10" w14:textId="77777777" w:rsidR="008B6240" w:rsidRDefault="008B6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ED45" w14:textId="77777777" w:rsidR="00E65007" w:rsidRDefault="00E65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5561C" w14:textId="77777777" w:rsidR="00682C28" w:rsidRDefault="00682C28">
      <w:r>
        <w:separator/>
      </w:r>
    </w:p>
  </w:footnote>
  <w:footnote w:type="continuationSeparator" w:id="0">
    <w:p w14:paraId="33347479" w14:textId="77777777" w:rsidR="00682C28" w:rsidRDefault="00682C28">
      <w:r>
        <w:continuationSeparator/>
      </w:r>
    </w:p>
  </w:footnote>
  <w:footnote w:type="continuationNotice" w:id="1">
    <w:p w14:paraId="04E9D02B" w14:textId="77777777" w:rsidR="00682C28" w:rsidRDefault="00682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0E135" w14:textId="77777777" w:rsidR="00E65007" w:rsidRDefault="00E65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B023" w14:textId="77777777" w:rsidR="00E65007" w:rsidRDefault="00E65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22606" w14:textId="77777777" w:rsidR="00E65007" w:rsidRDefault="00E6500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4"/>
    <w:multiLevelType w:val="multilevel"/>
    <w:tmpl w:val="00000887"/>
    <w:lvl w:ilvl="0">
      <w:numFmt w:val="bullet"/>
      <w:lvlText w:val=""/>
      <w:lvlJc w:val="left"/>
      <w:pPr>
        <w:ind w:left="1680" w:hanging="360"/>
      </w:pPr>
      <w:rPr>
        <w:rFonts w:ascii="Symbol" w:hAnsi="Symbol" w:cs="Symbol"/>
        <w:b w:val="0"/>
        <w:bCs w:val="0"/>
        <w:i w:val="0"/>
        <w:iCs w:val="0"/>
        <w:w w:val="100"/>
        <w:sz w:val="22"/>
        <w:szCs w:val="22"/>
      </w:rPr>
    </w:lvl>
    <w:lvl w:ilvl="1">
      <w:numFmt w:val="bullet"/>
      <w:lvlText w:val="•"/>
      <w:lvlJc w:val="left"/>
      <w:pPr>
        <w:ind w:left="2612" w:hanging="360"/>
      </w:pPr>
    </w:lvl>
    <w:lvl w:ilvl="2">
      <w:numFmt w:val="bullet"/>
      <w:lvlText w:val="•"/>
      <w:lvlJc w:val="left"/>
      <w:pPr>
        <w:ind w:left="3545" w:hanging="360"/>
      </w:pPr>
    </w:lvl>
    <w:lvl w:ilvl="3">
      <w:numFmt w:val="bullet"/>
      <w:lvlText w:val="•"/>
      <w:lvlJc w:val="left"/>
      <w:pPr>
        <w:ind w:left="4477" w:hanging="360"/>
      </w:pPr>
    </w:lvl>
    <w:lvl w:ilvl="4">
      <w:numFmt w:val="bullet"/>
      <w:lvlText w:val="•"/>
      <w:lvlJc w:val="left"/>
      <w:pPr>
        <w:ind w:left="5410" w:hanging="360"/>
      </w:pPr>
    </w:lvl>
    <w:lvl w:ilvl="5">
      <w:numFmt w:val="bullet"/>
      <w:lvlText w:val="•"/>
      <w:lvlJc w:val="left"/>
      <w:pPr>
        <w:ind w:left="6343" w:hanging="360"/>
      </w:pPr>
    </w:lvl>
    <w:lvl w:ilvl="6">
      <w:numFmt w:val="bullet"/>
      <w:lvlText w:val="•"/>
      <w:lvlJc w:val="left"/>
      <w:pPr>
        <w:ind w:left="7275" w:hanging="360"/>
      </w:pPr>
    </w:lvl>
    <w:lvl w:ilvl="7">
      <w:numFmt w:val="bullet"/>
      <w:lvlText w:val="•"/>
      <w:lvlJc w:val="left"/>
      <w:pPr>
        <w:ind w:left="8208" w:hanging="360"/>
      </w:pPr>
    </w:lvl>
    <w:lvl w:ilvl="8">
      <w:numFmt w:val="bullet"/>
      <w:lvlText w:val="•"/>
      <w:lvlJc w:val="left"/>
      <w:pPr>
        <w:ind w:left="9141" w:hanging="360"/>
      </w:pPr>
    </w:lvl>
  </w:abstractNum>
  <w:abstractNum w:abstractNumId="1" w15:restartNumberingAfterBreak="0">
    <w:nsid w:val="03C70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0D1A52"/>
    <w:multiLevelType w:val="hybridMultilevel"/>
    <w:tmpl w:val="F334DB2A"/>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6B3E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B24228"/>
    <w:multiLevelType w:val="hybridMultilevel"/>
    <w:tmpl w:val="4F6E83CA"/>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A329BB"/>
    <w:multiLevelType w:val="hybridMultilevel"/>
    <w:tmpl w:val="70C46F6E"/>
    <w:lvl w:ilvl="0" w:tplc="4590FAB0">
      <w:start w:val="1"/>
      <w:numFmt w:val="decimal"/>
      <w:lvlText w:val="%10.1"/>
      <w:lvlJc w:val="left"/>
      <w:pPr>
        <w:ind w:left="1319" w:hanging="360"/>
      </w:pPr>
      <w:rPr>
        <w:rFonts w:hint="default"/>
      </w:rPr>
    </w:lvl>
    <w:lvl w:ilvl="1" w:tplc="08090019" w:tentative="1">
      <w:start w:val="1"/>
      <w:numFmt w:val="lowerLetter"/>
      <w:lvlText w:val="%2."/>
      <w:lvlJc w:val="left"/>
      <w:pPr>
        <w:ind w:left="2039" w:hanging="360"/>
      </w:pPr>
    </w:lvl>
    <w:lvl w:ilvl="2" w:tplc="0809001B" w:tentative="1">
      <w:start w:val="1"/>
      <w:numFmt w:val="lowerRoman"/>
      <w:lvlText w:val="%3."/>
      <w:lvlJc w:val="right"/>
      <w:pPr>
        <w:ind w:left="2759" w:hanging="180"/>
      </w:pPr>
    </w:lvl>
    <w:lvl w:ilvl="3" w:tplc="0809000F" w:tentative="1">
      <w:start w:val="1"/>
      <w:numFmt w:val="decimal"/>
      <w:lvlText w:val="%4."/>
      <w:lvlJc w:val="left"/>
      <w:pPr>
        <w:ind w:left="3479" w:hanging="360"/>
      </w:pPr>
    </w:lvl>
    <w:lvl w:ilvl="4" w:tplc="08090019" w:tentative="1">
      <w:start w:val="1"/>
      <w:numFmt w:val="lowerLetter"/>
      <w:lvlText w:val="%5."/>
      <w:lvlJc w:val="left"/>
      <w:pPr>
        <w:ind w:left="4199" w:hanging="360"/>
      </w:pPr>
    </w:lvl>
    <w:lvl w:ilvl="5" w:tplc="0809001B" w:tentative="1">
      <w:start w:val="1"/>
      <w:numFmt w:val="lowerRoman"/>
      <w:lvlText w:val="%6."/>
      <w:lvlJc w:val="right"/>
      <w:pPr>
        <w:ind w:left="4919" w:hanging="180"/>
      </w:pPr>
    </w:lvl>
    <w:lvl w:ilvl="6" w:tplc="0809000F" w:tentative="1">
      <w:start w:val="1"/>
      <w:numFmt w:val="decimal"/>
      <w:lvlText w:val="%7."/>
      <w:lvlJc w:val="left"/>
      <w:pPr>
        <w:ind w:left="5639" w:hanging="360"/>
      </w:pPr>
    </w:lvl>
    <w:lvl w:ilvl="7" w:tplc="08090019" w:tentative="1">
      <w:start w:val="1"/>
      <w:numFmt w:val="lowerLetter"/>
      <w:lvlText w:val="%8."/>
      <w:lvlJc w:val="left"/>
      <w:pPr>
        <w:ind w:left="6359" w:hanging="360"/>
      </w:pPr>
    </w:lvl>
    <w:lvl w:ilvl="8" w:tplc="0809001B" w:tentative="1">
      <w:start w:val="1"/>
      <w:numFmt w:val="lowerRoman"/>
      <w:lvlText w:val="%9."/>
      <w:lvlJc w:val="right"/>
      <w:pPr>
        <w:ind w:left="7079" w:hanging="180"/>
      </w:pPr>
    </w:lvl>
  </w:abstractNum>
  <w:abstractNum w:abstractNumId="6" w15:restartNumberingAfterBreak="0">
    <w:nsid w:val="17486C22"/>
    <w:multiLevelType w:val="hybridMultilevel"/>
    <w:tmpl w:val="4E4AFC2A"/>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678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AFC1ED"/>
    <w:multiLevelType w:val="hybridMultilevel"/>
    <w:tmpl w:val="B4CC7A68"/>
    <w:lvl w:ilvl="0" w:tplc="EB26D284">
      <w:start w:val="1"/>
      <w:numFmt w:val="decimal"/>
      <w:lvlText w:val="%1."/>
      <w:lvlJc w:val="left"/>
      <w:pPr>
        <w:ind w:left="1319" w:hanging="360"/>
      </w:pPr>
    </w:lvl>
    <w:lvl w:ilvl="1" w:tplc="EA405FFE">
      <w:start w:val="1"/>
      <w:numFmt w:val="lowerLetter"/>
      <w:lvlText w:val="%2."/>
      <w:lvlJc w:val="left"/>
      <w:pPr>
        <w:ind w:left="2039" w:hanging="360"/>
      </w:pPr>
    </w:lvl>
    <w:lvl w:ilvl="2" w:tplc="25C2C980">
      <w:start w:val="1"/>
      <w:numFmt w:val="lowerRoman"/>
      <w:lvlText w:val="%3."/>
      <w:lvlJc w:val="right"/>
      <w:pPr>
        <w:ind w:left="2759" w:hanging="180"/>
      </w:pPr>
    </w:lvl>
    <w:lvl w:ilvl="3" w:tplc="E51CF008">
      <w:start w:val="1"/>
      <w:numFmt w:val="decimal"/>
      <w:lvlText w:val="%4."/>
      <w:lvlJc w:val="left"/>
      <w:pPr>
        <w:ind w:left="3479" w:hanging="360"/>
      </w:pPr>
    </w:lvl>
    <w:lvl w:ilvl="4" w:tplc="048009E0">
      <w:start w:val="1"/>
      <w:numFmt w:val="lowerLetter"/>
      <w:lvlText w:val="%5."/>
      <w:lvlJc w:val="left"/>
      <w:pPr>
        <w:ind w:left="4199" w:hanging="360"/>
      </w:pPr>
    </w:lvl>
    <w:lvl w:ilvl="5" w:tplc="5BE26DEE">
      <w:start w:val="1"/>
      <w:numFmt w:val="lowerRoman"/>
      <w:lvlText w:val="%6."/>
      <w:lvlJc w:val="right"/>
      <w:pPr>
        <w:ind w:left="4919" w:hanging="180"/>
      </w:pPr>
    </w:lvl>
    <w:lvl w:ilvl="6" w:tplc="A9E8CA74">
      <w:start w:val="1"/>
      <w:numFmt w:val="decimal"/>
      <w:lvlText w:val="%7."/>
      <w:lvlJc w:val="left"/>
      <w:pPr>
        <w:ind w:left="5639" w:hanging="360"/>
      </w:pPr>
    </w:lvl>
    <w:lvl w:ilvl="7" w:tplc="54F6CBBA">
      <w:start w:val="1"/>
      <w:numFmt w:val="lowerLetter"/>
      <w:lvlText w:val="%8."/>
      <w:lvlJc w:val="left"/>
      <w:pPr>
        <w:ind w:left="6359" w:hanging="360"/>
      </w:pPr>
    </w:lvl>
    <w:lvl w:ilvl="8" w:tplc="2F2AE290">
      <w:start w:val="1"/>
      <w:numFmt w:val="lowerRoman"/>
      <w:lvlText w:val="%9."/>
      <w:lvlJc w:val="right"/>
      <w:pPr>
        <w:ind w:left="7079" w:hanging="180"/>
      </w:pPr>
    </w:lvl>
  </w:abstractNum>
  <w:abstractNum w:abstractNumId="9" w15:restartNumberingAfterBreak="0">
    <w:nsid w:val="1B426510"/>
    <w:multiLevelType w:val="hybridMultilevel"/>
    <w:tmpl w:val="C07A7E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CE54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912FD3"/>
    <w:multiLevelType w:val="hybridMultilevel"/>
    <w:tmpl w:val="0F429D40"/>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7756B2"/>
    <w:multiLevelType w:val="multilevel"/>
    <w:tmpl w:val="F510FA2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E00E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4527B"/>
    <w:multiLevelType w:val="hybridMultilevel"/>
    <w:tmpl w:val="13A4E8A8"/>
    <w:lvl w:ilvl="0" w:tplc="521EC9E4">
      <w:start w:val="1"/>
      <w:numFmt w:val="decimal"/>
      <w:lvlText w:val="%10.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89811B2"/>
    <w:multiLevelType w:val="hybridMultilevel"/>
    <w:tmpl w:val="4E545ACE"/>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E26DBC"/>
    <w:multiLevelType w:val="hybridMultilevel"/>
    <w:tmpl w:val="169CB620"/>
    <w:lvl w:ilvl="0" w:tplc="4590FAB0">
      <w:start w:val="1"/>
      <w:numFmt w:val="decimal"/>
      <w:lvlText w:val="%10.1"/>
      <w:lvlJc w:val="left"/>
      <w:pPr>
        <w:ind w:left="1679" w:hanging="360"/>
      </w:pPr>
      <w:rPr>
        <w:rFonts w:hint="default"/>
      </w:rPr>
    </w:lvl>
    <w:lvl w:ilvl="1" w:tplc="08090019" w:tentative="1">
      <w:start w:val="1"/>
      <w:numFmt w:val="lowerLetter"/>
      <w:lvlText w:val="%2."/>
      <w:lvlJc w:val="left"/>
      <w:pPr>
        <w:ind w:left="2399" w:hanging="360"/>
      </w:pPr>
    </w:lvl>
    <w:lvl w:ilvl="2" w:tplc="0809001B" w:tentative="1">
      <w:start w:val="1"/>
      <w:numFmt w:val="lowerRoman"/>
      <w:lvlText w:val="%3."/>
      <w:lvlJc w:val="right"/>
      <w:pPr>
        <w:ind w:left="3119" w:hanging="180"/>
      </w:pPr>
    </w:lvl>
    <w:lvl w:ilvl="3" w:tplc="0809000F" w:tentative="1">
      <w:start w:val="1"/>
      <w:numFmt w:val="decimal"/>
      <w:lvlText w:val="%4."/>
      <w:lvlJc w:val="left"/>
      <w:pPr>
        <w:ind w:left="3839" w:hanging="360"/>
      </w:pPr>
    </w:lvl>
    <w:lvl w:ilvl="4" w:tplc="08090019" w:tentative="1">
      <w:start w:val="1"/>
      <w:numFmt w:val="lowerLetter"/>
      <w:lvlText w:val="%5."/>
      <w:lvlJc w:val="left"/>
      <w:pPr>
        <w:ind w:left="4559" w:hanging="360"/>
      </w:pPr>
    </w:lvl>
    <w:lvl w:ilvl="5" w:tplc="0809001B" w:tentative="1">
      <w:start w:val="1"/>
      <w:numFmt w:val="lowerRoman"/>
      <w:lvlText w:val="%6."/>
      <w:lvlJc w:val="right"/>
      <w:pPr>
        <w:ind w:left="5279" w:hanging="180"/>
      </w:pPr>
    </w:lvl>
    <w:lvl w:ilvl="6" w:tplc="0809000F" w:tentative="1">
      <w:start w:val="1"/>
      <w:numFmt w:val="decimal"/>
      <w:lvlText w:val="%7."/>
      <w:lvlJc w:val="left"/>
      <w:pPr>
        <w:ind w:left="5999" w:hanging="360"/>
      </w:pPr>
    </w:lvl>
    <w:lvl w:ilvl="7" w:tplc="08090019" w:tentative="1">
      <w:start w:val="1"/>
      <w:numFmt w:val="lowerLetter"/>
      <w:lvlText w:val="%8."/>
      <w:lvlJc w:val="left"/>
      <w:pPr>
        <w:ind w:left="6719" w:hanging="360"/>
      </w:pPr>
    </w:lvl>
    <w:lvl w:ilvl="8" w:tplc="0809001B" w:tentative="1">
      <w:start w:val="1"/>
      <w:numFmt w:val="lowerRoman"/>
      <w:lvlText w:val="%9."/>
      <w:lvlJc w:val="right"/>
      <w:pPr>
        <w:ind w:left="7439" w:hanging="180"/>
      </w:pPr>
    </w:lvl>
  </w:abstractNum>
  <w:abstractNum w:abstractNumId="17" w15:restartNumberingAfterBreak="0">
    <w:nsid w:val="2DD75814"/>
    <w:multiLevelType w:val="hybridMultilevel"/>
    <w:tmpl w:val="7466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07EBE"/>
    <w:multiLevelType w:val="hybridMultilevel"/>
    <w:tmpl w:val="E3A4AD5C"/>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C072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4271ED"/>
    <w:multiLevelType w:val="hybridMultilevel"/>
    <w:tmpl w:val="B4664026"/>
    <w:lvl w:ilvl="0" w:tplc="521EC9E4">
      <w:start w:val="1"/>
      <w:numFmt w:val="decimal"/>
      <w:lvlText w:val="%10.1"/>
      <w:lvlJc w:val="left"/>
      <w:pPr>
        <w:ind w:left="25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E755173"/>
    <w:multiLevelType w:val="hybridMultilevel"/>
    <w:tmpl w:val="BC00E94A"/>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2" w15:restartNumberingAfterBreak="0">
    <w:nsid w:val="495744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0142B1"/>
    <w:multiLevelType w:val="hybridMultilevel"/>
    <w:tmpl w:val="85326932"/>
    <w:lvl w:ilvl="0" w:tplc="68EE09E4">
      <w:start w:val="1"/>
      <w:numFmt w:val="bullet"/>
      <w:lvlText w:val="۰"/>
      <w:lvlJc w:val="left"/>
      <w:pPr>
        <w:ind w:left="993" w:hanging="360"/>
      </w:pPr>
      <w:rPr>
        <w:rFonts w:ascii="Courier New" w:hAnsi="Courier New" w:hint="default"/>
        <w:b/>
        <w:i w:val="0"/>
        <w:color w:val="auto"/>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24" w15:restartNumberingAfterBreak="0">
    <w:nsid w:val="4E8747B6"/>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8D1B10"/>
    <w:multiLevelType w:val="hybridMultilevel"/>
    <w:tmpl w:val="CF187606"/>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581F6E"/>
    <w:multiLevelType w:val="hybridMultilevel"/>
    <w:tmpl w:val="6F6E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E25C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D947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F01FE4"/>
    <w:multiLevelType w:val="hybridMultilevel"/>
    <w:tmpl w:val="E752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73782"/>
    <w:multiLevelType w:val="hybridMultilevel"/>
    <w:tmpl w:val="4B60F46A"/>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26386A"/>
    <w:multiLevelType w:val="hybridMultilevel"/>
    <w:tmpl w:val="911430AE"/>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2811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E70A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690A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8404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0374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DA1D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49257A"/>
    <w:multiLevelType w:val="hybridMultilevel"/>
    <w:tmpl w:val="E06E60E8"/>
    <w:lvl w:ilvl="0" w:tplc="68EE09E4">
      <w:start w:val="1"/>
      <w:numFmt w:val="bullet"/>
      <w:lvlText w:val="۰"/>
      <w:lvlJc w:val="left"/>
      <w:pPr>
        <w:ind w:left="360" w:hanging="360"/>
      </w:pPr>
      <w:rPr>
        <w:rFonts w:ascii="Courier New" w:hAnsi="Courier New" w:hint="default"/>
        <w:b/>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6D5D42"/>
    <w:multiLevelType w:val="hybridMultilevel"/>
    <w:tmpl w:val="C0F89F20"/>
    <w:lvl w:ilvl="0" w:tplc="CA906BEE">
      <w:start w:val="1"/>
      <w:numFmt w:val="decimal"/>
      <w:pStyle w:val="Heading2"/>
      <w:lvlText w:val="9.%1."/>
      <w:lvlJc w:val="righ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6376316">
    <w:abstractNumId w:val="0"/>
  </w:num>
  <w:num w:numId="2" w16cid:durableId="973561796">
    <w:abstractNumId w:val="38"/>
  </w:num>
  <w:num w:numId="3" w16cid:durableId="921639877">
    <w:abstractNumId w:val="30"/>
  </w:num>
  <w:num w:numId="4" w16cid:durableId="1147088214">
    <w:abstractNumId w:val="25"/>
  </w:num>
  <w:num w:numId="5" w16cid:durableId="1714109383">
    <w:abstractNumId w:val="6"/>
  </w:num>
  <w:num w:numId="6" w16cid:durableId="1892380830">
    <w:abstractNumId w:val="4"/>
  </w:num>
  <w:num w:numId="7" w16cid:durableId="630092132">
    <w:abstractNumId w:val="2"/>
  </w:num>
  <w:num w:numId="8" w16cid:durableId="1708489472">
    <w:abstractNumId w:val="15"/>
  </w:num>
  <w:num w:numId="9" w16cid:durableId="9259873">
    <w:abstractNumId w:val="11"/>
  </w:num>
  <w:num w:numId="10" w16cid:durableId="143934573">
    <w:abstractNumId w:val="18"/>
  </w:num>
  <w:num w:numId="11" w16cid:durableId="1289969465">
    <w:abstractNumId w:val="31"/>
  </w:num>
  <w:num w:numId="12" w16cid:durableId="1506556440">
    <w:abstractNumId w:val="23"/>
  </w:num>
  <w:num w:numId="13" w16cid:durableId="437218492">
    <w:abstractNumId w:val="21"/>
  </w:num>
  <w:num w:numId="14" w16cid:durableId="1158497458">
    <w:abstractNumId w:val="17"/>
  </w:num>
  <w:num w:numId="15" w16cid:durableId="2145268731">
    <w:abstractNumId w:val="26"/>
  </w:num>
  <w:num w:numId="16" w16cid:durableId="479424439">
    <w:abstractNumId w:val="9"/>
  </w:num>
  <w:num w:numId="17" w16cid:durableId="245967882">
    <w:abstractNumId w:val="8"/>
  </w:num>
  <w:num w:numId="18" w16cid:durableId="2124185345">
    <w:abstractNumId w:val="5"/>
  </w:num>
  <w:num w:numId="19" w16cid:durableId="93288390">
    <w:abstractNumId w:val="16"/>
  </w:num>
  <w:num w:numId="20" w16cid:durableId="1784033150">
    <w:abstractNumId w:val="14"/>
  </w:num>
  <w:num w:numId="21" w16cid:durableId="1705397320">
    <w:abstractNumId w:val="20"/>
  </w:num>
  <w:num w:numId="22" w16cid:durableId="34043245">
    <w:abstractNumId w:val="12"/>
  </w:num>
  <w:num w:numId="23" w16cid:durableId="1413703010">
    <w:abstractNumId w:val="7"/>
  </w:num>
  <w:num w:numId="24" w16cid:durableId="854417356">
    <w:abstractNumId w:val="28"/>
  </w:num>
  <w:num w:numId="25" w16cid:durableId="214046418">
    <w:abstractNumId w:val="19"/>
  </w:num>
  <w:num w:numId="26" w16cid:durableId="926305088">
    <w:abstractNumId w:val="3"/>
  </w:num>
  <w:num w:numId="27" w16cid:durableId="842354062">
    <w:abstractNumId w:val="36"/>
  </w:num>
  <w:num w:numId="28" w16cid:durableId="1177421040">
    <w:abstractNumId w:val="10"/>
  </w:num>
  <w:num w:numId="29" w16cid:durableId="356548565">
    <w:abstractNumId w:val="27"/>
  </w:num>
  <w:num w:numId="30" w16cid:durableId="797605515">
    <w:abstractNumId w:val="32"/>
  </w:num>
  <w:num w:numId="31" w16cid:durableId="1337919535">
    <w:abstractNumId w:val="13"/>
  </w:num>
  <w:num w:numId="32" w16cid:durableId="361592601">
    <w:abstractNumId w:val="22"/>
  </w:num>
  <w:num w:numId="33" w16cid:durableId="197159712">
    <w:abstractNumId w:val="37"/>
  </w:num>
  <w:num w:numId="34" w16cid:durableId="1793208635">
    <w:abstractNumId w:val="33"/>
  </w:num>
  <w:num w:numId="35" w16cid:durableId="608586255">
    <w:abstractNumId w:val="34"/>
  </w:num>
  <w:num w:numId="36" w16cid:durableId="1244336975">
    <w:abstractNumId w:val="1"/>
  </w:num>
  <w:num w:numId="37" w16cid:durableId="877354800">
    <w:abstractNumId w:val="35"/>
  </w:num>
  <w:num w:numId="38" w16cid:durableId="1378163681">
    <w:abstractNumId w:val="24"/>
  </w:num>
  <w:num w:numId="39" w16cid:durableId="448088281">
    <w:abstractNumId w:val="29"/>
  </w:num>
  <w:num w:numId="40" w16cid:durableId="638534329">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8A"/>
    <w:rsid w:val="00000C58"/>
    <w:rsid w:val="000018CE"/>
    <w:rsid w:val="00002763"/>
    <w:rsid w:val="00003EFF"/>
    <w:rsid w:val="00004CB3"/>
    <w:rsid w:val="00006179"/>
    <w:rsid w:val="00007468"/>
    <w:rsid w:val="0000786B"/>
    <w:rsid w:val="000100BE"/>
    <w:rsid w:val="00010787"/>
    <w:rsid w:val="00011161"/>
    <w:rsid w:val="0001383E"/>
    <w:rsid w:val="00015C17"/>
    <w:rsid w:val="00015F4B"/>
    <w:rsid w:val="0001721A"/>
    <w:rsid w:val="00020257"/>
    <w:rsid w:val="00020625"/>
    <w:rsid w:val="00020688"/>
    <w:rsid w:val="00023194"/>
    <w:rsid w:val="00025753"/>
    <w:rsid w:val="00025B65"/>
    <w:rsid w:val="0002658C"/>
    <w:rsid w:val="00031CE4"/>
    <w:rsid w:val="000322AA"/>
    <w:rsid w:val="0003331A"/>
    <w:rsid w:val="00037708"/>
    <w:rsid w:val="00037C46"/>
    <w:rsid w:val="00040673"/>
    <w:rsid w:val="00042698"/>
    <w:rsid w:val="0004752F"/>
    <w:rsid w:val="00047DE7"/>
    <w:rsid w:val="00051241"/>
    <w:rsid w:val="0005207B"/>
    <w:rsid w:val="000547A2"/>
    <w:rsid w:val="00054F14"/>
    <w:rsid w:val="00056DEC"/>
    <w:rsid w:val="000610B4"/>
    <w:rsid w:val="00063299"/>
    <w:rsid w:val="0007098F"/>
    <w:rsid w:val="00070BAC"/>
    <w:rsid w:val="00070D62"/>
    <w:rsid w:val="0007306B"/>
    <w:rsid w:val="0007694A"/>
    <w:rsid w:val="00077412"/>
    <w:rsid w:val="0008138F"/>
    <w:rsid w:val="00082917"/>
    <w:rsid w:val="00083D10"/>
    <w:rsid w:val="00084AA9"/>
    <w:rsid w:val="00084E58"/>
    <w:rsid w:val="0008593D"/>
    <w:rsid w:val="00087FA4"/>
    <w:rsid w:val="000917FF"/>
    <w:rsid w:val="00094771"/>
    <w:rsid w:val="00095699"/>
    <w:rsid w:val="00096633"/>
    <w:rsid w:val="00097CE8"/>
    <w:rsid w:val="000A0FC7"/>
    <w:rsid w:val="000A510F"/>
    <w:rsid w:val="000A519A"/>
    <w:rsid w:val="000A57FB"/>
    <w:rsid w:val="000B3DCA"/>
    <w:rsid w:val="000B43DF"/>
    <w:rsid w:val="000C054D"/>
    <w:rsid w:val="000C4636"/>
    <w:rsid w:val="000C4673"/>
    <w:rsid w:val="000C7694"/>
    <w:rsid w:val="000C7C24"/>
    <w:rsid w:val="000C7DA8"/>
    <w:rsid w:val="000D06D4"/>
    <w:rsid w:val="000D64B8"/>
    <w:rsid w:val="000E00A3"/>
    <w:rsid w:val="000E011E"/>
    <w:rsid w:val="000E125A"/>
    <w:rsid w:val="000E1359"/>
    <w:rsid w:val="000E190E"/>
    <w:rsid w:val="000E3CAD"/>
    <w:rsid w:val="000E5B41"/>
    <w:rsid w:val="000E678E"/>
    <w:rsid w:val="000E7410"/>
    <w:rsid w:val="000F0389"/>
    <w:rsid w:val="000F1CEA"/>
    <w:rsid w:val="000F2795"/>
    <w:rsid w:val="000F5895"/>
    <w:rsid w:val="001004A2"/>
    <w:rsid w:val="00102ED6"/>
    <w:rsid w:val="00110270"/>
    <w:rsid w:val="00112081"/>
    <w:rsid w:val="0011474A"/>
    <w:rsid w:val="001151BA"/>
    <w:rsid w:val="00115C45"/>
    <w:rsid w:val="001175F4"/>
    <w:rsid w:val="0012062F"/>
    <w:rsid w:val="0012178E"/>
    <w:rsid w:val="00122AC0"/>
    <w:rsid w:val="00122AF0"/>
    <w:rsid w:val="001260CB"/>
    <w:rsid w:val="0012C24B"/>
    <w:rsid w:val="001335E7"/>
    <w:rsid w:val="00133B2C"/>
    <w:rsid w:val="0013459B"/>
    <w:rsid w:val="00134E11"/>
    <w:rsid w:val="001439F2"/>
    <w:rsid w:val="00146A84"/>
    <w:rsid w:val="00153129"/>
    <w:rsid w:val="0015330C"/>
    <w:rsid w:val="00153721"/>
    <w:rsid w:val="00154385"/>
    <w:rsid w:val="0015450C"/>
    <w:rsid w:val="00160E6A"/>
    <w:rsid w:val="001730C3"/>
    <w:rsid w:val="001735DF"/>
    <w:rsid w:val="00174D08"/>
    <w:rsid w:val="00175B87"/>
    <w:rsid w:val="00176479"/>
    <w:rsid w:val="00180EFA"/>
    <w:rsid w:val="0018378B"/>
    <w:rsid w:val="00185437"/>
    <w:rsid w:val="00187D62"/>
    <w:rsid w:val="0019302D"/>
    <w:rsid w:val="00193F44"/>
    <w:rsid w:val="00194E1C"/>
    <w:rsid w:val="0019716D"/>
    <w:rsid w:val="001A0B48"/>
    <w:rsid w:val="001A0E1B"/>
    <w:rsid w:val="001A18A5"/>
    <w:rsid w:val="001A25B5"/>
    <w:rsid w:val="001A35BB"/>
    <w:rsid w:val="001A47F8"/>
    <w:rsid w:val="001A4C08"/>
    <w:rsid w:val="001A745B"/>
    <w:rsid w:val="001B1C4B"/>
    <w:rsid w:val="001B1D55"/>
    <w:rsid w:val="001B2A8A"/>
    <w:rsid w:val="001B5DF6"/>
    <w:rsid w:val="001B736D"/>
    <w:rsid w:val="001C0204"/>
    <w:rsid w:val="001C1D4A"/>
    <w:rsid w:val="001C6B3D"/>
    <w:rsid w:val="001C6BAC"/>
    <w:rsid w:val="001D0914"/>
    <w:rsid w:val="001D0A24"/>
    <w:rsid w:val="001D0E2A"/>
    <w:rsid w:val="001D188F"/>
    <w:rsid w:val="001D2EF8"/>
    <w:rsid w:val="001D40CD"/>
    <w:rsid w:val="001D6F1F"/>
    <w:rsid w:val="001D7630"/>
    <w:rsid w:val="001D7CE4"/>
    <w:rsid w:val="001E05EB"/>
    <w:rsid w:val="001E2063"/>
    <w:rsid w:val="001E6AF1"/>
    <w:rsid w:val="001F0800"/>
    <w:rsid w:val="001F0857"/>
    <w:rsid w:val="001F0903"/>
    <w:rsid w:val="001F186C"/>
    <w:rsid w:val="001F2CA1"/>
    <w:rsid w:val="001F32A0"/>
    <w:rsid w:val="001F4D0F"/>
    <w:rsid w:val="001F4D2A"/>
    <w:rsid w:val="00202C23"/>
    <w:rsid w:val="00203598"/>
    <w:rsid w:val="00203B9C"/>
    <w:rsid w:val="00207A4D"/>
    <w:rsid w:val="002114A2"/>
    <w:rsid w:val="002118CE"/>
    <w:rsid w:val="00212B57"/>
    <w:rsid w:val="002134B6"/>
    <w:rsid w:val="00217142"/>
    <w:rsid w:val="00221872"/>
    <w:rsid w:val="00226A31"/>
    <w:rsid w:val="00226EF1"/>
    <w:rsid w:val="002317E7"/>
    <w:rsid w:val="0023264E"/>
    <w:rsid w:val="00241679"/>
    <w:rsid w:val="00242D32"/>
    <w:rsid w:val="0024333F"/>
    <w:rsid w:val="00246F42"/>
    <w:rsid w:val="00250890"/>
    <w:rsid w:val="002530FD"/>
    <w:rsid w:val="00257167"/>
    <w:rsid w:val="00260A3C"/>
    <w:rsid w:val="00261809"/>
    <w:rsid w:val="00262CA6"/>
    <w:rsid w:val="00262FC6"/>
    <w:rsid w:val="00263698"/>
    <w:rsid w:val="00266F0E"/>
    <w:rsid w:val="00274C76"/>
    <w:rsid w:val="00277906"/>
    <w:rsid w:val="002815A3"/>
    <w:rsid w:val="00283496"/>
    <w:rsid w:val="002838A6"/>
    <w:rsid w:val="00284DCC"/>
    <w:rsid w:val="00287CCF"/>
    <w:rsid w:val="00290F22"/>
    <w:rsid w:val="00292254"/>
    <w:rsid w:val="00292E5E"/>
    <w:rsid w:val="002936F2"/>
    <w:rsid w:val="00293C42"/>
    <w:rsid w:val="002948CA"/>
    <w:rsid w:val="0029496A"/>
    <w:rsid w:val="0029507D"/>
    <w:rsid w:val="00295D5A"/>
    <w:rsid w:val="002A0406"/>
    <w:rsid w:val="002A0949"/>
    <w:rsid w:val="002A0F33"/>
    <w:rsid w:val="002A1D61"/>
    <w:rsid w:val="002A485B"/>
    <w:rsid w:val="002B1695"/>
    <w:rsid w:val="002B2021"/>
    <w:rsid w:val="002B54F3"/>
    <w:rsid w:val="002B5CBA"/>
    <w:rsid w:val="002C2266"/>
    <w:rsid w:val="002C27A7"/>
    <w:rsid w:val="002C3627"/>
    <w:rsid w:val="002C426D"/>
    <w:rsid w:val="002C535A"/>
    <w:rsid w:val="002D0999"/>
    <w:rsid w:val="002D0DFF"/>
    <w:rsid w:val="002D17D1"/>
    <w:rsid w:val="002D2BF1"/>
    <w:rsid w:val="002E0903"/>
    <w:rsid w:val="002E1A9E"/>
    <w:rsid w:val="002E28D0"/>
    <w:rsid w:val="002E2F55"/>
    <w:rsid w:val="002E4512"/>
    <w:rsid w:val="002E702E"/>
    <w:rsid w:val="002F1B3E"/>
    <w:rsid w:val="002F1E92"/>
    <w:rsid w:val="002F4F32"/>
    <w:rsid w:val="002F4F83"/>
    <w:rsid w:val="002F5085"/>
    <w:rsid w:val="002F60AD"/>
    <w:rsid w:val="002F6A91"/>
    <w:rsid w:val="002F7BF7"/>
    <w:rsid w:val="00301BAD"/>
    <w:rsid w:val="00304714"/>
    <w:rsid w:val="00305C16"/>
    <w:rsid w:val="003115AF"/>
    <w:rsid w:val="00311CFD"/>
    <w:rsid w:val="0031335D"/>
    <w:rsid w:val="00316AA7"/>
    <w:rsid w:val="00317F18"/>
    <w:rsid w:val="00320148"/>
    <w:rsid w:val="00321146"/>
    <w:rsid w:val="003225E2"/>
    <w:rsid w:val="00322F4B"/>
    <w:rsid w:val="00326444"/>
    <w:rsid w:val="00326EED"/>
    <w:rsid w:val="0033243A"/>
    <w:rsid w:val="00336A60"/>
    <w:rsid w:val="00340C6F"/>
    <w:rsid w:val="00340CE1"/>
    <w:rsid w:val="00342116"/>
    <w:rsid w:val="00342C14"/>
    <w:rsid w:val="003430E4"/>
    <w:rsid w:val="0034387B"/>
    <w:rsid w:val="00343A43"/>
    <w:rsid w:val="00344E01"/>
    <w:rsid w:val="003467F7"/>
    <w:rsid w:val="003553FB"/>
    <w:rsid w:val="003563EB"/>
    <w:rsid w:val="00356EE1"/>
    <w:rsid w:val="00357293"/>
    <w:rsid w:val="003604A6"/>
    <w:rsid w:val="00360666"/>
    <w:rsid w:val="00363508"/>
    <w:rsid w:val="00365D16"/>
    <w:rsid w:val="00367A53"/>
    <w:rsid w:val="00371EB6"/>
    <w:rsid w:val="00374629"/>
    <w:rsid w:val="00374B3A"/>
    <w:rsid w:val="003802DD"/>
    <w:rsid w:val="0038041A"/>
    <w:rsid w:val="00383453"/>
    <w:rsid w:val="00386AF6"/>
    <w:rsid w:val="003907B7"/>
    <w:rsid w:val="003933D9"/>
    <w:rsid w:val="003939C0"/>
    <w:rsid w:val="003941CC"/>
    <w:rsid w:val="0039679E"/>
    <w:rsid w:val="00396F94"/>
    <w:rsid w:val="00397FAD"/>
    <w:rsid w:val="003A2011"/>
    <w:rsid w:val="003A29FF"/>
    <w:rsid w:val="003A4DF9"/>
    <w:rsid w:val="003A7DD3"/>
    <w:rsid w:val="003B0AA3"/>
    <w:rsid w:val="003B110E"/>
    <w:rsid w:val="003B133D"/>
    <w:rsid w:val="003B311D"/>
    <w:rsid w:val="003B4BD9"/>
    <w:rsid w:val="003B75A1"/>
    <w:rsid w:val="003C2570"/>
    <w:rsid w:val="003C3C6D"/>
    <w:rsid w:val="003C462F"/>
    <w:rsid w:val="003C4793"/>
    <w:rsid w:val="003C59D9"/>
    <w:rsid w:val="003D1EB6"/>
    <w:rsid w:val="003D35AA"/>
    <w:rsid w:val="003D3A8A"/>
    <w:rsid w:val="003D7461"/>
    <w:rsid w:val="003D747C"/>
    <w:rsid w:val="003D7C6D"/>
    <w:rsid w:val="003E02A0"/>
    <w:rsid w:val="003E12A4"/>
    <w:rsid w:val="003E188B"/>
    <w:rsid w:val="003E1F15"/>
    <w:rsid w:val="003E2DC0"/>
    <w:rsid w:val="003E5C5F"/>
    <w:rsid w:val="003E68D1"/>
    <w:rsid w:val="003F1E09"/>
    <w:rsid w:val="003F3713"/>
    <w:rsid w:val="003F41AE"/>
    <w:rsid w:val="003F500D"/>
    <w:rsid w:val="003F6E5C"/>
    <w:rsid w:val="003F7474"/>
    <w:rsid w:val="00401FF2"/>
    <w:rsid w:val="00403A18"/>
    <w:rsid w:val="00407596"/>
    <w:rsid w:val="00407B18"/>
    <w:rsid w:val="00411310"/>
    <w:rsid w:val="004129B2"/>
    <w:rsid w:val="004143CE"/>
    <w:rsid w:val="00417655"/>
    <w:rsid w:val="00417B72"/>
    <w:rsid w:val="00420C3E"/>
    <w:rsid w:val="0042338B"/>
    <w:rsid w:val="00425969"/>
    <w:rsid w:val="0042788B"/>
    <w:rsid w:val="0043184D"/>
    <w:rsid w:val="00431E51"/>
    <w:rsid w:val="004321B9"/>
    <w:rsid w:val="00432C75"/>
    <w:rsid w:val="004343AF"/>
    <w:rsid w:val="0044031D"/>
    <w:rsid w:val="00440638"/>
    <w:rsid w:val="0044095D"/>
    <w:rsid w:val="0044132A"/>
    <w:rsid w:val="00441D34"/>
    <w:rsid w:val="0044218A"/>
    <w:rsid w:val="0044314B"/>
    <w:rsid w:val="00443844"/>
    <w:rsid w:val="0044412E"/>
    <w:rsid w:val="00447C98"/>
    <w:rsid w:val="00450B3B"/>
    <w:rsid w:val="004562CF"/>
    <w:rsid w:val="00456EBE"/>
    <w:rsid w:val="00457F4E"/>
    <w:rsid w:val="00457F7E"/>
    <w:rsid w:val="0046159D"/>
    <w:rsid w:val="00461C1D"/>
    <w:rsid w:val="004625CC"/>
    <w:rsid w:val="004631F1"/>
    <w:rsid w:val="00463C0A"/>
    <w:rsid w:val="00467236"/>
    <w:rsid w:val="00470C34"/>
    <w:rsid w:val="00471232"/>
    <w:rsid w:val="00472264"/>
    <w:rsid w:val="00472E42"/>
    <w:rsid w:val="004737BA"/>
    <w:rsid w:val="0047511C"/>
    <w:rsid w:val="00475135"/>
    <w:rsid w:val="00476665"/>
    <w:rsid w:val="00485551"/>
    <w:rsid w:val="00485597"/>
    <w:rsid w:val="004862B4"/>
    <w:rsid w:val="00486327"/>
    <w:rsid w:val="0048762D"/>
    <w:rsid w:val="00490C27"/>
    <w:rsid w:val="00497676"/>
    <w:rsid w:val="00497746"/>
    <w:rsid w:val="00497E12"/>
    <w:rsid w:val="004A0E60"/>
    <w:rsid w:val="004A1B79"/>
    <w:rsid w:val="004A2545"/>
    <w:rsid w:val="004A423D"/>
    <w:rsid w:val="004A4C89"/>
    <w:rsid w:val="004B1951"/>
    <w:rsid w:val="004C0170"/>
    <w:rsid w:val="004C09FB"/>
    <w:rsid w:val="004C1883"/>
    <w:rsid w:val="004C3160"/>
    <w:rsid w:val="004C3921"/>
    <w:rsid w:val="004C6440"/>
    <w:rsid w:val="004D1093"/>
    <w:rsid w:val="004E0793"/>
    <w:rsid w:val="004E1C69"/>
    <w:rsid w:val="004E2D31"/>
    <w:rsid w:val="004E4A09"/>
    <w:rsid w:val="004E7823"/>
    <w:rsid w:val="004E7D0A"/>
    <w:rsid w:val="004F5EDD"/>
    <w:rsid w:val="004F7856"/>
    <w:rsid w:val="005033A1"/>
    <w:rsid w:val="00506C09"/>
    <w:rsid w:val="005109E9"/>
    <w:rsid w:val="005156B6"/>
    <w:rsid w:val="005162BE"/>
    <w:rsid w:val="00516BE5"/>
    <w:rsid w:val="00516E08"/>
    <w:rsid w:val="00520005"/>
    <w:rsid w:val="005247A6"/>
    <w:rsid w:val="005260C9"/>
    <w:rsid w:val="00533384"/>
    <w:rsid w:val="005338E3"/>
    <w:rsid w:val="0053479A"/>
    <w:rsid w:val="005359F0"/>
    <w:rsid w:val="00535D62"/>
    <w:rsid w:val="00537BDA"/>
    <w:rsid w:val="00541DBC"/>
    <w:rsid w:val="005431E6"/>
    <w:rsid w:val="00547145"/>
    <w:rsid w:val="005478E3"/>
    <w:rsid w:val="00550331"/>
    <w:rsid w:val="00550819"/>
    <w:rsid w:val="005509A9"/>
    <w:rsid w:val="00552264"/>
    <w:rsid w:val="005570F4"/>
    <w:rsid w:val="0055757C"/>
    <w:rsid w:val="0056028B"/>
    <w:rsid w:val="00572108"/>
    <w:rsid w:val="0057223A"/>
    <w:rsid w:val="00573F39"/>
    <w:rsid w:val="0057456E"/>
    <w:rsid w:val="005757C7"/>
    <w:rsid w:val="005759B9"/>
    <w:rsid w:val="005765A0"/>
    <w:rsid w:val="00577A73"/>
    <w:rsid w:val="00580D0B"/>
    <w:rsid w:val="005849BF"/>
    <w:rsid w:val="00585066"/>
    <w:rsid w:val="005861ED"/>
    <w:rsid w:val="0058676F"/>
    <w:rsid w:val="0059325E"/>
    <w:rsid w:val="005A32D3"/>
    <w:rsid w:val="005A35EB"/>
    <w:rsid w:val="005A4739"/>
    <w:rsid w:val="005A4BFB"/>
    <w:rsid w:val="005B15FC"/>
    <w:rsid w:val="005B1ED3"/>
    <w:rsid w:val="005B3639"/>
    <w:rsid w:val="005B4D3C"/>
    <w:rsid w:val="005B5430"/>
    <w:rsid w:val="005B587E"/>
    <w:rsid w:val="005B6A5A"/>
    <w:rsid w:val="005B6E2E"/>
    <w:rsid w:val="005B78EC"/>
    <w:rsid w:val="005C1D5C"/>
    <w:rsid w:val="005C364A"/>
    <w:rsid w:val="005C4B9F"/>
    <w:rsid w:val="005C7939"/>
    <w:rsid w:val="005D07FC"/>
    <w:rsid w:val="005D19BE"/>
    <w:rsid w:val="005D3D65"/>
    <w:rsid w:val="005D77E8"/>
    <w:rsid w:val="005D7F62"/>
    <w:rsid w:val="005E053D"/>
    <w:rsid w:val="005E2AD9"/>
    <w:rsid w:val="005E33E8"/>
    <w:rsid w:val="005E4998"/>
    <w:rsid w:val="005E5EE0"/>
    <w:rsid w:val="005F050E"/>
    <w:rsid w:val="005F1387"/>
    <w:rsid w:val="005F17B4"/>
    <w:rsid w:val="005F2BCC"/>
    <w:rsid w:val="005F2BEC"/>
    <w:rsid w:val="005F3F36"/>
    <w:rsid w:val="005F4F33"/>
    <w:rsid w:val="005F78F4"/>
    <w:rsid w:val="005F7AAA"/>
    <w:rsid w:val="00601CEB"/>
    <w:rsid w:val="0060360F"/>
    <w:rsid w:val="00604075"/>
    <w:rsid w:val="00604FDE"/>
    <w:rsid w:val="0060613C"/>
    <w:rsid w:val="006069BA"/>
    <w:rsid w:val="00606C0D"/>
    <w:rsid w:val="00612D2D"/>
    <w:rsid w:val="006161EE"/>
    <w:rsid w:val="00622A1F"/>
    <w:rsid w:val="00625BE4"/>
    <w:rsid w:val="00632507"/>
    <w:rsid w:val="006342C6"/>
    <w:rsid w:val="0063592E"/>
    <w:rsid w:val="00641A87"/>
    <w:rsid w:val="006426AB"/>
    <w:rsid w:val="006428C2"/>
    <w:rsid w:val="00642B4C"/>
    <w:rsid w:val="00642F6A"/>
    <w:rsid w:val="00645844"/>
    <w:rsid w:val="0065089D"/>
    <w:rsid w:val="00652CC1"/>
    <w:rsid w:val="00654012"/>
    <w:rsid w:val="006574B8"/>
    <w:rsid w:val="00657895"/>
    <w:rsid w:val="006603C9"/>
    <w:rsid w:val="00660647"/>
    <w:rsid w:val="00660E13"/>
    <w:rsid w:val="00661B09"/>
    <w:rsid w:val="00661D13"/>
    <w:rsid w:val="00663C3B"/>
    <w:rsid w:val="00667BD7"/>
    <w:rsid w:val="00671625"/>
    <w:rsid w:val="006718AA"/>
    <w:rsid w:val="00671FD3"/>
    <w:rsid w:val="00680782"/>
    <w:rsid w:val="00682C28"/>
    <w:rsid w:val="00683A74"/>
    <w:rsid w:val="006845D3"/>
    <w:rsid w:val="0068523C"/>
    <w:rsid w:val="00692234"/>
    <w:rsid w:val="00694136"/>
    <w:rsid w:val="0069702E"/>
    <w:rsid w:val="00697037"/>
    <w:rsid w:val="006A0B87"/>
    <w:rsid w:val="006A0BAB"/>
    <w:rsid w:val="006A2357"/>
    <w:rsid w:val="006A254E"/>
    <w:rsid w:val="006A29F3"/>
    <w:rsid w:val="006A447F"/>
    <w:rsid w:val="006A60DB"/>
    <w:rsid w:val="006A78B6"/>
    <w:rsid w:val="006B0697"/>
    <w:rsid w:val="006B1A51"/>
    <w:rsid w:val="006B1B1D"/>
    <w:rsid w:val="006B2266"/>
    <w:rsid w:val="006B3245"/>
    <w:rsid w:val="006B3805"/>
    <w:rsid w:val="006B6577"/>
    <w:rsid w:val="006B6634"/>
    <w:rsid w:val="006B6D6A"/>
    <w:rsid w:val="006B70FD"/>
    <w:rsid w:val="006C0C0D"/>
    <w:rsid w:val="006C329F"/>
    <w:rsid w:val="006C44D8"/>
    <w:rsid w:val="006C4C7D"/>
    <w:rsid w:val="006C5874"/>
    <w:rsid w:val="006D185C"/>
    <w:rsid w:val="006D1A25"/>
    <w:rsid w:val="006D1FB9"/>
    <w:rsid w:val="006D3B96"/>
    <w:rsid w:val="006D4100"/>
    <w:rsid w:val="006D4249"/>
    <w:rsid w:val="006D47A0"/>
    <w:rsid w:val="006D78AA"/>
    <w:rsid w:val="006E1D9B"/>
    <w:rsid w:val="006F21E7"/>
    <w:rsid w:val="006F3E20"/>
    <w:rsid w:val="006F50BE"/>
    <w:rsid w:val="006F5233"/>
    <w:rsid w:val="006F7156"/>
    <w:rsid w:val="00700BC6"/>
    <w:rsid w:val="0070363D"/>
    <w:rsid w:val="00705E5B"/>
    <w:rsid w:val="00707221"/>
    <w:rsid w:val="00715663"/>
    <w:rsid w:val="0071575F"/>
    <w:rsid w:val="00716A75"/>
    <w:rsid w:val="00720612"/>
    <w:rsid w:val="00721ABF"/>
    <w:rsid w:val="00722191"/>
    <w:rsid w:val="00723E88"/>
    <w:rsid w:val="00724C3E"/>
    <w:rsid w:val="00724C45"/>
    <w:rsid w:val="0072533B"/>
    <w:rsid w:val="00725B32"/>
    <w:rsid w:val="0072612B"/>
    <w:rsid w:val="00727EE4"/>
    <w:rsid w:val="00737D2C"/>
    <w:rsid w:val="00751261"/>
    <w:rsid w:val="00753DC2"/>
    <w:rsid w:val="00754966"/>
    <w:rsid w:val="007560C2"/>
    <w:rsid w:val="0075729E"/>
    <w:rsid w:val="00760BCF"/>
    <w:rsid w:val="00761530"/>
    <w:rsid w:val="00764802"/>
    <w:rsid w:val="00764CD1"/>
    <w:rsid w:val="0076757A"/>
    <w:rsid w:val="007711C4"/>
    <w:rsid w:val="007721F6"/>
    <w:rsid w:val="007728B8"/>
    <w:rsid w:val="0077328A"/>
    <w:rsid w:val="0077672A"/>
    <w:rsid w:val="00776FB5"/>
    <w:rsid w:val="00780382"/>
    <w:rsid w:val="00781944"/>
    <w:rsid w:val="00786119"/>
    <w:rsid w:val="00786A44"/>
    <w:rsid w:val="0078721B"/>
    <w:rsid w:val="0079173A"/>
    <w:rsid w:val="00793EF2"/>
    <w:rsid w:val="00796025"/>
    <w:rsid w:val="007960FD"/>
    <w:rsid w:val="00797224"/>
    <w:rsid w:val="00797D3E"/>
    <w:rsid w:val="007A1C8A"/>
    <w:rsid w:val="007A1F09"/>
    <w:rsid w:val="007A47D0"/>
    <w:rsid w:val="007A6B8B"/>
    <w:rsid w:val="007A7F7E"/>
    <w:rsid w:val="007B03BD"/>
    <w:rsid w:val="007B22C9"/>
    <w:rsid w:val="007C093F"/>
    <w:rsid w:val="007C11F6"/>
    <w:rsid w:val="007C157B"/>
    <w:rsid w:val="007C18CA"/>
    <w:rsid w:val="007C1D6E"/>
    <w:rsid w:val="007C34D8"/>
    <w:rsid w:val="007C4249"/>
    <w:rsid w:val="007C4F4C"/>
    <w:rsid w:val="007C7A56"/>
    <w:rsid w:val="007D31FC"/>
    <w:rsid w:val="007D3B3B"/>
    <w:rsid w:val="007D5E7F"/>
    <w:rsid w:val="007D685A"/>
    <w:rsid w:val="007E0086"/>
    <w:rsid w:val="007E1AB9"/>
    <w:rsid w:val="007E1B97"/>
    <w:rsid w:val="007E1BFC"/>
    <w:rsid w:val="007E3AD6"/>
    <w:rsid w:val="007E4133"/>
    <w:rsid w:val="007E628B"/>
    <w:rsid w:val="007F0E7F"/>
    <w:rsid w:val="007F1065"/>
    <w:rsid w:val="007F3954"/>
    <w:rsid w:val="007F6056"/>
    <w:rsid w:val="007F6D53"/>
    <w:rsid w:val="007F7D8C"/>
    <w:rsid w:val="0080097E"/>
    <w:rsid w:val="008019F4"/>
    <w:rsid w:val="00801DA0"/>
    <w:rsid w:val="00802B95"/>
    <w:rsid w:val="0080490E"/>
    <w:rsid w:val="0080698A"/>
    <w:rsid w:val="00807CB8"/>
    <w:rsid w:val="0081172E"/>
    <w:rsid w:val="00812FC7"/>
    <w:rsid w:val="00814AA8"/>
    <w:rsid w:val="00815350"/>
    <w:rsid w:val="00815427"/>
    <w:rsid w:val="00816055"/>
    <w:rsid w:val="0082311A"/>
    <w:rsid w:val="00823FEC"/>
    <w:rsid w:val="00826C6D"/>
    <w:rsid w:val="00827278"/>
    <w:rsid w:val="00831252"/>
    <w:rsid w:val="0083161B"/>
    <w:rsid w:val="00832D10"/>
    <w:rsid w:val="00833648"/>
    <w:rsid w:val="00833B28"/>
    <w:rsid w:val="00833E8A"/>
    <w:rsid w:val="008373CA"/>
    <w:rsid w:val="00851658"/>
    <w:rsid w:val="0085220C"/>
    <w:rsid w:val="008526B0"/>
    <w:rsid w:val="008541CF"/>
    <w:rsid w:val="00857BD8"/>
    <w:rsid w:val="00860042"/>
    <w:rsid w:val="00860CEA"/>
    <w:rsid w:val="00862E6F"/>
    <w:rsid w:val="00867406"/>
    <w:rsid w:val="00867433"/>
    <w:rsid w:val="0087023E"/>
    <w:rsid w:val="00872F90"/>
    <w:rsid w:val="00875581"/>
    <w:rsid w:val="008763E0"/>
    <w:rsid w:val="00881378"/>
    <w:rsid w:val="00882D65"/>
    <w:rsid w:val="00883033"/>
    <w:rsid w:val="00883B78"/>
    <w:rsid w:val="00884E89"/>
    <w:rsid w:val="00885940"/>
    <w:rsid w:val="00885F97"/>
    <w:rsid w:val="00886556"/>
    <w:rsid w:val="0089063E"/>
    <w:rsid w:val="00892910"/>
    <w:rsid w:val="00893486"/>
    <w:rsid w:val="008A02AA"/>
    <w:rsid w:val="008A2774"/>
    <w:rsid w:val="008A353D"/>
    <w:rsid w:val="008A427E"/>
    <w:rsid w:val="008A798B"/>
    <w:rsid w:val="008B3AD6"/>
    <w:rsid w:val="008B6240"/>
    <w:rsid w:val="008B6688"/>
    <w:rsid w:val="008B783B"/>
    <w:rsid w:val="008C0E16"/>
    <w:rsid w:val="008C1449"/>
    <w:rsid w:val="008C17B8"/>
    <w:rsid w:val="008C1BE9"/>
    <w:rsid w:val="008C3510"/>
    <w:rsid w:val="008C3ADB"/>
    <w:rsid w:val="008C3AF9"/>
    <w:rsid w:val="008C70FB"/>
    <w:rsid w:val="008C74C6"/>
    <w:rsid w:val="008D0574"/>
    <w:rsid w:val="008D7765"/>
    <w:rsid w:val="008E0130"/>
    <w:rsid w:val="008E1539"/>
    <w:rsid w:val="008E1B1A"/>
    <w:rsid w:val="008F207D"/>
    <w:rsid w:val="008F2692"/>
    <w:rsid w:val="008F564D"/>
    <w:rsid w:val="008F5EB2"/>
    <w:rsid w:val="00900405"/>
    <w:rsid w:val="00903279"/>
    <w:rsid w:val="009032FF"/>
    <w:rsid w:val="0090444A"/>
    <w:rsid w:val="00904D53"/>
    <w:rsid w:val="00905554"/>
    <w:rsid w:val="00906D77"/>
    <w:rsid w:val="009070D1"/>
    <w:rsid w:val="00910D4C"/>
    <w:rsid w:val="00910F17"/>
    <w:rsid w:val="00914DD9"/>
    <w:rsid w:val="00920F8A"/>
    <w:rsid w:val="009210D6"/>
    <w:rsid w:val="009247C5"/>
    <w:rsid w:val="00926870"/>
    <w:rsid w:val="00927768"/>
    <w:rsid w:val="0093198B"/>
    <w:rsid w:val="00933137"/>
    <w:rsid w:val="009338BE"/>
    <w:rsid w:val="00934E04"/>
    <w:rsid w:val="00934F14"/>
    <w:rsid w:val="009356DA"/>
    <w:rsid w:val="009375C3"/>
    <w:rsid w:val="0093769A"/>
    <w:rsid w:val="00945AC4"/>
    <w:rsid w:val="00950B28"/>
    <w:rsid w:val="009519B9"/>
    <w:rsid w:val="00957B0C"/>
    <w:rsid w:val="00960519"/>
    <w:rsid w:val="00961EB8"/>
    <w:rsid w:val="009621AE"/>
    <w:rsid w:val="00964901"/>
    <w:rsid w:val="009655DD"/>
    <w:rsid w:val="00967C91"/>
    <w:rsid w:val="00967D22"/>
    <w:rsid w:val="0097455E"/>
    <w:rsid w:val="00975A98"/>
    <w:rsid w:val="009802BC"/>
    <w:rsid w:val="0098035A"/>
    <w:rsid w:val="00982044"/>
    <w:rsid w:val="00982534"/>
    <w:rsid w:val="00984688"/>
    <w:rsid w:val="00987B05"/>
    <w:rsid w:val="009913C8"/>
    <w:rsid w:val="00994192"/>
    <w:rsid w:val="00994BA6"/>
    <w:rsid w:val="009954CA"/>
    <w:rsid w:val="009959FA"/>
    <w:rsid w:val="009B0760"/>
    <w:rsid w:val="009B0B90"/>
    <w:rsid w:val="009B1BAA"/>
    <w:rsid w:val="009B2420"/>
    <w:rsid w:val="009C10EA"/>
    <w:rsid w:val="009C2256"/>
    <w:rsid w:val="009C7386"/>
    <w:rsid w:val="009D1C66"/>
    <w:rsid w:val="009D1D36"/>
    <w:rsid w:val="009D2C0F"/>
    <w:rsid w:val="009D5A79"/>
    <w:rsid w:val="009D68FE"/>
    <w:rsid w:val="009D7B25"/>
    <w:rsid w:val="009E19EE"/>
    <w:rsid w:val="009E404E"/>
    <w:rsid w:val="009E4751"/>
    <w:rsid w:val="009E6877"/>
    <w:rsid w:val="009E6F89"/>
    <w:rsid w:val="009E7CEB"/>
    <w:rsid w:val="009F3720"/>
    <w:rsid w:val="009F5056"/>
    <w:rsid w:val="009F52D8"/>
    <w:rsid w:val="009F5508"/>
    <w:rsid w:val="009FCBFB"/>
    <w:rsid w:val="00A00FCF"/>
    <w:rsid w:val="00A02CBB"/>
    <w:rsid w:val="00A03077"/>
    <w:rsid w:val="00A14482"/>
    <w:rsid w:val="00A14844"/>
    <w:rsid w:val="00A15F3B"/>
    <w:rsid w:val="00A16327"/>
    <w:rsid w:val="00A16B2E"/>
    <w:rsid w:val="00A20672"/>
    <w:rsid w:val="00A215EE"/>
    <w:rsid w:val="00A218E7"/>
    <w:rsid w:val="00A2195E"/>
    <w:rsid w:val="00A31A23"/>
    <w:rsid w:val="00A33CFB"/>
    <w:rsid w:val="00A343E0"/>
    <w:rsid w:val="00A3496D"/>
    <w:rsid w:val="00A3566A"/>
    <w:rsid w:val="00A358D2"/>
    <w:rsid w:val="00A35D4D"/>
    <w:rsid w:val="00A36E73"/>
    <w:rsid w:val="00A410A1"/>
    <w:rsid w:val="00A412EA"/>
    <w:rsid w:val="00A41CD6"/>
    <w:rsid w:val="00A42C36"/>
    <w:rsid w:val="00A440C8"/>
    <w:rsid w:val="00A47F62"/>
    <w:rsid w:val="00A5160F"/>
    <w:rsid w:val="00A538FF"/>
    <w:rsid w:val="00A544ED"/>
    <w:rsid w:val="00A54571"/>
    <w:rsid w:val="00A54E63"/>
    <w:rsid w:val="00A55B0A"/>
    <w:rsid w:val="00A607E9"/>
    <w:rsid w:val="00A60C5C"/>
    <w:rsid w:val="00A62379"/>
    <w:rsid w:val="00A64C9B"/>
    <w:rsid w:val="00A64FFB"/>
    <w:rsid w:val="00A65120"/>
    <w:rsid w:val="00A678A8"/>
    <w:rsid w:val="00A72179"/>
    <w:rsid w:val="00A73DAE"/>
    <w:rsid w:val="00A73FAF"/>
    <w:rsid w:val="00A75EEA"/>
    <w:rsid w:val="00A77602"/>
    <w:rsid w:val="00A777F8"/>
    <w:rsid w:val="00A80204"/>
    <w:rsid w:val="00A82B0E"/>
    <w:rsid w:val="00A84753"/>
    <w:rsid w:val="00A909D4"/>
    <w:rsid w:val="00A92CF1"/>
    <w:rsid w:val="00A92F8B"/>
    <w:rsid w:val="00A93CCB"/>
    <w:rsid w:val="00AA5150"/>
    <w:rsid w:val="00AA52DA"/>
    <w:rsid w:val="00AA5860"/>
    <w:rsid w:val="00AB041D"/>
    <w:rsid w:val="00AB09FB"/>
    <w:rsid w:val="00AB3FC4"/>
    <w:rsid w:val="00AB4712"/>
    <w:rsid w:val="00AB59AB"/>
    <w:rsid w:val="00AC1A89"/>
    <w:rsid w:val="00AC230B"/>
    <w:rsid w:val="00AC3908"/>
    <w:rsid w:val="00AC48F8"/>
    <w:rsid w:val="00AC4A1E"/>
    <w:rsid w:val="00AC5758"/>
    <w:rsid w:val="00AC6541"/>
    <w:rsid w:val="00AC78B1"/>
    <w:rsid w:val="00AD0356"/>
    <w:rsid w:val="00AD108B"/>
    <w:rsid w:val="00AD18CB"/>
    <w:rsid w:val="00AD1DD9"/>
    <w:rsid w:val="00AD339A"/>
    <w:rsid w:val="00AD49D9"/>
    <w:rsid w:val="00AD6B16"/>
    <w:rsid w:val="00AD7AA1"/>
    <w:rsid w:val="00AE09E6"/>
    <w:rsid w:val="00AE1EEF"/>
    <w:rsid w:val="00AE4792"/>
    <w:rsid w:val="00AE6B1F"/>
    <w:rsid w:val="00AF1836"/>
    <w:rsid w:val="00AF39C7"/>
    <w:rsid w:val="00AF6DC2"/>
    <w:rsid w:val="00AF779F"/>
    <w:rsid w:val="00B003C3"/>
    <w:rsid w:val="00B01AB8"/>
    <w:rsid w:val="00B04F8E"/>
    <w:rsid w:val="00B050BC"/>
    <w:rsid w:val="00B07D20"/>
    <w:rsid w:val="00B07F64"/>
    <w:rsid w:val="00B130BC"/>
    <w:rsid w:val="00B151AC"/>
    <w:rsid w:val="00B16BC8"/>
    <w:rsid w:val="00B17534"/>
    <w:rsid w:val="00B243C6"/>
    <w:rsid w:val="00B272C2"/>
    <w:rsid w:val="00B3302D"/>
    <w:rsid w:val="00B401DB"/>
    <w:rsid w:val="00B42473"/>
    <w:rsid w:val="00B51106"/>
    <w:rsid w:val="00B5208C"/>
    <w:rsid w:val="00B5419F"/>
    <w:rsid w:val="00B5427B"/>
    <w:rsid w:val="00B5445C"/>
    <w:rsid w:val="00B63284"/>
    <w:rsid w:val="00B63748"/>
    <w:rsid w:val="00B722AB"/>
    <w:rsid w:val="00B734FC"/>
    <w:rsid w:val="00B765F4"/>
    <w:rsid w:val="00B80987"/>
    <w:rsid w:val="00B80E8D"/>
    <w:rsid w:val="00B81FB9"/>
    <w:rsid w:val="00B82C71"/>
    <w:rsid w:val="00B833DB"/>
    <w:rsid w:val="00B84340"/>
    <w:rsid w:val="00B85636"/>
    <w:rsid w:val="00B92235"/>
    <w:rsid w:val="00B9378E"/>
    <w:rsid w:val="00B968B2"/>
    <w:rsid w:val="00B97019"/>
    <w:rsid w:val="00BA0930"/>
    <w:rsid w:val="00BA1313"/>
    <w:rsid w:val="00BA28E4"/>
    <w:rsid w:val="00BA627F"/>
    <w:rsid w:val="00BA65E9"/>
    <w:rsid w:val="00BA7524"/>
    <w:rsid w:val="00BB1585"/>
    <w:rsid w:val="00BB274D"/>
    <w:rsid w:val="00BB63F9"/>
    <w:rsid w:val="00BB7B1F"/>
    <w:rsid w:val="00BC0F90"/>
    <w:rsid w:val="00BC1BD8"/>
    <w:rsid w:val="00BC2178"/>
    <w:rsid w:val="00BC288D"/>
    <w:rsid w:val="00BC2EFD"/>
    <w:rsid w:val="00BC39AB"/>
    <w:rsid w:val="00BE0E3C"/>
    <w:rsid w:val="00BE1DF5"/>
    <w:rsid w:val="00BE32E8"/>
    <w:rsid w:val="00BE5F74"/>
    <w:rsid w:val="00BF3C5B"/>
    <w:rsid w:val="00BF5824"/>
    <w:rsid w:val="00BF65FB"/>
    <w:rsid w:val="00BF674D"/>
    <w:rsid w:val="00C01F9A"/>
    <w:rsid w:val="00C0372A"/>
    <w:rsid w:val="00C10944"/>
    <w:rsid w:val="00C11EE2"/>
    <w:rsid w:val="00C144BA"/>
    <w:rsid w:val="00C15982"/>
    <w:rsid w:val="00C16905"/>
    <w:rsid w:val="00C2060B"/>
    <w:rsid w:val="00C21C5C"/>
    <w:rsid w:val="00C21EA1"/>
    <w:rsid w:val="00C24055"/>
    <w:rsid w:val="00C26C33"/>
    <w:rsid w:val="00C31141"/>
    <w:rsid w:val="00C32FDF"/>
    <w:rsid w:val="00C36DE2"/>
    <w:rsid w:val="00C4144F"/>
    <w:rsid w:val="00C452AD"/>
    <w:rsid w:val="00C45A6F"/>
    <w:rsid w:val="00C5136D"/>
    <w:rsid w:val="00C53646"/>
    <w:rsid w:val="00C55A1B"/>
    <w:rsid w:val="00C64A48"/>
    <w:rsid w:val="00C652BC"/>
    <w:rsid w:val="00C7025B"/>
    <w:rsid w:val="00C71CB4"/>
    <w:rsid w:val="00C7633E"/>
    <w:rsid w:val="00C76557"/>
    <w:rsid w:val="00C819CD"/>
    <w:rsid w:val="00C82477"/>
    <w:rsid w:val="00C8431F"/>
    <w:rsid w:val="00C846B0"/>
    <w:rsid w:val="00C877CE"/>
    <w:rsid w:val="00C90D4E"/>
    <w:rsid w:val="00C90E8C"/>
    <w:rsid w:val="00C93E0E"/>
    <w:rsid w:val="00C941D8"/>
    <w:rsid w:val="00C97729"/>
    <w:rsid w:val="00CA1ED1"/>
    <w:rsid w:val="00CA2E19"/>
    <w:rsid w:val="00CA429D"/>
    <w:rsid w:val="00CA434F"/>
    <w:rsid w:val="00CA4C1C"/>
    <w:rsid w:val="00CA5FFE"/>
    <w:rsid w:val="00CA6BB7"/>
    <w:rsid w:val="00CA7A47"/>
    <w:rsid w:val="00CB107A"/>
    <w:rsid w:val="00CB3F18"/>
    <w:rsid w:val="00CB4D0C"/>
    <w:rsid w:val="00CB6FB0"/>
    <w:rsid w:val="00CC00C1"/>
    <w:rsid w:val="00CC1955"/>
    <w:rsid w:val="00CC1C37"/>
    <w:rsid w:val="00CC2E3A"/>
    <w:rsid w:val="00CC7151"/>
    <w:rsid w:val="00CC77B0"/>
    <w:rsid w:val="00CD1A7C"/>
    <w:rsid w:val="00CD5CA1"/>
    <w:rsid w:val="00CD70C0"/>
    <w:rsid w:val="00CD7E4C"/>
    <w:rsid w:val="00CE0B26"/>
    <w:rsid w:val="00CE13D3"/>
    <w:rsid w:val="00CE3BA7"/>
    <w:rsid w:val="00CE6C90"/>
    <w:rsid w:val="00CE7B5B"/>
    <w:rsid w:val="00CF119E"/>
    <w:rsid w:val="00CF37D8"/>
    <w:rsid w:val="00CF422E"/>
    <w:rsid w:val="00CF4C32"/>
    <w:rsid w:val="00D03DD1"/>
    <w:rsid w:val="00D045F6"/>
    <w:rsid w:val="00D10D3A"/>
    <w:rsid w:val="00D11702"/>
    <w:rsid w:val="00D13453"/>
    <w:rsid w:val="00D1378A"/>
    <w:rsid w:val="00D152DE"/>
    <w:rsid w:val="00D159C2"/>
    <w:rsid w:val="00D16409"/>
    <w:rsid w:val="00D225D6"/>
    <w:rsid w:val="00D22D5D"/>
    <w:rsid w:val="00D22FE7"/>
    <w:rsid w:val="00D2307B"/>
    <w:rsid w:val="00D25193"/>
    <w:rsid w:val="00D307FC"/>
    <w:rsid w:val="00D3166C"/>
    <w:rsid w:val="00D32846"/>
    <w:rsid w:val="00D3430A"/>
    <w:rsid w:val="00D34D8D"/>
    <w:rsid w:val="00D36AB3"/>
    <w:rsid w:val="00D43960"/>
    <w:rsid w:val="00D5162F"/>
    <w:rsid w:val="00D52199"/>
    <w:rsid w:val="00D5231F"/>
    <w:rsid w:val="00D52B62"/>
    <w:rsid w:val="00D535E2"/>
    <w:rsid w:val="00D53D33"/>
    <w:rsid w:val="00D603D9"/>
    <w:rsid w:val="00D60FDC"/>
    <w:rsid w:val="00D64073"/>
    <w:rsid w:val="00D70665"/>
    <w:rsid w:val="00D7193B"/>
    <w:rsid w:val="00D725A1"/>
    <w:rsid w:val="00D72976"/>
    <w:rsid w:val="00D73E66"/>
    <w:rsid w:val="00D74CA3"/>
    <w:rsid w:val="00D83CC8"/>
    <w:rsid w:val="00D87C2C"/>
    <w:rsid w:val="00D939CA"/>
    <w:rsid w:val="00D943A7"/>
    <w:rsid w:val="00D94737"/>
    <w:rsid w:val="00DA3FEB"/>
    <w:rsid w:val="00DA41B7"/>
    <w:rsid w:val="00DA4B16"/>
    <w:rsid w:val="00DA56F1"/>
    <w:rsid w:val="00DA5937"/>
    <w:rsid w:val="00DA5D0B"/>
    <w:rsid w:val="00DA7784"/>
    <w:rsid w:val="00DA77F7"/>
    <w:rsid w:val="00DB0BE3"/>
    <w:rsid w:val="00DB13BB"/>
    <w:rsid w:val="00DB2C9C"/>
    <w:rsid w:val="00DB700E"/>
    <w:rsid w:val="00DC03E0"/>
    <w:rsid w:val="00DC1EE8"/>
    <w:rsid w:val="00DC2DC3"/>
    <w:rsid w:val="00DD2382"/>
    <w:rsid w:val="00DD2472"/>
    <w:rsid w:val="00DD4047"/>
    <w:rsid w:val="00DD6774"/>
    <w:rsid w:val="00DE0BD7"/>
    <w:rsid w:val="00DE0DE3"/>
    <w:rsid w:val="00DE1A2D"/>
    <w:rsid w:val="00DE4D48"/>
    <w:rsid w:val="00DF0460"/>
    <w:rsid w:val="00DF0A43"/>
    <w:rsid w:val="00DF1335"/>
    <w:rsid w:val="00E0071E"/>
    <w:rsid w:val="00E02D0F"/>
    <w:rsid w:val="00E03565"/>
    <w:rsid w:val="00E0402E"/>
    <w:rsid w:val="00E04FA0"/>
    <w:rsid w:val="00E06621"/>
    <w:rsid w:val="00E11141"/>
    <w:rsid w:val="00E170C1"/>
    <w:rsid w:val="00E20F55"/>
    <w:rsid w:val="00E21DBC"/>
    <w:rsid w:val="00E22A48"/>
    <w:rsid w:val="00E22F87"/>
    <w:rsid w:val="00E231AA"/>
    <w:rsid w:val="00E2748C"/>
    <w:rsid w:val="00E31DD0"/>
    <w:rsid w:val="00E34D27"/>
    <w:rsid w:val="00E439BB"/>
    <w:rsid w:val="00E45B4A"/>
    <w:rsid w:val="00E46B38"/>
    <w:rsid w:val="00E479ED"/>
    <w:rsid w:val="00E5343E"/>
    <w:rsid w:val="00E54CAA"/>
    <w:rsid w:val="00E55BCD"/>
    <w:rsid w:val="00E568BB"/>
    <w:rsid w:val="00E608BF"/>
    <w:rsid w:val="00E61743"/>
    <w:rsid w:val="00E61BF0"/>
    <w:rsid w:val="00E62E5A"/>
    <w:rsid w:val="00E65007"/>
    <w:rsid w:val="00E6690F"/>
    <w:rsid w:val="00E7339B"/>
    <w:rsid w:val="00E76577"/>
    <w:rsid w:val="00E81113"/>
    <w:rsid w:val="00E819F0"/>
    <w:rsid w:val="00E825E9"/>
    <w:rsid w:val="00E84982"/>
    <w:rsid w:val="00E84DF6"/>
    <w:rsid w:val="00E8514C"/>
    <w:rsid w:val="00E8581A"/>
    <w:rsid w:val="00E86677"/>
    <w:rsid w:val="00E87689"/>
    <w:rsid w:val="00E8773F"/>
    <w:rsid w:val="00E91216"/>
    <w:rsid w:val="00E91F84"/>
    <w:rsid w:val="00E968EC"/>
    <w:rsid w:val="00E9739B"/>
    <w:rsid w:val="00E97DF7"/>
    <w:rsid w:val="00EA2C04"/>
    <w:rsid w:val="00EA4F00"/>
    <w:rsid w:val="00EA7C69"/>
    <w:rsid w:val="00EB0387"/>
    <w:rsid w:val="00EB1964"/>
    <w:rsid w:val="00EB2D6F"/>
    <w:rsid w:val="00EB54DA"/>
    <w:rsid w:val="00EB6051"/>
    <w:rsid w:val="00EB7317"/>
    <w:rsid w:val="00EC029F"/>
    <w:rsid w:val="00EC2313"/>
    <w:rsid w:val="00EC51B4"/>
    <w:rsid w:val="00ED34F6"/>
    <w:rsid w:val="00ED428B"/>
    <w:rsid w:val="00ED49C3"/>
    <w:rsid w:val="00ED49FA"/>
    <w:rsid w:val="00EE0C7D"/>
    <w:rsid w:val="00EE2C4E"/>
    <w:rsid w:val="00EE69FA"/>
    <w:rsid w:val="00EF30F3"/>
    <w:rsid w:val="00EF3157"/>
    <w:rsid w:val="00EF6AAD"/>
    <w:rsid w:val="00EF6C5B"/>
    <w:rsid w:val="00F03749"/>
    <w:rsid w:val="00F046D1"/>
    <w:rsid w:val="00F04EAC"/>
    <w:rsid w:val="00F053CD"/>
    <w:rsid w:val="00F059CD"/>
    <w:rsid w:val="00F060E4"/>
    <w:rsid w:val="00F062F3"/>
    <w:rsid w:val="00F06BB5"/>
    <w:rsid w:val="00F06C7A"/>
    <w:rsid w:val="00F10231"/>
    <w:rsid w:val="00F120DF"/>
    <w:rsid w:val="00F12846"/>
    <w:rsid w:val="00F14CF9"/>
    <w:rsid w:val="00F14D9C"/>
    <w:rsid w:val="00F156EE"/>
    <w:rsid w:val="00F15ABF"/>
    <w:rsid w:val="00F2653E"/>
    <w:rsid w:val="00F30BBC"/>
    <w:rsid w:val="00F30F36"/>
    <w:rsid w:val="00F3157F"/>
    <w:rsid w:val="00F33219"/>
    <w:rsid w:val="00F33338"/>
    <w:rsid w:val="00F34F29"/>
    <w:rsid w:val="00F36EC9"/>
    <w:rsid w:val="00F407C9"/>
    <w:rsid w:val="00F408B4"/>
    <w:rsid w:val="00F40BD1"/>
    <w:rsid w:val="00F42D4E"/>
    <w:rsid w:val="00F46FD8"/>
    <w:rsid w:val="00F5505F"/>
    <w:rsid w:val="00F5552D"/>
    <w:rsid w:val="00F56F63"/>
    <w:rsid w:val="00F61AA9"/>
    <w:rsid w:val="00F649FB"/>
    <w:rsid w:val="00F654EF"/>
    <w:rsid w:val="00F66FA6"/>
    <w:rsid w:val="00F730B4"/>
    <w:rsid w:val="00F75F7B"/>
    <w:rsid w:val="00F762F5"/>
    <w:rsid w:val="00F76A3D"/>
    <w:rsid w:val="00F777F6"/>
    <w:rsid w:val="00F81876"/>
    <w:rsid w:val="00F82567"/>
    <w:rsid w:val="00F84ADC"/>
    <w:rsid w:val="00F9396B"/>
    <w:rsid w:val="00F94642"/>
    <w:rsid w:val="00F9501A"/>
    <w:rsid w:val="00F950B6"/>
    <w:rsid w:val="00F9527C"/>
    <w:rsid w:val="00F96203"/>
    <w:rsid w:val="00F97285"/>
    <w:rsid w:val="00FA0F98"/>
    <w:rsid w:val="00FA436E"/>
    <w:rsid w:val="00FA5EC9"/>
    <w:rsid w:val="00FA62EF"/>
    <w:rsid w:val="00FA78D0"/>
    <w:rsid w:val="00FB4A08"/>
    <w:rsid w:val="00FB611F"/>
    <w:rsid w:val="00FB720F"/>
    <w:rsid w:val="00FC0D92"/>
    <w:rsid w:val="00FC19B8"/>
    <w:rsid w:val="00FC63C3"/>
    <w:rsid w:val="00FC67A3"/>
    <w:rsid w:val="00FC7053"/>
    <w:rsid w:val="00FD405A"/>
    <w:rsid w:val="00FD42D6"/>
    <w:rsid w:val="00FD585D"/>
    <w:rsid w:val="00FD7D58"/>
    <w:rsid w:val="00FE45B7"/>
    <w:rsid w:val="00FE6746"/>
    <w:rsid w:val="00FE6CA4"/>
    <w:rsid w:val="00FE7BB6"/>
    <w:rsid w:val="00FE7D41"/>
    <w:rsid w:val="00FF09B1"/>
    <w:rsid w:val="00FF2A2F"/>
    <w:rsid w:val="00FF4258"/>
    <w:rsid w:val="00FF4713"/>
    <w:rsid w:val="00FF5BEF"/>
    <w:rsid w:val="00FF762D"/>
    <w:rsid w:val="010C2C52"/>
    <w:rsid w:val="0261BF8F"/>
    <w:rsid w:val="02AFB4B9"/>
    <w:rsid w:val="02F4F208"/>
    <w:rsid w:val="03105B2B"/>
    <w:rsid w:val="03257C4C"/>
    <w:rsid w:val="032ABACC"/>
    <w:rsid w:val="04450E34"/>
    <w:rsid w:val="048CDAFE"/>
    <w:rsid w:val="04C49012"/>
    <w:rsid w:val="0591A187"/>
    <w:rsid w:val="060DA2D5"/>
    <w:rsid w:val="0647C029"/>
    <w:rsid w:val="07A974E4"/>
    <w:rsid w:val="07F77594"/>
    <w:rsid w:val="08E5F92E"/>
    <w:rsid w:val="093952B2"/>
    <w:rsid w:val="09E92D72"/>
    <w:rsid w:val="0A20742B"/>
    <w:rsid w:val="0B4480BE"/>
    <w:rsid w:val="0C54C81E"/>
    <w:rsid w:val="0D508A3B"/>
    <w:rsid w:val="0E5DB6FA"/>
    <w:rsid w:val="0F6C1403"/>
    <w:rsid w:val="0F70617D"/>
    <w:rsid w:val="1047255E"/>
    <w:rsid w:val="10E6BAAB"/>
    <w:rsid w:val="121A8A57"/>
    <w:rsid w:val="1247D7B6"/>
    <w:rsid w:val="12957587"/>
    <w:rsid w:val="132281D0"/>
    <w:rsid w:val="138A7EB0"/>
    <w:rsid w:val="13DE1ABC"/>
    <w:rsid w:val="14987D72"/>
    <w:rsid w:val="14D8658E"/>
    <w:rsid w:val="150FDE17"/>
    <w:rsid w:val="15CA0AFD"/>
    <w:rsid w:val="19099FAA"/>
    <w:rsid w:val="19A4AF92"/>
    <w:rsid w:val="19B69B65"/>
    <w:rsid w:val="19B6FF87"/>
    <w:rsid w:val="1B4EA942"/>
    <w:rsid w:val="1B563841"/>
    <w:rsid w:val="1C446E8C"/>
    <w:rsid w:val="1D9599B8"/>
    <w:rsid w:val="1E5A3D3D"/>
    <w:rsid w:val="1E86FAA5"/>
    <w:rsid w:val="1F71B922"/>
    <w:rsid w:val="1FCAB95F"/>
    <w:rsid w:val="20486108"/>
    <w:rsid w:val="20EBE88B"/>
    <w:rsid w:val="21279D4C"/>
    <w:rsid w:val="218B0477"/>
    <w:rsid w:val="227B24A7"/>
    <w:rsid w:val="22A38FE9"/>
    <w:rsid w:val="22BF209E"/>
    <w:rsid w:val="22D4F1D0"/>
    <w:rsid w:val="23296248"/>
    <w:rsid w:val="232A8453"/>
    <w:rsid w:val="241ECC44"/>
    <w:rsid w:val="2495E8EF"/>
    <w:rsid w:val="24BDF843"/>
    <w:rsid w:val="26A071FF"/>
    <w:rsid w:val="28CB8DB3"/>
    <w:rsid w:val="28D51E27"/>
    <w:rsid w:val="292643AB"/>
    <w:rsid w:val="29962592"/>
    <w:rsid w:val="299864C8"/>
    <w:rsid w:val="2AA92CD8"/>
    <w:rsid w:val="2BD1C1E7"/>
    <w:rsid w:val="2D270E3B"/>
    <w:rsid w:val="2D7CD10E"/>
    <w:rsid w:val="2D83C90A"/>
    <w:rsid w:val="2D855259"/>
    <w:rsid w:val="2D88365A"/>
    <w:rsid w:val="2F5A3D05"/>
    <w:rsid w:val="31695239"/>
    <w:rsid w:val="316D029F"/>
    <w:rsid w:val="323D6144"/>
    <w:rsid w:val="345BC255"/>
    <w:rsid w:val="3466A461"/>
    <w:rsid w:val="34933E7B"/>
    <w:rsid w:val="35B3BAFB"/>
    <w:rsid w:val="35DF2CC8"/>
    <w:rsid w:val="36215228"/>
    <w:rsid w:val="3765346A"/>
    <w:rsid w:val="37E518EF"/>
    <w:rsid w:val="38547600"/>
    <w:rsid w:val="39F85D5B"/>
    <w:rsid w:val="3A05451B"/>
    <w:rsid w:val="3BB9A707"/>
    <w:rsid w:val="3BEBE3CE"/>
    <w:rsid w:val="3C187105"/>
    <w:rsid w:val="3C2DAB10"/>
    <w:rsid w:val="3C57346A"/>
    <w:rsid w:val="3DD0DE37"/>
    <w:rsid w:val="3EC5A657"/>
    <w:rsid w:val="3F0B85AB"/>
    <w:rsid w:val="400104C3"/>
    <w:rsid w:val="40C88465"/>
    <w:rsid w:val="4161EB29"/>
    <w:rsid w:val="42FE0A1D"/>
    <w:rsid w:val="43C1F096"/>
    <w:rsid w:val="442AFF4E"/>
    <w:rsid w:val="453014F5"/>
    <w:rsid w:val="477CCA1E"/>
    <w:rsid w:val="4942F59B"/>
    <w:rsid w:val="49445CAC"/>
    <w:rsid w:val="4989283A"/>
    <w:rsid w:val="499CCEE0"/>
    <w:rsid w:val="49CDA902"/>
    <w:rsid w:val="49FFC298"/>
    <w:rsid w:val="4C0A000A"/>
    <w:rsid w:val="4DAA0CBE"/>
    <w:rsid w:val="4DC17556"/>
    <w:rsid w:val="4DFDDFF7"/>
    <w:rsid w:val="4EEC1D5E"/>
    <w:rsid w:val="500171A6"/>
    <w:rsid w:val="503C92A4"/>
    <w:rsid w:val="50934E56"/>
    <w:rsid w:val="512D6F67"/>
    <w:rsid w:val="5201D2A2"/>
    <w:rsid w:val="523CB36C"/>
    <w:rsid w:val="536C8730"/>
    <w:rsid w:val="5409376A"/>
    <w:rsid w:val="541A8888"/>
    <w:rsid w:val="54ACFDAA"/>
    <w:rsid w:val="54DFA54C"/>
    <w:rsid w:val="55DCCD13"/>
    <w:rsid w:val="569FC012"/>
    <w:rsid w:val="56A5B72E"/>
    <w:rsid w:val="56FFAFF1"/>
    <w:rsid w:val="57276FB0"/>
    <w:rsid w:val="581C96F1"/>
    <w:rsid w:val="583F87FA"/>
    <w:rsid w:val="59247809"/>
    <w:rsid w:val="5AC19DAE"/>
    <w:rsid w:val="5B1A318D"/>
    <w:rsid w:val="5B9880B0"/>
    <w:rsid w:val="5C20BB53"/>
    <w:rsid w:val="5C602F48"/>
    <w:rsid w:val="5DC5E6EA"/>
    <w:rsid w:val="5EAC4CC0"/>
    <w:rsid w:val="5EEF7773"/>
    <w:rsid w:val="612310E5"/>
    <w:rsid w:val="624E0758"/>
    <w:rsid w:val="634C8BCF"/>
    <w:rsid w:val="63C96051"/>
    <w:rsid w:val="64B52DA9"/>
    <w:rsid w:val="655B415F"/>
    <w:rsid w:val="69AA0678"/>
    <w:rsid w:val="69ECCB70"/>
    <w:rsid w:val="69F9A0CF"/>
    <w:rsid w:val="6A33896F"/>
    <w:rsid w:val="6A4FCAAF"/>
    <w:rsid w:val="6C3169E7"/>
    <w:rsid w:val="6D39330C"/>
    <w:rsid w:val="6DC436A6"/>
    <w:rsid w:val="6E0EA723"/>
    <w:rsid w:val="6F923197"/>
    <w:rsid w:val="6F989A10"/>
    <w:rsid w:val="700FB583"/>
    <w:rsid w:val="70CBF8ED"/>
    <w:rsid w:val="7455960D"/>
    <w:rsid w:val="7545B096"/>
    <w:rsid w:val="75CCE89C"/>
    <w:rsid w:val="7610B539"/>
    <w:rsid w:val="769F7057"/>
    <w:rsid w:val="77224BB1"/>
    <w:rsid w:val="775DB8F5"/>
    <w:rsid w:val="77C04026"/>
    <w:rsid w:val="78323EBF"/>
    <w:rsid w:val="78B61F38"/>
    <w:rsid w:val="79CC93EA"/>
    <w:rsid w:val="7A2A33B6"/>
    <w:rsid w:val="7C8312EC"/>
    <w:rsid w:val="7CE4D364"/>
    <w:rsid w:val="7EAE90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78712"/>
  <w14:defaultImageDpi w14:val="0"/>
  <w15:docId w15:val="{4A81E05D-3020-4DEF-AA91-9874B640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Arial"/>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lang w:eastAsia="zh-CN"/>
    </w:rPr>
  </w:style>
  <w:style w:type="paragraph" w:styleId="Heading1">
    <w:name w:val="heading 1"/>
    <w:basedOn w:val="Normal"/>
    <w:next w:val="Normal"/>
    <w:link w:val="Heading1Char"/>
    <w:uiPriority w:val="1"/>
    <w:qFormat/>
    <w:rsid w:val="003F3713"/>
    <w:pPr>
      <w:outlineLvl w:val="0"/>
    </w:pPr>
    <w:rPr>
      <w:b/>
      <w:bCs/>
    </w:rPr>
  </w:style>
  <w:style w:type="paragraph" w:styleId="Heading2">
    <w:name w:val="heading 2"/>
    <w:basedOn w:val="Normal"/>
    <w:next w:val="Normal"/>
    <w:link w:val="Heading2Char"/>
    <w:uiPriority w:val="9"/>
    <w:unhideWhenUsed/>
    <w:qFormat/>
    <w:rsid w:val="00B51106"/>
    <w:pPr>
      <w:keepNext/>
      <w:numPr>
        <w:numId w:val="40"/>
      </w:numPr>
      <w:spacing w:before="240" w:after="60"/>
      <w:outlineLvl w:val="1"/>
    </w:pPr>
    <w:rPr>
      <w:rFonts w:eastAsia="DengXian Light" w:cs="Times New Roman"/>
      <w:b/>
      <w:bCs/>
      <w:iCs/>
      <w:szCs w:val="28"/>
    </w:rPr>
  </w:style>
  <w:style w:type="paragraph" w:styleId="Heading3">
    <w:name w:val="heading 3"/>
    <w:basedOn w:val="Normal"/>
    <w:next w:val="Normal"/>
    <w:link w:val="Heading3Char"/>
    <w:uiPriority w:val="9"/>
    <w:semiHidden/>
    <w:unhideWhenUsed/>
    <w:qFormat/>
    <w:rsid w:val="0004752F"/>
    <w:pPr>
      <w:keepNext/>
      <w:spacing w:before="240" w:after="60"/>
      <w:outlineLvl w:val="2"/>
    </w:pPr>
    <w:rPr>
      <w:rFonts w:ascii="Calibri Light" w:eastAsia="DengXian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1"/>
    <w:rPr>
      <w:rFonts w:ascii="Calibri" w:hAnsi="Calibri" w:cs="Calibri"/>
    </w:rPr>
  </w:style>
  <w:style w:type="character" w:customStyle="1" w:styleId="Heading1Char">
    <w:name w:val="Heading 1 Char"/>
    <w:link w:val="Heading1"/>
    <w:uiPriority w:val="1"/>
    <w:rPr>
      <w:rFonts w:cs="Calibri"/>
      <w:b/>
      <w:bCs/>
      <w:sz w:val="22"/>
      <w:szCs w:val="22"/>
      <w:lang w:eastAsia="zh-CN"/>
    </w:rPr>
  </w:style>
  <w:style w:type="paragraph" w:styleId="ListParagraph">
    <w:name w:val="List Paragraph"/>
    <w:basedOn w:val="Normal"/>
    <w:uiPriority w:val="34"/>
    <w:qFormat/>
    <w:pPr>
      <w:ind w:left="1680" w:hanging="361"/>
    </w:pPr>
    <w:rPr>
      <w:sz w:val="24"/>
      <w:szCs w:val="24"/>
    </w:rPr>
  </w:style>
  <w:style w:type="paragraph" w:customStyle="1" w:styleId="TableParagraph">
    <w:name w:val="Table Paragraph"/>
    <w:basedOn w:val="Normal"/>
    <w:uiPriority w:val="1"/>
    <w:qFormat/>
    <w:pPr>
      <w:spacing w:line="248" w:lineRule="exact"/>
      <w:ind w:left="107"/>
    </w:pPr>
    <w:rPr>
      <w:sz w:val="24"/>
      <w:szCs w:val="24"/>
    </w:rPr>
  </w:style>
  <w:style w:type="paragraph" w:styleId="Header">
    <w:name w:val="header"/>
    <w:basedOn w:val="Normal"/>
    <w:link w:val="HeaderChar"/>
    <w:uiPriority w:val="99"/>
    <w:unhideWhenUsed/>
    <w:rsid w:val="00671625"/>
    <w:pPr>
      <w:tabs>
        <w:tab w:val="center" w:pos="4513"/>
        <w:tab w:val="right" w:pos="9026"/>
      </w:tabs>
    </w:pPr>
  </w:style>
  <w:style w:type="character" w:customStyle="1" w:styleId="HeaderChar">
    <w:name w:val="Header Char"/>
    <w:link w:val="Header"/>
    <w:uiPriority w:val="99"/>
    <w:rsid w:val="00671625"/>
    <w:rPr>
      <w:rFonts w:ascii="Calibri" w:hAnsi="Calibri" w:cs="Calibri"/>
    </w:rPr>
  </w:style>
  <w:style w:type="paragraph" w:styleId="Footer">
    <w:name w:val="footer"/>
    <w:basedOn w:val="Normal"/>
    <w:link w:val="FooterChar"/>
    <w:uiPriority w:val="99"/>
    <w:unhideWhenUsed/>
    <w:rsid w:val="00671625"/>
    <w:pPr>
      <w:tabs>
        <w:tab w:val="center" w:pos="4513"/>
        <w:tab w:val="right" w:pos="9026"/>
      </w:tabs>
    </w:pPr>
  </w:style>
  <w:style w:type="character" w:customStyle="1" w:styleId="FooterChar">
    <w:name w:val="Footer Char"/>
    <w:link w:val="Footer"/>
    <w:uiPriority w:val="99"/>
    <w:rsid w:val="00671625"/>
    <w:rPr>
      <w:rFonts w:ascii="Calibri" w:hAnsi="Calibri" w:cs="Calibri"/>
    </w:rPr>
  </w:style>
  <w:style w:type="character" w:styleId="CommentReference">
    <w:name w:val="annotation reference"/>
    <w:uiPriority w:val="99"/>
    <w:semiHidden/>
    <w:unhideWhenUsed/>
    <w:rsid w:val="00671625"/>
    <w:rPr>
      <w:sz w:val="16"/>
      <w:szCs w:val="16"/>
    </w:rPr>
  </w:style>
  <w:style w:type="paragraph" w:styleId="CommentText">
    <w:name w:val="annotation text"/>
    <w:basedOn w:val="Normal"/>
    <w:link w:val="CommentTextChar"/>
    <w:uiPriority w:val="99"/>
    <w:semiHidden/>
    <w:unhideWhenUsed/>
    <w:rsid w:val="00671625"/>
    <w:rPr>
      <w:sz w:val="20"/>
      <w:szCs w:val="20"/>
    </w:rPr>
  </w:style>
  <w:style w:type="character" w:customStyle="1" w:styleId="CommentTextChar">
    <w:name w:val="Comment Text Char"/>
    <w:link w:val="CommentText"/>
    <w:uiPriority w:val="99"/>
    <w:semiHidden/>
    <w:rsid w:val="0067162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71625"/>
    <w:rPr>
      <w:b/>
      <w:bCs/>
    </w:rPr>
  </w:style>
  <w:style w:type="character" w:customStyle="1" w:styleId="CommentSubjectChar">
    <w:name w:val="Comment Subject Char"/>
    <w:link w:val="CommentSubject"/>
    <w:uiPriority w:val="99"/>
    <w:semiHidden/>
    <w:rsid w:val="00671625"/>
    <w:rPr>
      <w:rFonts w:ascii="Calibri" w:hAnsi="Calibri" w:cs="Calibri"/>
      <w:b/>
      <w:bCs/>
      <w:sz w:val="20"/>
      <w:szCs w:val="20"/>
    </w:rPr>
  </w:style>
  <w:style w:type="paragraph" w:styleId="BalloonText">
    <w:name w:val="Balloon Text"/>
    <w:basedOn w:val="Normal"/>
    <w:link w:val="BalloonTextChar"/>
    <w:uiPriority w:val="99"/>
    <w:semiHidden/>
    <w:unhideWhenUsed/>
    <w:rsid w:val="00671625"/>
    <w:rPr>
      <w:rFonts w:ascii="Segoe UI" w:hAnsi="Segoe UI" w:cs="Segoe UI"/>
      <w:sz w:val="18"/>
      <w:szCs w:val="18"/>
    </w:rPr>
  </w:style>
  <w:style w:type="character" w:customStyle="1" w:styleId="BalloonTextChar">
    <w:name w:val="Balloon Text Char"/>
    <w:link w:val="BalloonText"/>
    <w:uiPriority w:val="99"/>
    <w:semiHidden/>
    <w:rsid w:val="00671625"/>
    <w:rPr>
      <w:rFonts w:ascii="Segoe UI" w:hAnsi="Segoe UI" w:cs="Segoe UI"/>
      <w:sz w:val="18"/>
      <w:szCs w:val="18"/>
    </w:rPr>
  </w:style>
  <w:style w:type="character" w:styleId="Hyperlink">
    <w:name w:val="Hyperlink"/>
    <w:uiPriority w:val="99"/>
    <w:unhideWhenUsed/>
    <w:rsid w:val="0004752F"/>
    <w:rPr>
      <w:color w:val="0563C1"/>
      <w:u w:val="single"/>
    </w:rPr>
  </w:style>
  <w:style w:type="character" w:styleId="FollowedHyperlink">
    <w:name w:val="FollowedHyperlink"/>
    <w:uiPriority w:val="99"/>
    <w:semiHidden/>
    <w:unhideWhenUsed/>
    <w:rsid w:val="0004752F"/>
    <w:rPr>
      <w:color w:val="954F72"/>
      <w:u w:val="single"/>
    </w:rPr>
  </w:style>
  <w:style w:type="character" w:customStyle="1" w:styleId="Heading2Char">
    <w:name w:val="Heading 2 Char"/>
    <w:link w:val="Heading2"/>
    <w:uiPriority w:val="9"/>
    <w:rsid w:val="001D40CD"/>
    <w:rPr>
      <w:rFonts w:eastAsia="DengXian Light" w:cs="Times New Roman"/>
      <w:b/>
      <w:bCs/>
      <w:iCs/>
      <w:sz w:val="22"/>
      <w:szCs w:val="28"/>
      <w:lang w:eastAsia="zh-CN"/>
    </w:rPr>
  </w:style>
  <w:style w:type="character" w:customStyle="1" w:styleId="Heading3Char">
    <w:name w:val="Heading 3 Char"/>
    <w:link w:val="Heading3"/>
    <w:uiPriority w:val="9"/>
    <w:semiHidden/>
    <w:rsid w:val="0004752F"/>
    <w:rPr>
      <w:rFonts w:ascii="Calibri Light" w:eastAsia="DengXian Light" w:hAnsi="Calibri Light" w:cs="Times New Roman"/>
      <w:b/>
      <w:bCs/>
      <w:sz w:val="26"/>
      <w:szCs w:val="26"/>
    </w:rPr>
  </w:style>
  <w:style w:type="paragraph" w:styleId="NormalWeb">
    <w:name w:val="Normal (Web)"/>
    <w:basedOn w:val="Normal"/>
    <w:uiPriority w:val="99"/>
    <w:semiHidden/>
    <w:unhideWhenUsed/>
    <w:rsid w:val="00AB4712"/>
    <w:rPr>
      <w:rFonts w:ascii="Times New Roman" w:hAnsi="Times New Roman" w:cs="Times New Roman"/>
      <w:sz w:val="24"/>
      <w:szCs w:val="24"/>
    </w:rPr>
  </w:style>
  <w:style w:type="paragraph" w:styleId="NoSpacing">
    <w:name w:val="No Spacing"/>
    <w:basedOn w:val="Heading1"/>
    <w:uiPriority w:val="1"/>
    <w:qFormat/>
    <w:rsid w:val="032ABACC"/>
    <w:pPr>
      <w:spacing w:before="1"/>
    </w:pPr>
  </w:style>
  <w:style w:type="table" w:styleId="TableGrid">
    <w:name w:val="Table Grid"/>
    <w:basedOn w:val="TableNormal"/>
    <w:uiPriority w:val="39"/>
    <w:rsid w:val="002E1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F12846"/>
    <w:rPr>
      <w:rFonts w:eastAsia="Calibri" w:cs="Times New Roman"/>
      <w:sz w:val="22"/>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2F2F2"/>
      <w:vAlign w:val="center"/>
    </w:tcPr>
    <w:tblStylePr w:type="band2Horz">
      <w:tblPr/>
      <w:tcPr>
        <w:shd w:val="clear" w:color="auto" w:fill="D9D9D9"/>
      </w:tcPr>
    </w:tblStylePr>
  </w:style>
  <w:style w:type="character" w:styleId="UnresolvedMention">
    <w:name w:val="Unresolved Mention"/>
    <w:uiPriority w:val="99"/>
    <w:semiHidden/>
    <w:unhideWhenUsed/>
    <w:rsid w:val="009B0760"/>
    <w:rPr>
      <w:color w:val="605E5C"/>
      <w:shd w:val="clear" w:color="auto" w:fill="E1DFDD"/>
    </w:rPr>
  </w:style>
  <w:style w:type="character" w:customStyle="1" w:styleId="normaltextrun">
    <w:name w:val="normaltextrun"/>
    <w:basedOn w:val="DefaultParagraphFont"/>
    <w:rsid w:val="000C7DA8"/>
  </w:style>
  <w:style w:type="character" w:styleId="Strong">
    <w:name w:val="Strong"/>
    <w:uiPriority w:val="22"/>
    <w:qFormat/>
    <w:rsid w:val="00F36EC9"/>
    <w:rPr>
      <w:b/>
      <w:bCs/>
    </w:rPr>
  </w:style>
  <w:style w:type="character" w:customStyle="1" w:styleId="eop">
    <w:name w:val="eop"/>
    <w:basedOn w:val="DefaultParagraphFont"/>
    <w:rsid w:val="0085220C"/>
  </w:style>
  <w:style w:type="paragraph" w:styleId="Subtitle">
    <w:name w:val="Subtitle"/>
    <w:basedOn w:val="Normal"/>
    <w:next w:val="Normal"/>
    <w:link w:val="SubtitleChar"/>
    <w:uiPriority w:val="11"/>
    <w:qFormat/>
    <w:rsid w:val="00DC03E0"/>
    <w:pPr>
      <w:spacing w:after="160"/>
    </w:pPr>
    <w:rPr>
      <w:rFonts w:eastAsiaTheme="minorEastAsia" w:cstheme="minorBidi"/>
    </w:rPr>
  </w:style>
  <w:style w:type="character" w:customStyle="1" w:styleId="SubtitleChar">
    <w:name w:val="Subtitle Char"/>
    <w:basedOn w:val="DefaultParagraphFont"/>
    <w:link w:val="Subtitle"/>
    <w:uiPriority w:val="11"/>
    <w:rsid w:val="0042788B"/>
    <w:rPr>
      <w:rFonts w:eastAsiaTheme="minorEastAsia" w:cstheme="minorBidi"/>
      <w:sz w:val="22"/>
      <w:szCs w:val="22"/>
      <w:lang w:eastAsia="zh-CN"/>
    </w:rPr>
  </w:style>
  <w:style w:type="paragraph" w:styleId="TOC1">
    <w:name w:val="toc 1"/>
    <w:basedOn w:val="Normal"/>
    <w:next w:val="Normal"/>
    <w:autoRedefine/>
    <w:uiPriority w:val="39"/>
    <w:unhideWhenUsed/>
    <w:rsid w:val="004A2545"/>
    <w:pPr>
      <w:tabs>
        <w:tab w:val="left" w:pos="720"/>
        <w:tab w:val="right" w:leader="dot" w:pos="10460"/>
      </w:tabs>
      <w:spacing w:after="100"/>
    </w:pPr>
  </w:style>
  <w:style w:type="paragraph" w:styleId="TOC2">
    <w:name w:val="toc 2"/>
    <w:basedOn w:val="Normal"/>
    <w:next w:val="Normal"/>
    <w:autoRedefine/>
    <w:uiPriority w:val="39"/>
    <w:unhideWhenUsed/>
    <w:rsid w:val="0080490E"/>
    <w:pPr>
      <w:tabs>
        <w:tab w:val="left" w:pos="960"/>
        <w:tab w:val="right" w:leader="dot" w:pos="10460"/>
      </w:tabs>
      <w:spacing w:after="100"/>
      <w:ind w:left="960"/>
    </w:pPr>
  </w:style>
  <w:style w:type="paragraph" w:styleId="TOCHeading">
    <w:name w:val="TOC Heading"/>
    <w:basedOn w:val="Heading1"/>
    <w:next w:val="Normal"/>
    <w:uiPriority w:val="39"/>
    <w:unhideWhenUsed/>
    <w:qFormat/>
    <w:rsid w:val="00AA5150"/>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AA5150"/>
    <w:pPr>
      <w:widowControl/>
      <w:autoSpaceDE/>
      <w:autoSpaceDN/>
      <w:adjustRightInd/>
      <w:spacing w:after="100" w:line="259" w:lineRule="auto"/>
      <w:ind w:left="440"/>
    </w:pPr>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18798">
      <w:bodyDiv w:val="1"/>
      <w:marLeft w:val="0"/>
      <w:marRight w:val="0"/>
      <w:marTop w:val="0"/>
      <w:marBottom w:val="0"/>
      <w:divBdr>
        <w:top w:val="none" w:sz="0" w:space="0" w:color="auto"/>
        <w:left w:val="none" w:sz="0" w:space="0" w:color="auto"/>
        <w:bottom w:val="none" w:sz="0" w:space="0" w:color="auto"/>
        <w:right w:val="none" w:sz="0" w:space="0" w:color="auto"/>
      </w:divBdr>
    </w:div>
    <w:div w:id="429815290">
      <w:bodyDiv w:val="1"/>
      <w:marLeft w:val="0"/>
      <w:marRight w:val="0"/>
      <w:marTop w:val="0"/>
      <w:marBottom w:val="0"/>
      <w:divBdr>
        <w:top w:val="none" w:sz="0" w:space="0" w:color="auto"/>
        <w:left w:val="none" w:sz="0" w:space="0" w:color="auto"/>
        <w:bottom w:val="none" w:sz="0" w:space="0" w:color="auto"/>
        <w:right w:val="none" w:sz="0" w:space="0" w:color="auto"/>
      </w:divBdr>
      <w:divsChild>
        <w:div w:id="1005865816">
          <w:marLeft w:val="0"/>
          <w:marRight w:val="0"/>
          <w:marTop w:val="0"/>
          <w:marBottom w:val="0"/>
          <w:divBdr>
            <w:top w:val="none" w:sz="0" w:space="0" w:color="auto"/>
            <w:left w:val="none" w:sz="0" w:space="0" w:color="auto"/>
            <w:bottom w:val="none" w:sz="0" w:space="0" w:color="auto"/>
            <w:right w:val="none" w:sz="0" w:space="0" w:color="auto"/>
          </w:divBdr>
          <w:divsChild>
            <w:div w:id="412046073">
              <w:marLeft w:val="0"/>
              <w:marRight w:val="0"/>
              <w:marTop w:val="0"/>
              <w:marBottom w:val="0"/>
              <w:divBdr>
                <w:top w:val="none" w:sz="0" w:space="0" w:color="auto"/>
                <w:left w:val="none" w:sz="0" w:space="0" w:color="auto"/>
                <w:bottom w:val="none" w:sz="0" w:space="0" w:color="auto"/>
                <w:right w:val="none" w:sz="0" w:space="0" w:color="auto"/>
              </w:divBdr>
              <w:divsChild>
                <w:div w:id="1609582117">
                  <w:marLeft w:val="0"/>
                  <w:marRight w:val="0"/>
                  <w:marTop w:val="0"/>
                  <w:marBottom w:val="0"/>
                  <w:divBdr>
                    <w:top w:val="none" w:sz="0" w:space="0" w:color="auto"/>
                    <w:left w:val="none" w:sz="0" w:space="0" w:color="auto"/>
                    <w:bottom w:val="none" w:sz="0" w:space="0" w:color="auto"/>
                    <w:right w:val="none" w:sz="0" w:space="0" w:color="auto"/>
                  </w:divBdr>
                  <w:divsChild>
                    <w:div w:id="1422146220">
                      <w:marLeft w:val="0"/>
                      <w:marRight w:val="0"/>
                      <w:marTop w:val="0"/>
                      <w:marBottom w:val="0"/>
                      <w:divBdr>
                        <w:top w:val="none" w:sz="0" w:space="0" w:color="auto"/>
                        <w:left w:val="none" w:sz="0" w:space="0" w:color="auto"/>
                        <w:bottom w:val="none" w:sz="0" w:space="0" w:color="auto"/>
                        <w:right w:val="none" w:sz="0" w:space="0" w:color="auto"/>
                      </w:divBdr>
                      <w:divsChild>
                        <w:div w:id="52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602358">
      <w:bodyDiv w:val="1"/>
      <w:marLeft w:val="0"/>
      <w:marRight w:val="0"/>
      <w:marTop w:val="0"/>
      <w:marBottom w:val="0"/>
      <w:divBdr>
        <w:top w:val="none" w:sz="0" w:space="0" w:color="auto"/>
        <w:left w:val="none" w:sz="0" w:space="0" w:color="auto"/>
        <w:bottom w:val="none" w:sz="0" w:space="0" w:color="auto"/>
        <w:right w:val="none" w:sz="0" w:space="0" w:color="auto"/>
      </w:divBdr>
      <w:divsChild>
        <w:div w:id="420642655">
          <w:marLeft w:val="0"/>
          <w:marRight w:val="0"/>
          <w:marTop w:val="0"/>
          <w:marBottom w:val="0"/>
          <w:divBdr>
            <w:top w:val="none" w:sz="0" w:space="0" w:color="auto"/>
            <w:left w:val="none" w:sz="0" w:space="0" w:color="auto"/>
            <w:bottom w:val="none" w:sz="0" w:space="0" w:color="auto"/>
            <w:right w:val="none" w:sz="0" w:space="0" w:color="auto"/>
          </w:divBdr>
        </w:div>
        <w:div w:id="1393583566">
          <w:marLeft w:val="0"/>
          <w:marRight w:val="0"/>
          <w:marTop w:val="0"/>
          <w:marBottom w:val="0"/>
          <w:divBdr>
            <w:top w:val="single" w:sz="2" w:space="0" w:color="D9D9E3"/>
            <w:left w:val="single" w:sz="2" w:space="0" w:color="D9D9E3"/>
            <w:bottom w:val="single" w:sz="2" w:space="0" w:color="D9D9E3"/>
            <w:right w:val="single" w:sz="2" w:space="0" w:color="D9D9E3"/>
          </w:divBdr>
          <w:divsChild>
            <w:div w:id="268124383">
              <w:marLeft w:val="0"/>
              <w:marRight w:val="0"/>
              <w:marTop w:val="0"/>
              <w:marBottom w:val="0"/>
              <w:divBdr>
                <w:top w:val="single" w:sz="2" w:space="0" w:color="D9D9E3"/>
                <w:left w:val="single" w:sz="2" w:space="0" w:color="D9D9E3"/>
                <w:bottom w:val="single" w:sz="2" w:space="0" w:color="D9D9E3"/>
                <w:right w:val="single" w:sz="2" w:space="0" w:color="D9D9E3"/>
              </w:divBdr>
              <w:divsChild>
                <w:div w:id="62800681">
                  <w:marLeft w:val="0"/>
                  <w:marRight w:val="0"/>
                  <w:marTop w:val="0"/>
                  <w:marBottom w:val="0"/>
                  <w:divBdr>
                    <w:top w:val="single" w:sz="2" w:space="0" w:color="D9D9E3"/>
                    <w:left w:val="single" w:sz="2" w:space="0" w:color="D9D9E3"/>
                    <w:bottom w:val="single" w:sz="2" w:space="0" w:color="D9D9E3"/>
                    <w:right w:val="single" w:sz="2" w:space="0" w:color="D9D9E3"/>
                  </w:divBdr>
                  <w:divsChild>
                    <w:div w:id="998579712">
                      <w:marLeft w:val="0"/>
                      <w:marRight w:val="0"/>
                      <w:marTop w:val="0"/>
                      <w:marBottom w:val="0"/>
                      <w:divBdr>
                        <w:top w:val="single" w:sz="2" w:space="0" w:color="D9D9E3"/>
                        <w:left w:val="single" w:sz="2" w:space="0" w:color="D9D9E3"/>
                        <w:bottom w:val="single" w:sz="2" w:space="0" w:color="D9D9E3"/>
                        <w:right w:val="single" w:sz="2" w:space="0" w:color="D9D9E3"/>
                      </w:divBdr>
                      <w:divsChild>
                        <w:div w:id="277565487">
                          <w:marLeft w:val="0"/>
                          <w:marRight w:val="0"/>
                          <w:marTop w:val="0"/>
                          <w:marBottom w:val="0"/>
                          <w:divBdr>
                            <w:top w:val="single" w:sz="2" w:space="0" w:color="auto"/>
                            <w:left w:val="single" w:sz="2" w:space="0" w:color="auto"/>
                            <w:bottom w:val="single" w:sz="6" w:space="0" w:color="auto"/>
                            <w:right w:val="single" w:sz="2" w:space="0" w:color="auto"/>
                          </w:divBdr>
                          <w:divsChild>
                            <w:div w:id="20300583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19104890">
                                  <w:marLeft w:val="0"/>
                                  <w:marRight w:val="0"/>
                                  <w:marTop w:val="0"/>
                                  <w:marBottom w:val="0"/>
                                  <w:divBdr>
                                    <w:top w:val="single" w:sz="2" w:space="0" w:color="D9D9E3"/>
                                    <w:left w:val="single" w:sz="2" w:space="0" w:color="D9D9E3"/>
                                    <w:bottom w:val="single" w:sz="2" w:space="0" w:color="D9D9E3"/>
                                    <w:right w:val="single" w:sz="2" w:space="0" w:color="D9D9E3"/>
                                  </w:divBdr>
                                  <w:divsChild>
                                    <w:div w:id="678041577">
                                      <w:marLeft w:val="0"/>
                                      <w:marRight w:val="0"/>
                                      <w:marTop w:val="0"/>
                                      <w:marBottom w:val="0"/>
                                      <w:divBdr>
                                        <w:top w:val="single" w:sz="2" w:space="0" w:color="D9D9E3"/>
                                        <w:left w:val="single" w:sz="2" w:space="0" w:color="D9D9E3"/>
                                        <w:bottom w:val="single" w:sz="2" w:space="0" w:color="D9D9E3"/>
                                        <w:right w:val="single" w:sz="2" w:space="0" w:color="D9D9E3"/>
                                      </w:divBdr>
                                      <w:divsChild>
                                        <w:div w:id="979260636">
                                          <w:marLeft w:val="0"/>
                                          <w:marRight w:val="0"/>
                                          <w:marTop w:val="0"/>
                                          <w:marBottom w:val="0"/>
                                          <w:divBdr>
                                            <w:top w:val="single" w:sz="2" w:space="0" w:color="D9D9E3"/>
                                            <w:left w:val="single" w:sz="2" w:space="0" w:color="D9D9E3"/>
                                            <w:bottom w:val="single" w:sz="2" w:space="0" w:color="D9D9E3"/>
                                            <w:right w:val="single" w:sz="2" w:space="0" w:color="D9D9E3"/>
                                          </w:divBdr>
                                          <w:divsChild>
                                            <w:div w:id="108110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93167197">
      <w:bodyDiv w:val="1"/>
      <w:marLeft w:val="0"/>
      <w:marRight w:val="0"/>
      <w:marTop w:val="0"/>
      <w:marBottom w:val="0"/>
      <w:divBdr>
        <w:top w:val="none" w:sz="0" w:space="0" w:color="auto"/>
        <w:left w:val="none" w:sz="0" w:space="0" w:color="auto"/>
        <w:bottom w:val="none" w:sz="0" w:space="0" w:color="auto"/>
        <w:right w:val="none" w:sz="0" w:space="0" w:color="auto"/>
      </w:divBdr>
    </w:div>
    <w:div w:id="603926001">
      <w:bodyDiv w:val="1"/>
      <w:marLeft w:val="0"/>
      <w:marRight w:val="0"/>
      <w:marTop w:val="0"/>
      <w:marBottom w:val="0"/>
      <w:divBdr>
        <w:top w:val="none" w:sz="0" w:space="0" w:color="auto"/>
        <w:left w:val="none" w:sz="0" w:space="0" w:color="auto"/>
        <w:bottom w:val="none" w:sz="0" w:space="0" w:color="auto"/>
        <w:right w:val="none" w:sz="0" w:space="0" w:color="auto"/>
      </w:divBdr>
      <w:divsChild>
        <w:div w:id="783618487">
          <w:marLeft w:val="0"/>
          <w:marRight w:val="0"/>
          <w:marTop w:val="0"/>
          <w:marBottom w:val="0"/>
          <w:divBdr>
            <w:top w:val="none" w:sz="0" w:space="0" w:color="auto"/>
            <w:left w:val="none" w:sz="0" w:space="0" w:color="auto"/>
            <w:bottom w:val="none" w:sz="0" w:space="0" w:color="auto"/>
            <w:right w:val="none" w:sz="0" w:space="0" w:color="auto"/>
          </w:divBdr>
        </w:div>
        <w:div w:id="1429278883">
          <w:marLeft w:val="0"/>
          <w:marRight w:val="0"/>
          <w:marTop w:val="0"/>
          <w:marBottom w:val="0"/>
          <w:divBdr>
            <w:top w:val="single" w:sz="2" w:space="0" w:color="D9D9E3"/>
            <w:left w:val="single" w:sz="2" w:space="0" w:color="D9D9E3"/>
            <w:bottom w:val="single" w:sz="2" w:space="0" w:color="D9D9E3"/>
            <w:right w:val="single" w:sz="2" w:space="0" w:color="D9D9E3"/>
          </w:divBdr>
          <w:divsChild>
            <w:div w:id="1942447830">
              <w:marLeft w:val="0"/>
              <w:marRight w:val="0"/>
              <w:marTop w:val="0"/>
              <w:marBottom w:val="0"/>
              <w:divBdr>
                <w:top w:val="single" w:sz="2" w:space="0" w:color="D9D9E3"/>
                <w:left w:val="single" w:sz="2" w:space="0" w:color="D9D9E3"/>
                <w:bottom w:val="single" w:sz="2" w:space="0" w:color="D9D9E3"/>
                <w:right w:val="single" w:sz="2" w:space="0" w:color="D9D9E3"/>
              </w:divBdr>
              <w:divsChild>
                <w:div w:id="1780174349">
                  <w:marLeft w:val="0"/>
                  <w:marRight w:val="0"/>
                  <w:marTop w:val="0"/>
                  <w:marBottom w:val="0"/>
                  <w:divBdr>
                    <w:top w:val="single" w:sz="2" w:space="0" w:color="D9D9E3"/>
                    <w:left w:val="single" w:sz="2" w:space="0" w:color="D9D9E3"/>
                    <w:bottom w:val="single" w:sz="2" w:space="0" w:color="D9D9E3"/>
                    <w:right w:val="single" w:sz="2" w:space="0" w:color="D9D9E3"/>
                  </w:divBdr>
                  <w:divsChild>
                    <w:div w:id="51656937">
                      <w:marLeft w:val="0"/>
                      <w:marRight w:val="0"/>
                      <w:marTop w:val="0"/>
                      <w:marBottom w:val="0"/>
                      <w:divBdr>
                        <w:top w:val="single" w:sz="2" w:space="0" w:color="D9D9E3"/>
                        <w:left w:val="single" w:sz="2" w:space="0" w:color="D9D9E3"/>
                        <w:bottom w:val="single" w:sz="2" w:space="0" w:color="D9D9E3"/>
                        <w:right w:val="single" w:sz="2" w:space="0" w:color="D9D9E3"/>
                      </w:divBdr>
                      <w:divsChild>
                        <w:div w:id="1400129097">
                          <w:marLeft w:val="0"/>
                          <w:marRight w:val="0"/>
                          <w:marTop w:val="0"/>
                          <w:marBottom w:val="0"/>
                          <w:divBdr>
                            <w:top w:val="single" w:sz="2" w:space="0" w:color="auto"/>
                            <w:left w:val="single" w:sz="2" w:space="0" w:color="auto"/>
                            <w:bottom w:val="single" w:sz="6" w:space="0" w:color="auto"/>
                            <w:right w:val="single" w:sz="2" w:space="0" w:color="auto"/>
                          </w:divBdr>
                          <w:divsChild>
                            <w:div w:id="897087242">
                              <w:marLeft w:val="0"/>
                              <w:marRight w:val="0"/>
                              <w:marTop w:val="100"/>
                              <w:marBottom w:val="100"/>
                              <w:divBdr>
                                <w:top w:val="single" w:sz="2" w:space="0" w:color="D9D9E3"/>
                                <w:left w:val="single" w:sz="2" w:space="0" w:color="D9D9E3"/>
                                <w:bottom w:val="single" w:sz="2" w:space="0" w:color="D9D9E3"/>
                                <w:right w:val="single" w:sz="2" w:space="0" w:color="D9D9E3"/>
                              </w:divBdr>
                              <w:divsChild>
                                <w:div w:id="971011588">
                                  <w:marLeft w:val="0"/>
                                  <w:marRight w:val="0"/>
                                  <w:marTop w:val="0"/>
                                  <w:marBottom w:val="0"/>
                                  <w:divBdr>
                                    <w:top w:val="single" w:sz="2" w:space="0" w:color="D9D9E3"/>
                                    <w:left w:val="single" w:sz="2" w:space="0" w:color="D9D9E3"/>
                                    <w:bottom w:val="single" w:sz="2" w:space="0" w:color="D9D9E3"/>
                                    <w:right w:val="single" w:sz="2" w:space="0" w:color="D9D9E3"/>
                                  </w:divBdr>
                                  <w:divsChild>
                                    <w:div w:id="1116100766">
                                      <w:marLeft w:val="0"/>
                                      <w:marRight w:val="0"/>
                                      <w:marTop w:val="0"/>
                                      <w:marBottom w:val="0"/>
                                      <w:divBdr>
                                        <w:top w:val="single" w:sz="2" w:space="0" w:color="D9D9E3"/>
                                        <w:left w:val="single" w:sz="2" w:space="0" w:color="D9D9E3"/>
                                        <w:bottom w:val="single" w:sz="2" w:space="0" w:color="D9D9E3"/>
                                        <w:right w:val="single" w:sz="2" w:space="0" w:color="D9D9E3"/>
                                      </w:divBdr>
                                      <w:divsChild>
                                        <w:div w:id="1529635315">
                                          <w:marLeft w:val="0"/>
                                          <w:marRight w:val="0"/>
                                          <w:marTop w:val="0"/>
                                          <w:marBottom w:val="0"/>
                                          <w:divBdr>
                                            <w:top w:val="single" w:sz="2" w:space="0" w:color="D9D9E3"/>
                                            <w:left w:val="single" w:sz="2" w:space="0" w:color="D9D9E3"/>
                                            <w:bottom w:val="single" w:sz="2" w:space="0" w:color="D9D9E3"/>
                                            <w:right w:val="single" w:sz="2" w:space="0" w:color="D9D9E3"/>
                                          </w:divBdr>
                                          <w:divsChild>
                                            <w:div w:id="1168984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84079889">
      <w:bodyDiv w:val="1"/>
      <w:marLeft w:val="0"/>
      <w:marRight w:val="0"/>
      <w:marTop w:val="0"/>
      <w:marBottom w:val="0"/>
      <w:divBdr>
        <w:top w:val="none" w:sz="0" w:space="0" w:color="auto"/>
        <w:left w:val="none" w:sz="0" w:space="0" w:color="auto"/>
        <w:bottom w:val="none" w:sz="0" w:space="0" w:color="auto"/>
        <w:right w:val="none" w:sz="0" w:space="0" w:color="auto"/>
      </w:divBdr>
    </w:div>
    <w:div w:id="856505447">
      <w:bodyDiv w:val="1"/>
      <w:marLeft w:val="0"/>
      <w:marRight w:val="0"/>
      <w:marTop w:val="0"/>
      <w:marBottom w:val="0"/>
      <w:divBdr>
        <w:top w:val="none" w:sz="0" w:space="0" w:color="auto"/>
        <w:left w:val="none" w:sz="0" w:space="0" w:color="auto"/>
        <w:bottom w:val="none" w:sz="0" w:space="0" w:color="auto"/>
        <w:right w:val="none" w:sz="0" w:space="0" w:color="auto"/>
      </w:divBdr>
    </w:div>
    <w:div w:id="1055083537">
      <w:bodyDiv w:val="1"/>
      <w:marLeft w:val="0"/>
      <w:marRight w:val="0"/>
      <w:marTop w:val="0"/>
      <w:marBottom w:val="0"/>
      <w:divBdr>
        <w:top w:val="none" w:sz="0" w:space="0" w:color="auto"/>
        <w:left w:val="none" w:sz="0" w:space="0" w:color="auto"/>
        <w:bottom w:val="none" w:sz="0" w:space="0" w:color="auto"/>
        <w:right w:val="none" w:sz="0" w:space="0" w:color="auto"/>
      </w:divBdr>
    </w:div>
    <w:div w:id="1162235811">
      <w:bodyDiv w:val="1"/>
      <w:marLeft w:val="0"/>
      <w:marRight w:val="0"/>
      <w:marTop w:val="0"/>
      <w:marBottom w:val="0"/>
      <w:divBdr>
        <w:top w:val="none" w:sz="0" w:space="0" w:color="auto"/>
        <w:left w:val="none" w:sz="0" w:space="0" w:color="auto"/>
        <w:bottom w:val="none" w:sz="0" w:space="0" w:color="auto"/>
        <w:right w:val="none" w:sz="0" w:space="0" w:color="auto"/>
      </w:divBdr>
    </w:div>
    <w:div w:id="1399673351">
      <w:bodyDiv w:val="1"/>
      <w:marLeft w:val="0"/>
      <w:marRight w:val="0"/>
      <w:marTop w:val="0"/>
      <w:marBottom w:val="0"/>
      <w:divBdr>
        <w:top w:val="none" w:sz="0" w:space="0" w:color="auto"/>
        <w:left w:val="none" w:sz="0" w:space="0" w:color="auto"/>
        <w:bottom w:val="none" w:sz="0" w:space="0" w:color="auto"/>
        <w:right w:val="none" w:sz="0" w:space="0" w:color="auto"/>
      </w:divBdr>
    </w:div>
    <w:div w:id="1494107131">
      <w:bodyDiv w:val="1"/>
      <w:marLeft w:val="0"/>
      <w:marRight w:val="0"/>
      <w:marTop w:val="0"/>
      <w:marBottom w:val="0"/>
      <w:divBdr>
        <w:top w:val="none" w:sz="0" w:space="0" w:color="auto"/>
        <w:left w:val="none" w:sz="0" w:space="0" w:color="auto"/>
        <w:bottom w:val="none" w:sz="0" w:space="0" w:color="auto"/>
        <w:right w:val="none" w:sz="0" w:space="0" w:color="auto"/>
      </w:divBdr>
      <w:divsChild>
        <w:div w:id="950360716">
          <w:marLeft w:val="0"/>
          <w:marRight w:val="0"/>
          <w:marTop w:val="0"/>
          <w:marBottom w:val="0"/>
          <w:divBdr>
            <w:top w:val="none" w:sz="0" w:space="0" w:color="auto"/>
            <w:left w:val="none" w:sz="0" w:space="0" w:color="auto"/>
            <w:bottom w:val="none" w:sz="0" w:space="0" w:color="auto"/>
            <w:right w:val="none" w:sz="0" w:space="0" w:color="auto"/>
          </w:divBdr>
        </w:div>
      </w:divsChild>
    </w:div>
    <w:div w:id="1512572899">
      <w:bodyDiv w:val="1"/>
      <w:marLeft w:val="0"/>
      <w:marRight w:val="0"/>
      <w:marTop w:val="0"/>
      <w:marBottom w:val="0"/>
      <w:divBdr>
        <w:top w:val="none" w:sz="0" w:space="0" w:color="auto"/>
        <w:left w:val="none" w:sz="0" w:space="0" w:color="auto"/>
        <w:bottom w:val="none" w:sz="0" w:space="0" w:color="auto"/>
        <w:right w:val="none" w:sz="0" w:space="0" w:color="auto"/>
      </w:divBdr>
    </w:div>
    <w:div w:id="1669795109">
      <w:bodyDiv w:val="1"/>
      <w:marLeft w:val="0"/>
      <w:marRight w:val="0"/>
      <w:marTop w:val="0"/>
      <w:marBottom w:val="0"/>
      <w:divBdr>
        <w:top w:val="none" w:sz="0" w:space="0" w:color="auto"/>
        <w:left w:val="none" w:sz="0" w:space="0" w:color="auto"/>
        <w:bottom w:val="none" w:sz="0" w:space="0" w:color="auto"/>
        <w:right w:val="none" w:sz="0" w:space="0" w:color="auto"/>
      </w:divBdr>
      <w:divsChild>
        <w:div w:id="1355036912">
          <w:marLeft w:val="0"/>
          <w:marRight w:val="0"/>
          <w:marTop w:val="0"/>
          <w:marBottom w:val="0"/>
          <w:divBdr>
            <w:top w:val="none" w:sz="0" w:space="0" w:color="auto"/>
            <w:left w:val="none" w:sz="0" w:space="0" w:color="auto"/>
            <w:bottom w:val="none" w:sz="0" w:space="0" w:color="auto"/>
            <w:right w:val="none" w:sz="0" w:space="0" w:color="auto"/>
          </w:divBdr>
          <w:divsChild>
            <w:div w:id="1353995092">
              <w:marLeft w:val="0"/>
              <w:marRight w:val="0"/>
              <w:marTop w:val="0"/>
              <w:marBottom w:val="0"/>
              <w:divBdr>
                <w:top w:val="none" w:sz="0" w:space="0" w:color="auto"/>
                <w:left w:val="none" w:sz="0" w:space="0" w:color="auto"/>
                <w:bottom w:val="none" w:sz="0" w:space="0" w:color="auto"/>
                <w:right w:val="none" w:sz="0" w:space="0" w:color="auto"/>
              </w:divBdr>
              <w:divsChild>
                <w:div w:id="344404254">
                  <w:marLeft w:val="0"/>
                  <w:marRight w:val="0"/>
                  <w:marTop w:val="0"/>
                  <w:marBottom w:val="0"/>
                  <w:divBdr>
                    <w:top w:val="none" w:sz="0" w:space="0" w:color="auto"/>
                    <w:left w:val="none" w:sz="0" w:space="0" w:color="auto"/>
                    <w:bottom w:val="none" w:sz="0" w:space="0" w:color="auto"/>
                    <w:right w:val="none" w:sz="0" w:space="0" w:color="auto"/>
                  </w:divBdr>
                  <w:divsChild>
                    <w:div w:id="1472478283">
                      <w:marLeft w:val="0"/>
                      <w:marRight w:val="0"/>
                      <w:marTop w:val="0"/>
                      <w:marBottom w:val="0"/>
                      <w:divBdr>
                        <w:top w:val="none" w:sz="0" w:space="0" w:color="auto"/>
                        <w:left w:val="none" w:sz="0" w:space="0" w:color="auto"/>
                        <w:bottom w:val="none" w:sz="0" w:space="0" w:color="auto"/>
                        <w:right w:val="none" w:sz="0" w:space="0" w:color="auto"/>
                      </w:divBdr>
                      <w:divsChild>
                        <w:div w:id="7945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k@stir.ac.uk" TargetMode="External"/><Relationship Id="rId18" Type="http://schemas.openxmlformats.org/officeDocument/2006/relationships/hyperlink" Target="https://www.stir.ac.uk/student-life/support-wellbeing/student-support-services/estranged-students-and-student-carers/" TargetMode="External"/><Relationship Id="rId26" Type="http://schemas.openxmlformats.org/officeDocument/2006/relationships/hyperlink" Target="https://www.nhs.uk/live-well/healthy-body/gambling-addiction/" TargetMode="External"/><Relationship Id="rId21" Type="http://schemas.openxmlformats.org/officeDocument/2006/relationships/hyperlink" Target="https://stir.sharepoint.com/sites/MoneySupportFunds-2021-2022/Shared%20Documents/1%20-%20Main%20Funds/24_25%20Development/AEF%20Developments/University%20Complaint%20Handling%20Procedur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tir.ac.uk/student-life/support-wellbeing/student-support-services/money-support/" TargetMode="External"/><Relationship Id="rId17" Type="http://schemas.openxmlformats.org/officeDocument/2006/relationships/hyperlink" Target="https://www.stir.ac.uk/about/professional-services/student-academic-and-corporate-services/policy-and-planning/university-calendar/ordinances/" TargetMode="External"/><Relationship Id="rId25" Type="http://schemas.openxmlformats.org/officeDocument/2006/relationships/hyperlink" Target="https://www.begambleaware.org/" TargetMode="External"/><Relationship Id="rId33" Type="http://schemas.openxmlformats.org/officeDocument/2006/relationships/footer" Target="footer2.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ask@stir.ac.uk" TargetMode="External"/><Relationship Id="rId20" Type="http://schemas.openxmlformats.org/officeDocument/2006/relationships/hyperlink" Target="mailto:ask@stir.ac.uk" TargetMode="External"/><Relationship Id="rId29" Type="http://schemas.openxmlformats.org/officeDocument/2006/relationships/hyperlink" Target="https://www.moneysavingexpert.com/banking/budget-plan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amcare.org.u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sk@stir.ac.uk" TargetMode="External"/><Relationship Id="rId23" Type="http://schemas.openxmlformats.org/officeDocument/2006/relationships/hyperlink" Target="https://gascotland.org/contact-us/%20which%20may%20hold%20a%20weekly%20support%20group%20near%20the%20University&#8217;s%20central%20campus" TargetMode="External"/><Relationship Id="rId28" Type="http://schemas.openxmlformats.org/officeDocument/2006/relationships/hyperlink" Target="https://www.moneyhelper.org.uk/en/everyday-money/budgeting/budget-plann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tir.ac.uk/media/stirling/services/internal/student-support-services/documents/your-spending-review.doc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stir.ac.uk" TargetMode="External"/><Relationship Id="rId22" Type="http://schemas.openxmlformats.org/officeDocument/2006/relationships/hyperlink" Target="https://www.stir.ac.uk/student-life/support-wellbeing/student-support-services/money-support/managing-your-money/" TargetMode="External"/><Relationship Id="rId27" Type="http://schemas.openxmlformats.org/officeDocument/2006/relationships/hyperlink" Target="https://www.ucas.com/money-and-student-life/money/budgeting"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A3727DAA985A49AB612B9D6D476902" ma:contentTypeVersion="17" ma:contentTypeDescription="Create a new document." ma:contentTypeScope="" ma:versionID="1bee0ee9a757b2f695abe597c44b8e9a">
  <xsd:schema xmlns:xsd="http://www.w3.org/2001/XMLSchema" xmlns:xs="http://www.w3.org/2001/XMLSchema" xmlns:p="http://schemas.microsoft.com/office/2006/metadata/properties" xmlns:ns2="ee927dda-22a4-44e2-b86f-0f09dcc99abe" xmlns:ns3="39c78c83-24c1-467c-962c-4ece7b440d7b" targetNamespace="http://schemas.microsoft.com/office/2006/metadata/properties" ma:root="true" ma:fieldsID="7f1fdca62e8d620c91a521ad21e472f4" ns2:_="" ns3:_="">
    <xsd:import namespace="ee927dda-22a4-44e2-b86f-0f09dcc99abe"/>
    <xsd:import namespace="39c78c83-24c1-467c-962c-4ece7b440d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27dda-22a4-44e2-b86f-0f09dcc99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78c83-24c1-467c-962c-4ece7b440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006629-878e-4519-93e4-31a44c0b2934}" ma:internalName="TaxCatchAll" ma:showField="CatchAllData" ma:web="39c78c83-24c1-467c-962c-4ece7b440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927dda-22a4-44e2-b86f-0f09dcc99abe">
      <Terms xmlns="http://schemas.microsoft.com/office/infopath/2007/PartnerControls"/>
    </lcf76f155ced4ddcb4097134ff3c332f>
    <TaxCatchAll xmlns="39c78c83-24c1-467c-962c-4ece7b440d7b" xsi:nil="true"/>
    <SharedWithUsers xmlns="39c78c83-24c1-467c-962c-4ece7b440d7b">
      <UserInfo>
        <DisplayName>Kirsten Berry</DisplayName>
        <AccountId>10630</AccountId>
        <AccountType/>
      </UserInfo>
      <UserInfo>
        <DisplayName>Joanne McManus</DisplayName>
        <AccountId>2326</AccountId>
        <AccountType/>
      </UserInfo>
    </SharedWithUsers>
  </documentManagement>
</p:properties>
</file>

<file path=customXml/itemProps1.xml><?xml version="1.0" encoding="utf-8"?>
<ds:datastoreItem xmlns:ds="http://schemas.openxmlformats.org/officeDocument/2006/customXml" ds:itemID="{0B781476-84CF-48EA-A43D-2C2BAE5E2026}">
  <ds:schemaRefs>
    <ds:schemaRef ds:uri="http://schemas.openxmlformats.org/officeDocument/2006/bibliography"/>
  </ds:schemaRefs>
</ds:datastoreItem>
</file>

<file path=customXml/itemProps2.xml><?xml version="1.0" encoding="utf-8"?>
<ds:datastoreItem xmlns:ds="http://schemas.openxmlformats.org/officeDocument/2006/customXml" ds:itemID="{287A2F06-D4AC-43BE-8586-DB5D7E0B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27dda-22a4-44e2-b86f-0f09dcc99abe"/>
    <ds:schemaRef ds:uri="39c78c83-24c1-467c-962c-4ece7b440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96CA5-568E-45F4-8D6A-40D61353F8A5}">
  <ds:schemaRefs>
    <ds:schemaRef ds:uri="http://schemas.microsoft.com/sharepoint/v3/contenttype/forms"/>
  </ds:schemaRefs>
</ds:datastoreItem>
</file>

<file path=customXml/itemProps4.xml><?xml version="1.0" encoding="utf-8"?>
<ds:datastoreItem xmlns:ds="http://schemas.openxmlformats.org/officeDocument/2006/customXml" ds:itemID="{F8FF55F9-AC46-48CC-8E46-B509F6A62C5C}">
  <ds:schemaRefs>
    <ds:schemaRef ds:uri="http://schemas.microsoft.com/office/2006/metadata/properties"/>
    <ds:schemaRef ds:uri="http://schemas.microsoft.com/office/infopath/2007/PartnerControls"/>
    <ds:schemaRef ds:uri="ee927dda-22a4-44e2-b86f-0f09dcc99abe"/>
    <ds:schemaRef ds:uri="39c78c83-24c1-467c-962c-4ece7b440d7b"/>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Sarah</dc:creator>
  <cp:keywords/>
  <dc:description/>
  <cp:lastModifiedBy>Rhiannon Gillespie</cp:lastModifiedBy>
  <cp:revision>3</cp:revision>
  <cp:lastPrinted>2022-08-12T19:50:00Z</cp:lastPrinted>
  <dcterms:created xsi:type="dcterms:W3CDTF">2024-08-22T13:39:00Z</dcterms:created>
  <dcterms:modified xsi:type="dcterms:W3CDTF">2024-08-29T12:52:00Z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y fmtid="{D5CDD505-2E9C-101B-9397-08002B2CF9AE}" pid="4" name="ContentTypeId">
    <vt:lpwstr>0x01010058A3727DAA985A49AB612B9D6D476902</vt:lpwstr>
  </property>
  <property fmtid="{D5CDD505-2E9C-101B-9397-08002B2CF9AE}" pid="5" name="GrammarlyDocumentId">
    <vt:lpwstr>f362d926a60325df947d6fbbfb034b6008120b5c1be854e5aae0a151784904dc</vt:lpwstr>
  </property>
  <property fmtid="{D5CDD505-2E9C-101B-9397-08002B2CF9AE}" pid="6" name="MediaServiceImageTags">
    <vt:lpwstr/>
  </property>
</Properties>
</file>