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B3D2C3"/>
  <w:body>
    <w:p w14:paraId="2F1FF581" w14:textId="2627112E" w:rsidR="003F2524" w:rsidRPr="003F2524" w:rsidRDefault="00761FDC" w:rsidP="003F2524">
      <w:pPr>
        <w:rPr>
          <w:color w:val="0D0D0D" w:themeColor="text1" w:themeTint="F2"/>
          <w:sz w:val="40"/>
          <w:szCs w:val="40"/>
        </w:rPr>
      </w:pPr>
      <w:r>
        <w:rPr>
          <w:noProof/>
          <w:color w:val="0D0D0D" w:themeColor="text1" w:themeTint="F2"/>
          <w:sz w:val="40"/>
          <w:szCs w:val="40"/>
        </w:rPr>
        <w:drawing>
          <wp:anchor distT="0" distB="0" distL="114300" distR="114300" simplePos="0" relativeHeight="251658240" behindDoc="0" locked="0" layoutInCell="1" allowOverlap="1" wp14:anchorId="2392E6ED" wp14:editId="4137E262">
            <wp:simplePos x="0" y="0"/>
            <wp:positionH relativeFrom="column">
              <wp:posOffset>3774440</wp:posOffset>
            </wp:positionH>
            <wp:positionV relativeFrom="paragraph">
              <wp:posOffset>-80369</wp:posOffset>
            </wp:positionV>
            <wp:extent cx="2877820" cy="715010"/>
            <wp:effectExtent l="0" t="0" r="0" b="0"/>
            <wp:wrapSquare wrapText="bothSides"/>
            <wp:docPr id="3619974" name="Picture 36199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9974" name="Picture 3619974">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77820" cy="715010"/>
                    </a:xfrm>
                    <a:prstGeom prst="rect">
                      <a:avLst/>
                    </a:prstGeom>
                  </pic:spPr>
                </pic:pic>
              </a:graphicData>
            </a:graphic>
            <wp14:sizeRelH relativeFrom="page">
              <wp14:pctWidth>0</wp14:pctWidth>
            </wp14:sizeRelH>
            <wp14:sizeRelV relativeFrom="page">
              <wp14:pctHeight>0</wp14:pctHeight>
            </wp14:sizeRelV>
          </wp:anchor>
        </w:drawing>
      </w:r>
      <w:r w:rsidR="003C774D">
        <w:rPr>
          <w:noProof/>
          <w:color w:val="0D0D0D" w:themeColor="text1" w:themeTint="F2"/>
          <w:sz w:val="40"/>
          <w:szCs w:val="40"/>
        </w:rPr>
        <w:drawing>
          <wp:anchor distT="0" distB="0" distL="114300" distR="114300" simplePos="0" relativeHeight="251658242" behindDoc="1" locked="0" layoutInCell="1" allowOverlap="1" wp14:anchorId="1EB1E391" wp14:editId="5DB83DBF">
            <wp:simplePos x="0" y="0"/>
            <wp:positionH relativeFrom="column">
              <wp:posOffset>-1332627</wp:posOffset>
            </wp:positionH>
            <wp:positionV relativeFrom="paragraph">
              <wp:posOffset>-1500930</wp:posOffset>
            </wp:positionV>
            <wp:extent cx="4177204" cy="4177204"/>
            <wp:effectExtent l="0" t="0" r="0" b="0"/>
            <wp:wrapNone/>
            <wp:docPr id="264288848" name="Picture 2642888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288848" name="Picture 264288848">
                      <a:extLst>
                        <a:ext uri="{C183D7F6-B498-43B3-948B-1728B52AA6E4}">
                          <adec:decorative xmlns:adec="http://schemas.microsoft.com/office/drawing/2017/decorative" val="1"/>
                        </a:ext>
                      </a:extLst>
                    </pic:cNvPr>
                    <pic:cNvPicPr/>
                  </pic:nvPicPr>
                  <pic:blipFill>
                    <a:blip r:embed="rId6">
                      <a:alphaModFix amt="70000"/>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rot="20209769">
                      <a:off x="0" y="0"/>
                      <a:ext cx="4184474" cy="4184474"/>
                    </a:xfrm>
                    <a:prstGeom prst="rect">
                      <a:avLst/>
                    </a:prstGeom>
                  </pic:spPr>
                </pic:pic>
              </a:graphicData>
            </a:graphic>
            <wp14:sizeRelH relativeFrom="page">
              <wp14:pctWidth>0</wp14:pctWidth>
            </wp14:sizeRelH>
            <wp14:sizeRelV relativeFrom="page">
              <wp14:pctHeight>0</wp14:pctHeight>
            </wp14:sizeRelV>
          </wp:anchor>
        </w:drawing>
      </w:r>
      <w:r w:rsidR="00EF54E6">
        <w:t xml:space="preserve">     </w:t>
      </w:r>
    </w:p>
    <w:p w14:paraId="76376F6C" w14:textId="77777777" w:rsidR="003F2524" w:rsidRDefault="003F2524" w:rsidP="003F2524"/>
    <w:p w14:paraId="5605F8A5" w14:textId="77777777" w:rsidR="003F2524" w:rsidRDefault="003F2524" w:rsidP="003F2524"/>
    <w:p w14:paraId="07D7F8E8" w14:textId="77777777" w:rsidR="003F2524" w:rsidRDefault="003F2524" w:rsidP="003F2524"/>
    <w:p w14:paraId="2BB8A042" w14:textId="77777777" w:rsidR="003F2524" w:rsidRDefault="003F2524" w:rsidP="003F2524"/>
    <w:p w14:paraId="546D0E47" w14:textId="77777777" w:rsidR="003F2524" w:rsidRDefault="003F2524" w:rsidP="003F2524"/>
    <w:p w14:paraId="3067C60C" w14:textId="77777777" w:rsidR="003F2524" w:rsidRDefault="003F2524" w:rsidP="003F2524"/>
    <w:p w14:paraId="22937D80" w14:textId="76C9A264" w:rsidR="0010003A" w:rsidRPr="005E03EB" w:rsidRDefault="00CB52FF" w:rsidP="00E936B2">
      <w:pPr>
        <w:jc w:val="center"/>
        <w:rPr>
          <w:rFonts w:asciiTheme="majorHAnsi" w:hAnsiTheme="majorHAnsi" w:cstheme="majorHAnsi"/>
          <w:b/>
          <w:bCs/>
          <w:sz w:val="36"/>
          <w:szCs w:val="36"/>
        </w:rPr>
      </w:pPr>
      <w:r w:rsidRPr="005E03EB">
        <w:rPr>
          <w:rFonts w:asciiTheme="majorHAnsi" w:hAnsiTheme="majorHAnsi" w:cstheme="majorHAnsi"/>
          <w:b/>
          <w:bCs/>
          <w:sz w:val="36"/>
          <w:szCs w:val="36"/>
        </w:rPr>
        <w:t xml:space="preserve">CHILDCARE </w:t>
      </w:r>
      <w:r w:rsidR="00331C03" w:rsidRPr="005E03EB">
        <w:rPr>
          <w:rFonts w:asciiTheme="majorHAnsi" w:hAnsiTheme="majorHAnsi" w:cstheme="majorHAnsi"/>
          <w:b/>
          <w:bCs/>
          <w:sz w:val="36"/>
          <w:szCs w:val="36"/>
        </w:rPr>
        <w:t>FUND</w:t>
      </w:r>
      <w:r w:rsidR="00B528EB" w:rsidRPr="005E03EB">
        <w:rPr>
          <w:rFonts w:asciiTheme="majorHAnsi" w:hAnsiTheme="majorHAnsi" w:cstheme="majorHAnsi"/>
          <w:b/>
          <w:bCs/>
          <w:sz w:val="36"/>
          <w:szCs w:val="36"/>
        </w:rPr>
        <w:t xml:space="preserve"> </w:t>
      </w:r>
      <w:r w:rsidRPr="005E03EB">
        <w:rPr>
          <w:rFonts w:asciiTheme="majorHAnsi" w:hAnsiTheme="majorHAnsi" w:cstheme="majorHAnsi"/>
          <w:b/>
          <w:bCs/>
          <w:sz w:val="36"/>
          <w:szCs w:val="36"/>
        </w:rPr>
        <w:t>FACT SHEET FOR STUDENTS</w:t>
      </w:r>
    </w:p>
    <w:p w14:paraId="103704D5" w14:textId="7163545B" w:rsidR="00CB52FF" w:rsidRPr="00091376" w:rsidRDefault="00E936B2" w:rsidP="008F284D">
      <w:pPr>
        <w:jc w:val="both"/>
        <w:rPr>
          <w:rFonts w:cstheme="minorHAnsi"/>
          <w:color w:val="0D0D0D" w:themeColor="text1" w:themeTint="F2"/>
          <w:sz w:val="20"/>
          <w:szCs w:val="20"/>
        </w:rPr>
      </w:pPr>
      <w:r>
        <w:br/>
      </w:r>
      <w:r w:rsidR="00CB52FF" w:rsidRPr="00091376">
        <w:rPr>
          <w:rFonts w:cstheme="minorHAnsi"/>
          <w:color w:val="0D0D0D" w:themeColor="text1" w:themeTint="F2"/>
          <w:sz w:val="20"/>
          <w:szCs w:val="20"/>
        </w:rPr>
        <w:t>Students can apply for funding to assist with childcare costs. There is an expectation that you will apply for all Government or Local Authority funding to which you are entitled. If you have additional costs that aren’t covered by that funding, then you can apply to the University of Stirling for a contribution towards your remaining study-related childcare costs each semester.</w:t>
      </w:r>
      <w:r w:rsidR="00C16668" w:rsidRPr="00091376">
        <w:rPr>
          <w:rFonts w:cstheme="minorHAnsi"/>
          <w:color w:val="0D0D0D" w:themeColor="text1" w:themeTint="F2"/>
          <w:sz w:val="20"/>
          <w:szCs w:val="20"/>
        </w:rPr>
        <w:t xml:space="preserve">  </w:t>
      </w:r>
    </w:p>
    <w:p w14:paraId="2396BA00" w14:textId="7012981E" w:rsidR="00CB52FF" w:rsidRPr="006147BA" w:rsidRDefault="00CB52FF" w:rsidP="008F284D">
      <w:pPr>
        <w:jc w:val="both"/>
        <w:rPr>
          <w:rFonts w:cstheme="minorHAnsi"/>
          <w:b/>
          <w:bCs/>
          <w:color w:val="0D0D0D" w:themeColor="text1" w:themeTint="F2"/>
          <w:sz w:val="20"/>
          <w:szCs w:val="20"/>
        </w:rPr>
      </w:pPr>
      <w:r w:rsidRPr="006147BA">
        <w:rPr>
          <w:rFonts w:cstheme="minorHAnsi"/>
          <w:b/>
          <w:bCs/>
          <w:color w:val="0D0D0D" w:themeColor="text1" w:themeTint="F2"/>
          <w:sz w:val="20"/>
          <w:szCs w:val="20"/>
          <w:u w:val="single"/>
        </w:rPr>
        <w:t>Government Funding</w:t>
      </w:r>
    </w:p>
    <w:p w14:paraId="520D61B1" w14:textId="1248C972" w:rsidR="003405EE" w:rsidRPr="00091376" w:rsidRDefault="00CB52FF" w:rsidP="008F284D">
      <w:pPr>
        <w:jc w:val="both"/>
        <w:rPr>
          <w:rFonts w:cstheme="minorHAnsi"/>
          <w:color w:val="0D0D0D" w:themeColor="text1" w:themeTint="F2"/>
          <w:sz w:val="20"/>
          <w:szCs w:val="20"/>
        </w:rPr>
      </w:pPr>
      <w:r w:rsidRPr="00091376">
        <w:rPr>
          <w:rFonts w:cstheme="minorHAnsi"/>
          <w:color w:val="0D0D0D" w:themeColor="text1" w:themeTint="F2"/>
          <w:sz w:val="20"/>
          <w:szCs w:val="20"/>
        </w:rPr>
        <w:t>The Scottish Government provides a set number of Funded Early Learning and Childcare hours.  It is your responsibility to apply for this funding i</w:t>
      </w:r>
      <w:r w:rsidR="0BF7D6D4" w:rsidRPr="00091376">
        <w:rPr>
          <w:rFonts w:cstheme="minorHAnsi"/>
          <w:color w:val="0D0D0D" w:themeColor="text1" w:themeTint="F2"/>
          <w:sz w:val="20"/>
          <w:szCs w:val="20"/>
        </w:rPr>
        <w:t>f</w:t>
      </w:r>
      <w:r w:rsidRPr="00091376">
        <w:rPr>
          <w:rFonts w:cstheme="minorHAnsi"/>
          <w:color w:val="0D0D0D" w:themeColor="text1" w:themeTint="F2"/>
          <w:sz w:val="20"/>
          <w:szCs w:val="20"/>
        </w:rPr>
        <w:t xml:space="preserve"> applicable. To find out more information please visit </w:t>
      </w:r>
      <w:hyperlink r:id="rId8">
        <w:r w:rsidRPr="00F01462">
          <w:rPr>
            <w:rStyle w:val="Hyperlink"/>
            <w:rFonts w:cstheme="minorHAnsi"/>
            <w:color w:val="002060"/>
            <w:sz w:val="20"/>
            <w:szCs w:val="20"/>
          </w:rPr>
          <w:t>Government Funding Early Learning and Childcare</w:t>
        </w:r>
      </w:hyperlink>
      <w:r w:rsidRPr="00091376">
        <w:rPr>
          <w:rFonts w:cstheme="minorHAnsi"/>
          <w:color w:val="0D0D0D" w:themeColor="text1" w:themeTint="F2"/>
          <w:sz w:val="20"/>
          <w:szCs w:val="20"/>
        </w:rPr>
        <w:t>.  For out-of-school care (</w:t>
      </w:r>
      <w:proofErr w:type="spellStart"/>
      <w:r w:rsidRPr="00091376">
        <w:rPr>
          <w:rFonts w:cstheme="minorHAnsi"/>
          <w:color w:val="0D0D0D" w:themeColor="text1" w:themeTint="F2"/>
          <w:sz w:val="20"/>
          <w:szCs w:val="20"/>
        </w:rPr>
        <w:t>e.g</w:t>
      </w:r>
      <w:proofErr w:type="spellEnd"/>
      <w:r w:rsidRPr="00091376">
        <w:rPr>
          <w:rFonts w:cstheme="minorHAnsi"/>
          <w:color w:val="0D0D0D" w:themeColor="text1" w:themeTint="F2"/>
          <w:sz w:val="20"/>
          <w:szCs w:val="20"/>
        </w:rPr>
        <w:t xml:space="preserve"> breakfast/after school clubs) there may be Local Authority discounts or funding available.</w:t>
      </w:r>
      <w:r w:rsidR="003405EE" w:rsidRPr="00091376">
        <w:rPr>
          <w:rFonts w:cstheme="minorHAnsi"/>
          <w:color w:val="0D0D0D" w:themeColor="text1" w:themeTint="F2"/>
          <w:sz w:val="20"/>
          <w:szCs w:val="20"/>
        </w:rPr>
        <w:t xml:space="preserve"> Please contact your child’s school or your Local Authority for more information.</w:t>
      </w:r>
    </w:p>
    <w:p w14:paraId="7FBDBD37" w14:textId="51AD3670" w:rsidR="003405EE" w:rsidRPr="006147BA" w:rsidRDefault="003405EE" w:rsidP="008F284D">
      <w:pPr>
        <w:jc w:val="both"/>
        <w:rPr>
          <w:rFonts w:cstheme="minorHAnsi"/>
          <w:b/>
          <w:bCs/>
          <w:color w:val="0D0D0D" w:themeColor="text1" w:themeTint="F2"/>
          <w:sz w:val="20"/>
          <w:szCs w:val="20"/>
          <w:u w:val="single"/>
        </w:rPr>
      </w:pPr>
      <w:r w:rsidRPr="006147BA">
        <w:rPr>
          <w:rFonts w:cstheme="minorHAnsi"/>
          <w:b/>
          <w:bCs/>
          <w:color w:val="0D0D0D" w:themeColor="text1" w:themeTint="F2"/>
          <w:sz w:val="20"/>
          <w:szCs w:val="20"/>
          <w:u w:val="single"/>
        </w:rPr>
        <w:t>Study related childcare</w:t>
      </w:r>
    </w:p>
    <w:p w14:paraId="0AC47F13" w14:textId="5908A5E6" w:rsidR="00B07EB4" w:rsidRPr="00091376" w:rsidRDefault="00B07EB4" w:rsidP="008F284D">
      <w:pPr>
        <w:jc w:val="both"/>
        <w:rPr>
          <w:rFonts w:cstheme="minorHAnsi"/>
          <w:color w:val="0D0D0D" w:themeColor="text1" w:themeTint="F2"/>
          <w:sz w:val="20"/>
          <w:szCs w:val="20"/>
        </w:rPr>
      </w:pPr>
      <w:r w:rsidRPr="00091376">
        <w:rPr>
          <w:rFonts w:cstheme="minorHAnsi"/>
          <w:color w:val="0D0D0D" w:themeColor="text1" w:themeTint="F2"/>
          <w:sz w:val="20"/>
          <w:szCs w:val="20"/>
        </w:rPr>
        <w:t>There is an expectation that claims will be made for reasonable levels of childcare in relation to study commitment time.  We will allow study related childcare for:</w:t>
      </w:r>
    </w:p>
    <w:p w14:paraId="66D8A3C2" w14:textId="05556AA9" w:rsidR="00B07EB4" w:rsidRPr="00091376" w:rsidRDefault="00B07EB4" w:rsidP="008F284D">
      <w:pPr>
        <w:pStyle w:val="ListParagraph"/>
        <w:numPr>
          <w:ilvl w:val="0"/>
          <w:numId w:val="1"/>
        </w:numPr>
        <w:jc w:val="both"/>
        <w:rPr>
          <w:rFonts w:cstheme="minorHAnsi"/>
          <w:color w:val="0D0D0D" w:themeColor="text1" w:themeTint="F2"/>
          <w:sz w:val="20"/>
          <w:szCs w:val="20"/>
        </w:rPr>
      </w:pPr>
      <w:r w:rsidRPr="00091376">
        <w:rPr>
          <w:rFonts w:cstheme="minorHAnsi"/>
          <w:color w:val="0D0D0D" w:themeColor="text1" w:themeTint="F2"/>
          <w:sz w:val="20"/>
          <w:szCs w:val="20"/>
        </w:rPr>
        <w:t>Attendance at lectures – virtually or in person.</w:t>
      </w:r>
    </w:p>
    <w:p w14:paraId="5406FDB5" w14:textId="647205CD" w:rsidR="00B07EB4" w:rsidRPr="00091376" w:rsidRDefault="00B07EB4" w:rsidP="008F284D">
      <w:pPr>
        <w:pStyle w:val="ListParagraph"/>
        <w:numPr>
          <w:ilvl w:val="0"/>
          <w:numId w:val="1"/>
        </w:numPr>
        <w:jc w:val="both"/>
        <w:rPr>
          <w:rFonts w:cstheme="minorHAnsi"/>
          <w:color w:val="0D0D0D" w:themeColor="text1" w:themeTint="F2"/>
          <w:sz w:val="20"/>
          <w:szCs w:val="20"/>
        </w:rPr>
      </w:pPr>
      <w:r w:rsidRPr="00091376">
        <w:rPr>
          <w:rFonts w:cstheme="minorHAnsi"/>
          <w:color w:val="0D0D0D" w:themeColor="text1" w:themeTint="F2"/>
          <w:sz w:val="20"/>
          <w:szCs w:val="20"/>
        </w:rPr>
        <w:t>Attendance at seminars – virtually or in person.</w:t>
      </w:r>
    </w:p>
    <w:p w14:paraId="20BE028C" w14:textId="315D71DF" w:rsidR="00B07EB4" w:rsidRPr="00091376" w:rsidRDefault="00B07EB4" w:rsidP="008F284D">
      <w:pPr>
        <w:pStyle w:val="ListParagraph"/>
        <w:numPr>
          <w:ilvl w:val="0"/>
          <w:numId w:val="1"/>
        </w:numPr>
        <w:jc w:val="both"/>
        <w:rPr>
          <w:rFonts w:cstheme="minorHAnsi"/>
          <w:color w:val="0D0D0D" w:themeColor="text1" w:themeTint="F2"/>
          <w:sz w:val="20"/>
          <w:szCs w:val="20"/>
        </w:rPr>
      </w:pPr>
      <w:r w:rsidRPr="00091376">
        <w:rPr>
          <w:rFonts w:cstheme="minorHAnsi"/>
          <w:color w:val="0D0D0D" w:themeColor="text1" w:themeTint="F2"/>
          <w:sz w:val="20"/>
          <w:szCs w:val="20"/>
        </w:rPr>
        <w:t>Travel time when attending in person.</w:t>
      </w:r>
    </w:p>
    <w:p w14:paraId="514A5FBB" w14:textId="68E641AA" w:rsidR="00B07EB4" w:rsidRPr="00091376" w:rsidRDefault="00B07EB4" w:rsidP="008F284D">
      <w:pPr>
        <w:pStyle w:val="ListParagraph"/>
        <w:numPr>
          <w:ilvl w:val="0"/>
          <w:numId w:val="1"/>
        </w:numPr>
        <w:jc w:val="both"/>
        <w:rPr>
          <w:rFonts w:cstheme="minorHAnsi"/>
          <w:color w:val="0D0D0D" w:themeColor="text1" w:themeTint="F2"/>
          <w:sz w:val="20"/>
          <w:szCs w:val="20"/>
        </w:rPr>
      </w:pPr>
      <w:r w:rsidRPr="00091376">
        <w:rPr>
          <w:rFonts w:cstheme="minorHAnsi"/>
          <w:color w:val="0D0D0D" w:themeColor="text1" w:themeTint="F2"/>
          <w:sz w:val="20"/>
          <w:szCs w:val="20"/>
        </w:rPr>
        <w:t>Group work as a requirement of your module.</w:t>
      </w:r>
    </w:p>
    <w:p w14:paraId="3CA1B07E" w14:textId="455BF399" w:rsidR="00B07EB4" w:rsidRPr="00091376" w:rsidRDefault="00B07EB4" w:rsidP="008F284D">
      <w:pPr>
        <w:pStyle w:val="ListParagraph"/>
        <w:numPr>
          <w:ilvl w:val="0"/>
          <w:numId w:val="1"/>
        </w:numPr>
        <w:jc w:val="both"/>
        <w:rPr>
          <w:rFonts w:cstheme="minorHAnsi"/>
          <w:color w:val="0D0D0D" w:themeColor="text1" w:themeTint="F2"/>
          <w:sz w:val="20"/>
          <w:szCs w:val="20"/>
        </w:rPr>
      </w:pPr>
      <w:r w:rsidRPr="00091376">
        <w:rPr>
          <w:rFonts w:cstheme="minorHAnsi"/>
          <w:color w:val="0D0D0D" w:themeColor="text1" w:themeTint="F2"/>
          <w:sz w:val="20"/>
          <w:szCs w:val="20"/>
        </w:rPr>
        <w:t>Independent study and research time as a requirement of your module.</w:t>
      </w:r>
    </w:p>
    <w:p w14:paraId="6D27C0EB" w14:textId="625BC1BD" w:rsidR="00B07EB4" w:rsidRPr="00091376" w:rsidRDefault="00B07EB4" w:rsidP="00AC0FAF">
      <w:pPr>
        <w:pStyle w:val="ListParagraph"/>
        <w:numPr>
          <w:ilvl w:val="0"/>
          <w:numId w:val="1"/>
        </w:numPr>
        <w:jc w:val="both"/>
        <w:rPr>
          <w:rFonts w:cstheme="minorHAnsi"/>
          <w:color w:val="0D0D0D" w:themeColor="text1" w:themeTint="F2"/>
          <w:sz w:val="20"/>
          <w:szCs w:val="20"/>
        </w:rPr>
      </w:pPr>
      <w:r w:rsidRPr="00091376">
        <w:rPr>
          <w:rFonts w:cstheme="minorHAnsi"/>
          <w:color w:val="0D0D0D" w:themeColor="text1" w:themeTint="F2"/>
          <w:sz w:val="20"/>
          <w:szCs w:val="20"/>
        </w:rPr>
        <w:t>Placements</w:t>
      </w:r>
    </w:p>
    <w:p w14:paraId="0F468118" w14:textId="40883E4F" w:rsidR="00B07EB4" w:rsidRPr="00091376" w:rsidRDefault="00B07EB4" w:rsidP="008F284D">
      <w:pPr>
        <w:jc w:val="both"/>
        <w:rPr>
          <w:rFonts w:cstheme="minorHAnsi"/>
          <w:color w:val="0D0D0D" w:themeColor="text1" w:themeTint="F2"/>
          <w:sz w:val="20"/>
          <w:szCs w:val="20"/>
        </w:rPr>
      </w:pPr>
      <w:r w:rsidRPr="00091376">
        <w:rPr>
          <w:rFonts w:cstheme="minorHAnsi"/>
          <w:color w:val="0D0D0D" w:themeColor="text1" w:themeTint="F2"/>
          <w:sz w:val="20"/>
          <w:szCs w:val="20"/>
        </w:rPr>
        <w:t>Your timetable is likely to change each semester.  We therefore require that you apply each semester to ensure that claims from the Childcare Fund cover the study related childcare costs accurately.</w:t>
      </w:r>
    </w:p>
    <w:p w14:paraId="789A395C" w14:textId="2353D1CD" w:rsidR="00014DB1" w:rsidRPr="006147BA" w:rsidRDefault="00014DB1" w:rsidP="008F284D">
      <w:pPr>
        <w:jc w:val="both"/>
        <w:rPr>
          <w:rFonts w:cstheme="minorHAnsi"/>
          <w:b/>
          <w:bCs/>
          <w:color w:val="0D0D0D" w:themeColor="text1" w:themeTint="F2"/>
          <w:sz w:val="20"/>
          <w:szCs w:val="20"/>
          <w:u w:val="single"/>
        </w:rPr>
      </w:pPr>
      <w:r w:rsidRPr="006147BA">
        <w:rPr>
          <w:rFonts w:cstheme="minorHAnsi"/>
          <w:b/>
          <w:bCs/>
          <w:color w:val="0D0D0D" w:themeColor="text1" w:themeTint="F2"/>
          <w:sz w:val="20"/>
          <w:szCs w:val="20"/>
          <w:u w:val="single"/>
        </w:rPr>
        <w:t>How much childcare do you need?</w:t>
      </w:r>
    </w:p>
    <w:p w14:paraId="13EBA7CE" w14:textId="35009A46" w:rsidR="004F54DB" w:rsidRPr="00091376" w:rsidRDefault="00B33482" w:rsidP="008F284D">
      <w:pPr>
        <w:jc w:val="both"/>
        <w:rPr>
          <w:rFonts w:cstheme="minorHAnsi"/>
          <w:color w:val="0D0D0D" w:themeColor="text1" w:themeTint="F2"/>
          <w:sz w:val="20"/>
          <w:szCs w:val="20"/>
        </w:rPr>
      </w:pPr>
      <w:r w:rsidRPr="00091376">
        <w:rPr>
          <w:rFonts w:cstheme="minorHAnsi"/>
          <w:color w:val="0D0D0D" w:themeColor="text1" w:themeTint="F2"/>
          <w:sz w:val="20"/>
          <w:szCs w:val="20"/>
        </w:rPr>
        <w:t>At the University of Stirling</w:t>
      </w:r>
      <w:r w:rsidR="114CB067" w:rsidRPr="00091376">
        <w:rPr>
          <w:rFonts w:cstheme="minorHAnsi"/>
          <w:color w:val="0D0D0D" w:themeColor="text1" w:themeTint="F2"/>
          <w:sz w:val="20"/>
          <w:szCs w:val="20"/>
        </w:rPr>
        <w:t>,</w:t>
      </w:r>
      <w:r w:rsidRPr="00091376">
        <w:rPr>
          <w:rFonts w:cstheme="minorHAnsi"/>
          <w:color w:val="0D0D0D" w:themeColor="text1" w:themeTint="F2"/>
          <w:sz w:val="20"/>
          <w:szCs w:val="20"/>
        </w:rPr>
        <w:t xml:space="preserve"> we have two 19</w:t>
      </w:r>
      <w:r w:rsidR="6392D5D9" w:rsidRPr="00091376">
        <w:rPr>
          <w:rFonts w:cstheme="minorHAnsi"/>
          <w:color w:val="0D0D0D" w:themeColor="text1" w:themeTint="F2"/>
          <w:sz w:val="20"/>
          <w:szCs w:val="20"/>
        </w:rPr>
        <w:t>-</w:t>
      </w:r>
      <w:r w:rsidRPr="00091376">
        <w:rPr>
          <w:rFonts w:cstheme="minorHAnsi"/>
          <w:color w:val="0D0D0D" w:themeColor="text1" w:themeTint="F2"/>
          <w:sz w:val="20"/>
          <w:szCs w:val="20"/>
        </w:rPr>
        <w:t>week semesters each year</w:t>
      </w:r>
      <w:r w:rsidR="00B07EB4" w:rsidRPr="00091376">
        <w:rPr>
          <w:rFonts w:cstheme="minorHAnsi"/>
          <w:color w:val="0D0D0D" w:themeColor="text1" w:themeTint="F2"/>
          <w:sz w:val="20"/>
          <w:szCs w:val="20"/>
        </w:rPr>
        <w:t>.  This is therefore the maximum number of weeks that you can claim from the Childcare Fund</w:t>
      </w:r>
      <w:r w:rsidRPr="00091376">
        <w:rPr>
          <w:rFonts w:cstheme="minorHAnsi"/>
          <w:color w:val="0D0D0D" w:themeColor="text1" w:themeTint="F2"/>
          <w:sz w:val="20"/>
          <w:szCs w:val="20"/>
        </w:rPr>
        <w:t xml:space="preserve"> each semester</w:t>
      </w:r>
      <w:r w:rsidR="00B07EB4" w:rsidRPr="00091376">
        <w:rPr>
          <w:rFonts w:cstheme="minorHAnsi"/>
          <w:color w:val="0D0D0D" w:themeColor="text1" w:themeTint="F2"/>
          <w:sz w:val="20"/>
          <w:szCs w:val="20"/>
        </w:rPr>
        <w:t>.  In some situations</w:t>
      </w:r>
      <w:r w:rsidR="00AB464C" w:rsidRPr="00091376">
        <w:rPr>
          <w:rFonts w:cstheme="minorHAnsi"/>
          <w:color w:val="0D0D0D" w:themeColor="text1" w:themeTint="F2"/>
          <w:sz w:val="20"/>
          <w:szCs w:val="20"/>
        </w:rPr>
        <w:t>,</w:t>
      </w:r>
      <w:r w:rsidR="00B07EB4" w:rsidRPr="00091376">
        <w:rPr>
          <w:rFonts w:cstheme="minorHAnsi"/>
          <w:color w:val="0D0D0D" w:themeColor="text1" w:themeTint="F2"/>
          <w:sz w:val="20"/>
          <w:szCs w:val="20"/>
        </w:rPr>
        <w:t xml:space="preserve"> you will not need childcare for the full 19 weeks.  This </w:t>
      </w:r>
      <w:r w:rsidRPr="00091376">
        <w:rPr>
          <w:rFonts w:cstheme="minorHAnsi"/>
          <w:color w:val="0D0D0D" w:themeColor="text1" w:themeTint="F2"/>
          <w:sz w:val="20"/>
          <w:szCs w:val="20"/>
        </w:rPr>
        <w:t xml:space="preserve">is most likely </w:t>
      </w:r>
      <w:r w:rsidR="00AB464C" w:rsidRPr="00091376">
        <w:rPr>
          <w:rFonts w:cstheme="minorHAnsi"/>
          <w:color w:val="0D0D0D" w:themeColor="text1" w:themeTint="F2"/>
          <w:sz w:val="20"/>
          <w:szCs w:val="20"/>
        </w:rPr>
        <w:t xml:space="preserve">to be </w:t>
      </w:r>
      <w:r w:rsidRPr="00091376">
        <w:rPr>
          <w:rFonts w:cstheme="minorHAnsi"/>
          <w:color w:val="0D0D0D" w:themeColor="text1" w:themeTint="F2"/>
          <w:sz w:val="20"/>
          <w:szCs w:val="20"/>
        </w:rPr>
        <w:t xml:space="preserve">the case when using childcare which is not operational over the school holidays.  Please ensure that you only claim for the number of weeks your child will be receiving care, making sure to take school holidays into consideration when doing so. </w:t>
      </w:r>
    </w:p>
    <w:p w14:paraId="0912DEBB" w14:textId="529148A1" w:rsidR="00B07EB4" w:rsidRDefault="004F54DB" w:rsidP="008F284D">
      <w:pPr>
        <w:jc w:val="both"/>
        <w:rPr>
          <w:rFonts w:cstheme="minorHAnsi"/>
          <w:color w:val="0D0D0D" w:themeColor="text1" w:themeTint="F2"/>
          <w:sz w:val="20"/>
          <w:szCs w:val="20"/>
        </w:rPr>
      </w:pPr>
      <w:r w:rsidRPr="00091376">
        <w:rPr>
          <w:rFonts w:cstheme="minorHAnsi"/>
          <w:color w:val="0D0D0D" w:themeColor="text1" w:themeTint="F2"/>
          <w:sz w:val="20"/>
          <w:szCs w:val="20"/>
        </w:rPr>
        <w:t xml:space="preserve">The fund is not usually available to cover the cost of childcare during the summer period.  There are some exceptions to this for students who are registered and attending courses or placement which run over this period in the academic calendar.  </w:t>
      </w:r>
      <w:r w:rsidR="00B33482" w:rsidRPr="00091376">
        <w:rPr>
          <w:rFonts w:cstheme="minorHAnsi"/>
          <w:color w:val="0D0D0D" w:themeColor="text1" w:themeTint="F2"/>
          <w:sz w:val="20"/>
          <w:szCs w:val="20"/>
        </w:rPr>
        <w:t xml:space="preserve"> </w:t>
      </w:r>
    </w:p>
    <w:p w14:paraId="13A593A8" w14:textId="77777777" w:rsidR="003C774D" w:rsidRDefault="003C774D" w:rsidP="008F284D">
      <w:pPr>
        <w:jc w:val="both"/>
        <w:rPr>
          <w:rFonts w:cstheme="minorHAnsi"/>
          <w:color w:val="0D0D0D" w:themeColor="text1" w:themeTint="F2"/>
          <w:sz w:val="20"/>
          <w:szCs w:val="20"/>
        </w:rPr>
      </w:pPr>
    </w:p>
    <w:p w14:paraId="0D3D9EFF" w14:textId="77777777" w:rsidR="00C16E93" w:rsidRDefault="00C16E93" w:rsidP="008F284D">
      <w:pPr>
        <w:jc w:val="both"/>
        <w:rPr>
          <w:rFonts w:cstheme="minorHAnsi"/>
          <w:color w:val="0D0D0D" w:themeColor="text1" w:themeTint="F2"/>
          <w:sz w:val="20"/>
          <w:szCs w:val="20"/>
        </w:rPr>
      </w:pPr>
    </w:p>
    <w:p w14:paraId="3D477AF4" w14:textId="176CE49F" w:rsidR="00C16668" w:rsidRPr="006147BA" w:rsidRDefault="00C16668" w:rsidP="008F284D">
      <w:pPr>
        <w:jc w:val="both"/>
        <w:rPr>
          <w:rFonts w:cstheme="minorHAnsi"/>
          <w:b/>
          <w:bCs/>
          <w:color w:val="0D0D0D" w:themeColor="text1" w:themeTint="F2"/>
          <w:sz w:val="20"/>
          <w:szCs w:val="20"/>
          <w:u w:val="single"/>
        </w:rPr>
      </w:pPr>
      <w:r w:rsidRPr="006147BA">
        <w:rPr>
          <w:rFonts w:cstheme="minorHAnsi"/>
          <w:b/>
          <w:bCs/>
          <w:color w:val="0D0D0D" w:themeColor="text1" w:themeTint="F2"/>
          <w:sz w:val="20"/>
          <w:szCs w:val="20"/>
          <w:u w:val="single"/>
        </w:rPr>
        <w:lastRenderedPageBreak/>
        <w:t>Who can apply to the fund?</w:t>
      </w:r>
    </w:p>
    <w:p w14:paraId="642D5841" w14:textId="77777777" w:rsidR="00C16668" w:rsidRPr="00091376" w:rsidRDefault="00C16668" w:rsidP="008F284D">
      <w:pPr>
        <w:jc w:val="both"/>
        <w:rPr>
          <w:rFonts w:cstheme="minorHAnsi"/>
          <w:color w:val="0D0D0D" w:themeColor="text1" w:themeTint="F2"/>
          <w:sz w:val="20"/>
          <w:szCs w:val="20"/>
        </w:rPr>
      </w:pPr>
      <w:r w:rsidRPr="00091376">
        <w:rPr>
          <w:rFonts w:cstheme="minorHAnsi"/>
          <w:color w:val="0D0D0D" w:themeColor="text1" w:themeTint="F2"/>
          <w:sz w:val="20"/>
          <w:szCs w:val="20"/>
        </w:rPr>
        <w:t>To be eligible to apply to the Childcare Fund you must be:</w:t>
      </w:r>
    </w:p>
    <w:p w14:paraId="6A7D844C" w14:textId="77777777" w:rsidR="00AC0FAF" w:rsidRDefault="00C16668" w:rsidP="00AC0FAF">
      <w:pPr>
        <w:pStyle w:val="ListParagraph"/>
        <w:numPr>
          <w:ilvl w:val="0"/>
          <w:numId w:val="3"/>
        </w:numPr>
        <w:jc w:val="both"/>
        <w:rPr>
          <w:rFonts w:cstheme="minorHAnsi"/>
          <w:color w:val="0D0D0D" w:themeColor="text1" w:themeTint="F2"/>
          <w:sz w:val="20"/>
          <w:szCs w:val="20"/>
        </w:rPr>
      </w:pPr>
      <w:r w:rsidRPr="00091376">
        <w:rPr>
          <w:rFonts w:cstheme="minorHAnsi"/>
          <w:color w:val="0D0D0D" w:themeColor="text1" w:themeTint="F2"/>
          <w:sz w:val="20"/>
          <w:szCs w:val="20"/>
        </w:rPr>
        <w:t xml:space="preserve">studying on a </w:t>
      </w:r>
      <w:r w:rsidRPr="00091376">
        <w:rPr>
          <w:rFonts w:cstheme="minorHAnsi"/>
          <w:b/>
          <w:bCs/>
          <w:color w:val="0D0D0D" w:themeColor="text1" w:themeTint="F2"/>
          <w:sz w:val="20"/>
          <w:szCs w:val="20"/>
        </w:rPr>
        <w:t>full-time</w:t>
      </w:r>
      <w:r w:rsidRPr="00091376">
        <w:rPr>
          <w:rFonts w:cstheme="minorHAnsi"/>
          <w:color w:val="0D0D0D" w:themeColor="text1" w:themeTint="F2"/>
          <w:sz w:val="20"/>
          <w:szCs w:val="20"/>
        </w:rPr>
        <w:t xml:space="preserve"> undergraduate, postgraduate or TQFE course but </w:t>
      </w:r>
      <w:r w:rsidRPr="00091376">
        <w:rPr>
          <w:rFonts w:cstheme="minorHAnsi"/>
          <w:b/>
          <w:bCs/>
          <w:color w:val="0D0D0D" w:themeColor="text1" w:themeTint="F2"/>
          <w:sz w:val="20"/>
          <w:szCs w:val="20"/>
        </w:rPr>
        <w:t>not</w:t>
      </w:r>
      <w:r w:rsidRPr="00091376">
        <w:rPr>
          <w:rFonts w:cstheme="minorHAnsi"/>
          <w:color w:val="0D0D0D" w:themeColor="text1" w:themeTint="F2"/>
          <w:sz w:val="20"/>
          <w:szCs w:val="20"/>
        </w:rPr>
        <w:t xml:space="preserve"> a nursing or paramedic science course.</w:t>
      </w:r>
    </w:p>
    <w:p w14:paraId="700F4D69" w14:textId="77777777" w:rsidR="00AC0FAF" w:rsidRDefault="00C16668" w:rsidP="00AC0FAF">
      <w:pPr>
        <w:pStyle w:val="ListParagraph"/>
        <w:numPr>
          <w:ilvl w:val="0"/>
          <w:numId w:val="3"/>
        </w:numPr>
        <w:jc w:val="both"/>
        <w:rPr>
          <w:rFonts w:cstheme="minorHAnsi"/>
          <w:color w:val="0D0D0D" w:themeColor="text1" w:themeTint="F2"/>
          <w:sz w:val="20"/>
          <w:szCs w:val="20"/>
        </w:rPr>
      </w:pPr>
      <w:r w:rsidRPr="00AC0FAF">
        <w:rPr>
          <w:rFonts w:cstheme="minorHAnsi"/>
          <w:color w:val="0D0D0D" w:themeColor="text1" w:themeTint="F2"/>
          <w:sz w:val="20"/>
          <w:szCs w:val="20"/>
        </w:rPr>
        <w:t>Receive undergraduate tuition fee funding from SAAS or have taken out the full postgraduate loan from SAAS.</w:t>
      </w:r>
    </w:p>
    <w:p w14:paraId="784CDBC9" w14:textId="77F15F20" w:rsidR="004F54DB" w:rsidRPr="00AC0FAF" w:rsidRDefault="00C16668" w:rsidP="00AC0FAF">
      <w:pPr>
        <w:pStyle w:val="ListParagraph"/>
        <w:numPr>
          <w:ilvl w:val="0"/>
          <w:numId w:val="3"/>
        </w:numPr>
        <w:jc w:val="both"/>
        <w:rPr>
          <w:rFonts w:cstheme="minorHAnsi"/>
          <w:color w:val="0D0D0D" w:themeColor="text1" w:themeTint="F2"/>
          <w:sz w:val="20"/>
          <w:szCs w:val="20"/>
        </w:rPr>
      </w:pPr>
      <w:r w:rsidRPr="00AC0FAF">
        <w:rPr>
          <w:rFonts w:cstheme="minorHAnsi"/>
          <w:color w:val="0D0D0D" w:themeColor="text1" w:themeTint="F2"/>
          <w:sz w:val="20"/>
          <w:szCs w:val="20"/>
        </w:rPr>
        <w:t xml:space="preserve">Have taken out the </w:t>
      </w:r>
      <w:r w:rsidRPr="00AC0FAF">
        <w:rPr>
          <w:rFonts w:cstheme="minorHAnsi"/>
          <w:b/>
          <w:bCs/>
          <w:color w:val="0D0D0D" w:themeColor="text1" w:themeTint="F2"/>
          <w:sz w:val="20"/>
          <w:szCs w:val="20"/>
        </w:rPr>
        <w:t>full</w:t>
      </w:r>
      <w:r w:rsidRPr="00AC0FAF">
        <w:rPr>
          <w:rFonts w:cstheme="minorHAnsi"/>
          <w:color w:val="0D0D0D" w:themeColor="text1" w:themeTint="F2"/>
          <w:sz w:val="20"/>
          <w:szCs w:val="20"/>
        </w:rPr>
        <w:t xml:space="preserve"> entitlement of all support available to you (e.g</w:t>
      </w:r>
      <w:r w:rsidR="0D097FA0" w:rsidRPr="00AC0FAF">
        <w:rPr>
          <w:rFonts w:cstheme="minorHAnsi"/>
          <w:color w:val="0D0D0D" w:themeColor="text1" w:themeTint="F2"/>
          <w:sz w:val="20"/>
          <w:szCs w:val="20"/>
        </w:rPr>
        <w:t>.,</w:t>
      </w:r>
      <w:r w:rsidRPr="00AC0FAF">
        <w:rPr>
          <w:rFonts w:cstheme="minorHAnsi"/>
          <w:color w:val="0D0D0D" w:themeColor="text1" w:themeTint="F2"/>
          <w:sz w:val="20"/>
          <w:szCs w:val="20"/>
        </w:rPr>
        <w:t xml:space="preserve"> SAAS bursary, lone parent grant)</w:t>
      </w:r>
    </w:p>
    <w:p w14:paraId="5368D3F5" w14:textId="6E7A8B1E" w:rsidR="00C16668" w:rsidRPr="00091376" w:rsidRDefault="00C16668" w:rsidP="008F284D">
      <w:pPr>
        <w:pStyle w:val="BodyText"/>
        <w:kinsoku w:val="0"/>
        <w:overflowPunct w:val="0"/>
        <w:ind w:right="1023"/>
        <w:jc w:val="both"/>
        <w:rPr>
          <w:rFonts w:asciiTheme="minorHAnsi" w:hAnsiTheme="minorHAnsi" w:cstheme="minorHAnsi"/>
          <w:color w:val="0D0D0D" w:themeColor="text1" w:themeTint="F2"/>
          <w:sz w:val="20"/>
          <w:szCs w:val="20"/>
        </w:rPr>
      </w:pPr>
      <w:r w:rsidRPr="00091376">
        <w:rPr>
          <w:rFonts w:asciiTheme="minorHAnsi" w:hAnsiTheme="minorHAnsi" w:cstheme="minorHAnsi"/>
          <w:color w:val="0D0D0D" w:themeColor="text1" w:themeTint="F2"/>
          <w:sz w:val="20"/>
          <w:szCs w:val="20"/>
        </w:rPr>
        <w:t>We can only consider Childcare Fund applications from students who are using a formal, registered childcare provider.  The fund cannot be used for payment of informal childcare provided by family or friends.</w:t>
      </w:r>
      <w:r w:rsidR="00761FDC">
        <w:rPr>
          <w:rFonts w:asciiTheme="minorHAnsi" w:hAnsiTheme="minorHAnsi" w:cstheme="minorHAnsi"/>
          <w:color w:val="0D0D0D" w:themeColor="text1" w:themeTint="F2"/>
          <w:sz w:val="20"/>
          <w:szCs w:val="20"/>
        </w:rPr>
        <w:br/>
      </w:r>
    </w:p>
    <w:p w14:paraId="310B0D4F" w14:textId="3D231239" w:rsidR="00014DB1" w:rsidRPr="006147BA" w:rsidRDefault="00014DB1" w:rsidP="008F284D">
      <w:pPr>
        <w:jc w:val="both"/>
        <w:rPr>
          <w:rFonts w:cstheme="minorHAnsi"/>
          <w:b/>
          <w:bCs/>
          <w:color w:val="0D0D0D" w:themeColor="text1" w:themeTint="F2"/>
          <w:sz w:val="20"/>
          <w:szCs w:val="20"/>
        </w:rPr>
      </w:pPr>
      <w:r w:rsidRPr="006147BA">
        <w:rPr>
          <w:rFonts w:cstheme="minorHAnsi"/>
          <w:b/>
          <w:bCs/>
          <w:color w:val="0D0D0D" w:themeColor="text1" w:themeTint="F2"/>
          <w:sz w:val="20"/>
          <w:szCs w:val="20"/>
          <w:u w:val="single"/>
        </w:rPr>
        <w:t>Applying to the Fund</w:t>
      </w:r>
    </w:p>
    <w:p w14:paraId="5CEAFF29" w14:textId="6624E68D" w:rsidR="00DE7821" w:rsidRPr="00091376" w:rsidRDefault="00DE7821" w:rsidP="008F284D">
      <w:pPr>
        <w:jc w:val="both"/>
        <w:rPr>
          <w:rFonts w:cstheme="minorHAnsi"/>
          <w:color w:val="0D0D0D" w:themeColor="text1" w:themeTint="F2"/>
          <w:sz w:val="20"/>
          <w:szCs w:val="20"/>
        </w:rPr>
      </w:pPr>
      <w:r w:rsidRPr="00091376">
        <w:rPr>
          <w:rFonts w:cstheme="minorHAnsi"/>
          <w:color w:val="0D0D0D" w:themeColor="text1" w:themeTint="F2"/>
          <w:sz w:val="20"/>
          <w:szCs w:val="20"/>
        </w:rPr>
        <w:t xml:space="preserve">To be considered for the Childcare Fund, you must agree to be assessed for the main Discretionary Fund also.  You only need to complete the main application form and we will ensure you are considered for both funds.    </w:t>
      </w:r>
    </w:p>
    <w:p w14:paraId="22112AE3" w14:textId="6600AD96" w:rsidR="00014DB1" w:rsidRPr="00091376" w:rsidRDefault="00014DB1" w:rsidP="008F284D">
      <w:pPr>
        <w:jc w:val="both"/>
        <w:rPr>
          <w:rFonts w:cstheme="minorHAnsi"/>
          <w:color w:val="0D0D0D" w:themeColor="text1" w:themeTint="F2"/>
          <w:sz w:val="20"/>
          <w:szCs w:val="20"/>
        </w:rPr>
      </w:pPr>
      <w:r w:rsidRPr="00091376">
        <w:rPr>
          <w:rFonts w:cstheme="minorHAnsi"/>
          <w:color w:val="0D0D0D" w:themeColor="text1" w:themeTint="F2"/>
          <w:sz w:val="20"/>
          <w:szCs w:val="20"/>
        </w:rPr>
        <w:t>Once you have received your timetable of study and have fully enrolled on your course, you can make application to the fund.</w:t>
      </w:r>
      <w:r w:rsidR="00DE7821" w:rsidRPr="00091376">
        <w:rPr>
          <w:rFonts w:cstheme="minorHAnsi"/>
          <w:color w:val="0D0D0D" w:themeColor="text1" w:themeTint="F2"/>
          <w:sz w:val="20"/>
          <w:szCs w:val="20"/>
        </w:rPr>
        <w:t xml:space="preserve">  Applications are made online and are located on the </w:t>
      </w:r>
      <w:hyperlink r:id="rId9">
        <w:r w:rsidR="00DE7821" w:rsidRPr="00F01462">
          <w:rPr>
            <w:rStyle w:val="Hyperlink"/>
            <w:rFonts w:cstheme="minorHAnsi"/>
            <w:color w:val="002060"/>
            <w:sz w:val="20"/>
            <w:szCs w:val="20"/>
          </w:rPr>
          <w:t>Money Support Webpage</w:t>
        </w:r>
      </w:hyperlink>
      <w:r w:rsidR="00DE7821" w:rsidRPr="00091376">
        <w:rPr>
          <w:rFonts w:cstheme="minorHAnsi"/>
          <w:color w:val="0D0D0D" w:themeColor="text1" w:themeTint="F2"/>
          <w:sz w:val="20"/>
          <w:szCs w:val="20"/>
        </w:rPr>
        <w:t xml:space="preserve"> along with further</w:t>
      </w:r>
      <w:r w:rsidR="646C48FE" w:rsidRPr="00091376">
        <w:rPr>
          <w:rFonts w:cstheme="minorHAnsi"/>
          <w:color w:val="0D0D0D" w:themeColor="text1" w:themeTint="F2"/>
          <w:sz w:val="20"/>
          <w:szCs w:val="20"/>
        </w:rPr>
        <w:t>,</w:t>
      </w:r>
      <w:r w:rsidR="00DE7821" w:rsidRPr="00091376">
        <w:rPr>
          <w:rFonts w:cstheme="minorHAnsi"/>
          <w:color w:val="0D0D0D" w:themeColor="text1" w:themeTint="F2"/>
          <w:sz w:val="20"/>
          <w:szCs w:val="20"/>
        </w:rPr>
        <w:t xml:space="preserve"> more detailed guidance on the fund.</w:t>
      </w:r>
      <w:r w:rsidR="00C16668" w:rsidRPr="00091376">
        <w:rPr>
          <w:rFonts w:cstheme="minorHAnsi"/>
          <w:color w:val="0D0D0D" w:themeColor="text1" w:themeTint="F2"/>
          <w:sz w:val="20"/>
          <w:szCs w:val="20"/>
        </w:rPr>
        <w:t xml:space="preserve">  This guidance will outline the required evidence needed in support of your Discretionary and Childcare Fund application.</w:t>
      </w:r>
    </w:p>
    <w:p w14:paraId="3BE5B012" w14:textId="025C2041" w:rsidR="002B3F7C" w:rsidRPr="00091376" w:rsidRDefault="003E02DE" w:rsidP="008F284D">
      <w:pPr>
        <w:jc w:val="both"/>
        <w:rPr>
          <w:rFonts w:cstheme="minorHAnsi"/>
          <w:color w:val="0D0D0D" w:themeColor="text1" w:themeTint="F2"/>
          <w:sz w:val="20"/>
          <w:szCs w:val="20"/>
        </w:rPr>
      </w:pPr>
      <w:r w:rsidRPr="00091376">
        <w:rPr>
          <w:rFonts w:cstheme="minorHAnsi"/>
          <w:color w:val="0D0D0D" w:themeColor="text1" w:themeTint="F2"/>
          <w:sz w:val="20"/>
          <w:szCs w:val="20"/>
        </w:rPr>
        <w:t>When y</w:t>
      </w:r>
      <w:r w:rsidR="00D5034E" w:rsidRPr="00091376">
        <w:rPr>
          <w:rFonts w:cstheme="minorHAnsi"/>
          <w:color w:val="0D0D0D" w:themeColor="text1" w:themeTint="F2"/>
          <w:sz w:val="20"/>
          <w:szCs w:val="20"/>
        </w:rPr>
        <w:t xml:space="preserve">ou </w:t>
      </w:r>
      <w:r w:rsidRPr="00091376">
        <w:rPr>
          <w:rFonts w:cstheme="minorHAnsi"/>
          <w:color w:val="0D0D0D" w:themeColor="text1" w:themeTint="F2"/>
          <w:sz w:val="20"/>
          <w:szCs w:val="20"/>
        </w:rPr>
        <w:t>apply</w:t>
      </w:r>
      <w:r w:rsidR="0027094E" w:rsidRPr="00091376">
        <w:rPr>
          <w:rFonts w:cstheme="minorHAnsi"/>
          <w:color w:val="0D0D0D" w:themeColor="text1" w:themeTint="F2"/>
          <w:sz w:val="20"/>
          <w:szCs w:val="20"/>
        </w:rPr>
        <w:t xml:space="preserve">, you </w:t>
      </w:r>
      <w:r w:rsidR="00D5034E" w:rsidRPr="00091376">
        <w:rPr>
          <w:rFonts w:cstheme="minorHAnsi"/>
          <w:color w:val="0D0D0D" w:themeColor="text1" w:themeTint="F2"/>
          <w:sz w:val="20"/>
          <w:szCs w:val="20"/>
        </w:rPr>
        <w:t xml:space="preserve">will be sent a link to </w:t>
      </w:r>
      <w:r w:rsidR="0045089B" w:rsidRPr="00091376">
        <w:rPr>
          <w:rFonts w:cstheme="minorHAnsi"/>
          <w:color w:val="0D0D0D" w:themeColor="text1" w:themeTint="F2"/>
          <w:sz w:val="20"/>
          <w:szCs w:val="20"/>
        </w:rPr>
        <w:t>your own evidence file where you will be required to complete the Fund Application workbook</w:t>
      </w:r>
      <w:r w:rsidR="000F7A5C" w:rsidRPr="00091376">
        <w:rPr>
          <w:rFonts w:cstheme="minorHAnsi"/>
          <w:color w:val="0D0D0D" w:themeColor="text1" w:themeTint="F2"/>
          <w:sz w:val="20"/>
          <w:szCs w:val="20"/>
        </w:rPr>
        <w:t xml:space="preserve"> and upload any supporting evidence</w:t>
      </w:r>
      <w:r w:rsidR="0027094E" w:rsidRPr="00091376">
        <w:rPr>
          <w:rFonts w:cstheme="minorHAnsi"/>
          <w:color w:val="0D0D0D" w:themeColor="text1" w:themeTint="F2"/>
          <w:sz w:val="20"/>
          <w:szCs w:val="20"/>
        </w:rPr>
        <w:t xml:space="preserve"> needed for your Discretionary Fund application</w:t>
      </w:r>
      <w:r w:rsidR="000F7A5C" w:rsidRPr="00091376">
        <w:rPr>
          <w:rFonts w:cstheme="minorHAnsi"/>
          <w:color w:val="0D0D0D" w:themeColor="text1" w:themeTint="F2"/>
          <w:sz w:val="20"/>
          <w:szCs w:val="20"/>
        </w:rPr>
        <w:t>.</w:t>
      </w:r>
      <w:r w:rsidR="0027094E" w:rsidRPr="00091376">
        <w:rPr>
          <w:rFonts w:cstheme="minorHAnsi"/>
          <w:color w:val="0D0D0D" w:themeColor="text1" w:themeTint="F2"/>
          <w:sz w:val="20"/>
          <w:szCs w:val="20"/>
        </w:rPr>
        <w:t xml:space="preserve">  Please ensure that as well as the income and expenditure tabs of the workbook, that you also complete the childcare tab</w:t>
      </w:r>
      <w:r w:rsidR="00F81FE2" w:rsidRPr="00091376">
        <w:rPr>
          <w:rFonts w:cstheme="minorHAnsi"/>
          <w:color w:val="0D0D0D" w:themeColor="text1" w:themeTint="F2"/>
          <w:sz w:val="20"/>
          <w:szCs w:val="20"/>
        </w:rPr>
        <w:t xml:space="preserve">.  This is where you will provide your care providers contact details and </w:t>
      </w:r>
      <w:r w:rsidR="00380BD1" w:rsidRPr="00091376">
        <w:rPr>
          <w:rFonts w:cstheme="minorHAnsi"/>
          <w:color w:val="0D0D0D" w:themeColor="text1" w:themeTint="F2"/>
          <w:sz w:val="20"/>
          <w:szCs w:val="20"/>
        </w:rPr>
        <w:t>details of the childcare you are claiming for.</w:t>
      </w:r>
    </w:p>
    <w:p w14:paraId="29E57369" w14:textId="3B8CAE7A" w:rsidR="004F54DB" w:rsidRPr="00091376" w:rsidRDefault="004F54DB" w:rsidP="008F284D">
      <w:pPr>
        <w:jc w:val="both"/>
        <w:rPr>
          <w:rFonts w:cstheme="minorHAnsi"/>
          <w:color w:val="0D0D0D" w:themeColor="text1" w:themeTint="F2"/>
          <w:sz w:val="20"/>
          <w:szCs w:val="20"/>
        </w:rPr>
      </w:pPr>
      <w:r w:rsidRPr="00091376">
        <w:rPr>
          <w:rFonts w:cstheme="minorHAnsi"/>
          <w:color w:val="0D0D0D" w:themeColor="text1" w:themeTint="F2"/>
          <w:sz w:val="20"/>
          <w:szCs w:val="20"/>
        </w:rPr>
        <w:t xml:space="preserve">If you are </w:t>
      </w:r>
      <w:r w:rsidR="00F0711E" w:rsidRPr="00091376">
        <w:rPr>
          <w:rFonts w:cstheme="minorHAnsi"/>
          <w:color w:val="0D0D0D" w:themeColor="text1" w:themeTint="F2"/>
          <w:sz w:val="20"/>
          <w:szCs w:val="20"/>
        </w:rPr>
        <w:t>re-</w:t>
      </w:r>
      <w:r w:rsidRPr="00091376">
        <w:rPr>
          <w:rFonts w:cstheme="minorHAnsi"/>
          <w:color w:val="0D0D0D" w:themeColor="text1" w:themeTint="F2"/>
          <w:sz w:val="20"/>
          <w:szCs w:val="20"/>
        </w:rPr>
        <w:t>applying for childcare for the Spring semester</w:t>
      </w:r>
      <w:r w:rsidR="66DA0A4B" w:rsidRPr="00091376">
        <w:rPr>
          <w:rFonts w:cstheme="minorHAnsi"/>
          <w:color w:val="0D0D0D" w:themeColor="text1" w:themeTint="F2"/>
          <w:sz w:val="20"/>
          <w:szCs w:val="20"/>
        </w:rPr>
        <w:t>,</w:t>
      </w:r>
      <w:r w:rsidRPr="00091376">
        <w:rPr>
          <w:rFonts w:cstheme="minorHAnsi"/>
          <w:color w:val="0D0D0D" w:themeColor="text1" w:themeTint="F2"/>
          <w:sz w:val="20"/>
          <w:szCs w:val="20"/>
        </w:rPr>
        <w:t xml:space="preserve"> then you will not need to be assessed again for the Discretionary Fund.  You will be contacted at the start of the semester with a link to the Spring Childcare Application Form.</w:t>
      </w:r>
      <w:r w:rsidR="00B96460" w:rsidRPr="00091376">
        <w:rPr>
          <w:rFonts w:cstheme="minorHAnsi"/>
          <w:color w:val="0D0D0D" w:themeColor="text1" w:themeTint="F2"/>
          <w:sz w:val="20"/>
          <w:szCs w:val="20"/>
        </w:rPr>
        <w:t xml:space="preserve"> </w:t>
      </w:r>
    </w:p>
    <w:p w14:paraId="2D3ABA4B" w14:textId="6D646E92" w:rsidR="00C16668" w:rsidRPr="006147BA" w:rsidRDefault="00C16668" w:rsidP="008F284D">
      <w:pPr>
        <w:jc w:val="both"/>
        <w:rPr>
          <w:rFonts w:cstheme="minorHAnsi"/>
          <w:b/>
          <w:bCs/>
          <w:color w:val="0D0D0D" w:themeColor="text1" w:themeTint="F2"/>
          <w:sz w:val="20"/>
          <w:szCs w:val="20"/>
        </w:rPr>
      </w:pPr>
      <w:r w:rsidRPr="006147BA">
        <w:rPr>
          <w:rFonts w:cstheme="minorHAnsi"/>
          <w:b/>
          <w:bCs/>
          <w:color w:val="0D0D0D" w:themeColor="text1" w:themeTint="F2"/>
          <w:sz w:val="20"/>
          <w:szCs w:val="20"/>
          <w:u w:val="single"/>
        </w:rPr>
        <w:t>Childcare Provider Forms</w:t>
      </w:r>
    </w:p>
    <w:p w14:paraId="5A18B0B8" w14:textId="40F2D897" w:rsidR="00C16668" w:rsidRPr="00091376" w:rsidRDefault="00FE522D" w:rsidP="008F284D">
      <w:pPr>
        <w:jc w:val="both"/>
        <w:rPr>
          <w:rFonts w:cstheme="minorHAnsi"/>
          <w:color w:val="0D0D0D" w:themeColor="text1" w:themeTint="F2"/>
          <w:sz w:val="20"/>
          <w:szCs w:val="20"/>
        </w:rPr>
      </w:pPr>
      <w:r>
        <w:rPr>
          <w:rFonts w:cstheme="minorHAnsi"/>
          <w:noProof/>
          <w:color w:val="0D0D0D" w:themeColor="text1" w:themeTint="F2"/>
          <w:sz w:val="20"/>
          <w:szCs w:val="20"/>
        </w:rPr>
        <w:drawing>
          <wp:anchor distT="0" distB="0" distL="114300" distR="114300" simplePos="0" relativeHeight="251658241" behindDoc="1" locked="0" layoutInCell="1" allowOverlap="1" wp14:anchorId="0352772B" wp14:editId="17F4AA7D">
            <wp:simplePos x="0" y="0"/>
            <wp:positionH relativeFrom="column">
              <wp:posOffset>1868805</wp:posOffset>
            </wp:positionH>
            <wp:positionV relativeFrom="paragraph">
              <wp:posOffset>316866</wp:posOffset>
            </wp:positionV>
            <wp:extent cx="5247299" cy="5247299"/>
            <wp:effectExtent l="0" t="0" r="0" b="0"/>
            <wp:wrapNone/>
            <wp:docPr id="24829267" name="Picture 248292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29267" name="Picture 24829267">
                      <a:extLst>
                        <a:ext uri="{C183D7F6-B498-43B3-948B-1728B52AA6E4}">
                          <adec:decorative xmlns:adec="http://schemas.microsoft.com/office/drawing/2017/decorative" val="1"/>
                        </a:ext>
                      </a:extLst>
                    </pic:cNvPr>
                    <pic:cNvPicPr/>
                  </pic:nvPicPr>
                  <pic:blipFill>
                    <a:blip r:embed="rId10">
                      <a:alphaModFix amt="4000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rot="1302950">
                      <a:off x="0" y="0"/>
                      <a:ext cx="5247299" cy="5247299"/>
                    </a:xfrm>
                    <a:prstGeom prst="rect">
                      <a:avLst/>
                    </a:prstGeom>
                  </pic:spPr>
                </pic:pic>
              </a:graphicData>
            </a:graphic>
            <wp14:sizeRelH relativeFrom="page">
              <wp14:pctWidth>0</wp14:pctWidth>
            </wp14:sizeRelH>
            <wp14:sizeRelV relativeFrom="page">
              <wp14:pctHeight>0</wp14:pctHeight>
            </wp14:sizeRelV>
          </wp:anchor>
        </w:drawing>
      </w:r>
      <w:r w:rsidR="00C16668" w:rsidRPr="00091376">
        <w:rPr>
          <w:rFonts w:cstheme="minorHAnsi"/>
          <w:color w:val="0D0D0D" w:themeColor="text1" w:themeTint="F2"/>
          <w:sz w:val="20"/>
          <w:szCs w:val="20"/>
        </w:rPr>
        <w:t xml:space="preserve">Once we have received your completed application to the </w:t>
      </w:r>
      <w:r w:rsidR="004F54DB" w:rsidRPr="00091376">
        <w:rPr>
          <w:rFonts w:cstheme="minorHAnsi"/>
          <w:color w:val="0D0D0D" w:themeColor="text1" w:themeTint="F2"/>
          <w:sz w:val="20"/>
          <w:szCs w:val="20"/>
        </w:rPr>
        <w:t>f</w:t>
      </w:r>
      <w:r w:rsidR="00C16668" w:rsidRPr="00091376">
        <w:rPr>
          <w:rFonts w:cstheme="minorHAnsi"/>
          <w:color w:val="0D0D0D" w:themeColor="text1" w:themeTint="F2"/>
          <w:sz w:val="20"/>
          <w:szCs w:val="20"/>
        </w:rPr>
        <w:t xml:space="preserve">unds, we will contact </w:t>
      </w:r>
      <w:r w:rsidR="004F54DB" w:rsidRPr="00091376">
        <w:rPr>
          <w:rFonts w:cstheme="minorHAnsi"/>
          <w:color w:val="0D0D0D" w:themeColor="text1" w:themeTint="F2"/>
          <w:sz w:val="20"/>
          <w:szCs w:val="20"/>
        </w:rPr>
        <w:t>your childcare provider</w:t>
      </w:r>
      <w:r w:rsidR="00AB464C" w:rsidRPr="00091376">
        <w:rPr>
          <w:rFonts w:cstheme="minorHAnsi"/>
          <w:color w:val="0D0D0D" w:themeColor="text1" w:themeTint="F2"/>
          <w:sz w:val="20"/>
          <w:szCs w:val="20"/>
        </w:rPr>
        <w:t>/s</w:t>
      </w:r>
      <w:r w:rsidR="004F54DB" w:rsidRPr="00091376">
        <w:rPr>
          <w:rFonts w:cstheme="minorHAnsi"/>
          <w:color w:val="0D0D0D" w:themeColor="text1" w:themeTint="F2"/>
          <w:sz w:val="20"/>
          <w:szCs w:val="20"/>
        </w:rPr>
        <w:t xml:space="preserve"> directly and ask them to complete a form which </w:t>
      </w:r>
      <w:r w:rsidR="00F0711E" w:rsidRPr="00091376">
        <w:rPr>
          <w:rFonts w:cstheme="minorHAnsi"/>
          <w:color w:val="0D0D0D" w:themeColor="text1" w:themeTint="F2"/>
          <w:sz w:val="20"/>
          <w:szCs w:val="20"/>
        </w:rPr>
        <w:t>forecasts</w:t>
      </w:r>
      <w:r w:rsidR="004F54DB" w:rsidRPr="00091376">
        <w:rPr>
          <w:rFonts w:cstheme="minorHAnsi"/>
          <w:color w:val="0D0D0D" w:themeColor="text1" w:themeTint="F2"/>
          <w:sz w:val="20"/>
          <w:szCs w:val="20"/>
        </w:rPr>
        <w:t xml:space="preserve"> the hours and costs of the childcare you are claiming for.  We will ask that your childcare provider</w:t>
      </w:r>
      <w:r w:rsidR="00AB464C" w:rsidRPr="00091376">
        <w:rPr>
          <w:rFonts w:cstheme="minorHAnsi"/>
          <w:color w:val="0D0D0D" w:themeColor="text1" w:themeTint="F2"/>
          <w:sz w:val="20"/>
          <w:szCs w:val="20"/>
        </w:rPr>
        <w:t>/s</w:t>
      </w:r>
      <w:r w:rsidR="004F54DB" w:rsidRPr="00091376">
        <w:rPr>
          <w:rFonts w:cstheme="minorHAnsi"/>
          <w:color w:val="0D0D0D" w:themeColor="text1" w:themeTint="F2"/>
          <w:sz w:val="20"/>
          <w:szCs w:val="20"/>
        </w:rPr>
        <w:t xml:space="preserve"> completes and returns this form to us within 5 working days.  You may wish to get in touch with your childcare provider at this point to ensure that this is returned within the timescales.  Any delay in this form being returned will slow down the processing of your application.</w:t>
      </w:r>
    </w:p>
    <w:p w14:paraId="5C636B4F" w14:textId="20152E55" w:rsidR="00F0711E" w:rsidRPr="00091376" w:rsidRDefault="00F0711E" w:rsidP="008F284D">
      <w:pPr>
        <w:jc w:val="both"/>
        <w:rPr>
          <w:rFonts w:cstheme="minorHAnsi"/>
          <w:color w:val="0D0D0D" w:themeColor="text1" w:themeTint="F2"/>
          <w:sz w:val="20"/>
          <w:szCs w:val="20"/>
        </w:rPr>
      </w:pPr>
      <w:r w:rsidRPr="00091376">
        <w:rPr>
          <w:rFonts w:cstheme="minorHAnsi"/>
          <w:color w:val="0D0D0D" w:themeColor="text1" w:themeTint="F2"/>
          <w:sz w:val="20"/>
          <w:szCs w:val="20"/>
        </w:rPr>
        <w:t>If you apply again to the fund in the Spring semester, your childcare provider</w:t>
      </w:r>
      <w:r w:rsidR="00AB464C" w:rsidRPr="00091376">
        <w:rPr>
          <w:rFonts w:cstheme="minorHAnsi"/>
          <w:color w:val="0D0D0D" w:themeColor="text1" w:themeTint="F2"/>
          <w:sz w:val="20"/>
          <w:szCs w:val="20"/>
        </w:rPr>
        <w:t>/s</w:t>
      </w:r>
      <w:r w:rsidRPr="00091376">
        <w:rPr>
          <w:rFonts w:cstheme="minorHAnsi"/>
          <w:color w:val="0D0D0D" w:themeColor="text1" w:themeTint="F2"/>
          <w:sz w:val="20"/>
          <w:szCs w:val="20"/>
        </w:rPr>
        <w:t xml:space="preserve"> will need to follow the same process again by competing a new form outlining the forecast of care being provided for that semester.  In addition to this, we will require them to confirm the actual cost of the care they provided in the previous semester.  </w:t>
      </w:r>
    </w:p>
    <w:p w14:paraId="6C270A94" w14:textId="0D59E14B" w:rsidR="00F0711E" w:rsidRPr="006147BA" w:rsidRDefault="00F0711E" w:rsidP="008F284D">
      <w:pPr>
        <w:jc w:val="both"/>
        <w:rPr>
          <w:rFonts w:cstheme="minorHAnsi"/>
          <w:b/>
          <w:bCs/>
          <w:color w:val="0D0D0D" w:themeColor="text1" w:themeTint="F2"/>
          <w:sz w:val="20"/>
          <w:szCs w:val="20"/>
        </w:rPr>
      </w:pPr>
      <w:r w:rsidRPr="006147BA">
        <w:rPr>
          <w:rFonts w:cstheme="minorHAnsi"/>
          <w:b/>
          <w:bCs/>
          <w:color w:val="0D0D0D" w:themeColor="text1" w:themeTint="F2"/>
          <w:sz w:val="20"/>
          <w:szCs w:val="20"/>
          <w:u w:val="single"/>
        </w:rPr>
        <w:t>Awards and Payments</w:t>
      </w:r>
    </w:p>
    <w:p w14:paraId="7E0DCB10" w14:textId="35C60B24" w:rsidR="00F0711E" w:rsidRPr="00091376" w:rsidRDefault="00F0711E" w:rsidP="008F284D">
      <w:pPr>
        <w:jc w:val="both"/>
        <w:rPr>
          <w:rFonts w:cstheme="minorHAnsi"/>
          <w:color w:val="0D0D0D" w:themeColor="text1" w:themeTint="F2"/>
          <w:sz w:val="20"/>
          <w:szCs w:val="20"/>
        </w:rPr>
      </w:pPr>
      <w:r w:rsidRPr="00091376">
        <w:rPr>
          <w:rFonts w:cstheme="minorHAnsi"/>
          <w:color w:val="0D0D0D" w:themeColor="text1" w:themeTint="F2"/>
          <w:sz w:val="20"/>
          <w:szCs w:val="20"/>
        </w:rPr>
        <w:t xml:space="preserve">Awards made from the fund are paid directly to you, not to your childcare provider.  The award paid will be to cover the full semester in which you have </w:t>
      </w:r>
      <w:r w:rsidR="00AB464C" w:rsidRPr="00091376">
        <w:rPr>
          <w:rFonts w:cstheme="minorHAnsi"/>
          <w:color w:val="0D0D0D" w:themeColor="text1" w:themeTint="F2"/>
          <w:sz w:val="20"/>
          <w:szCs w:val="20"/>
        </w:rPr>
        <w:t>applied but may only be a contribution to your costs.</w:t>
      </w:r>
    </w:p>
    <w:p w14:paraId="7B70775D" w14:textId="46EB228E" w:rsidR="00014DB1" w:rsidRPr="00091376" w:rsidRDefault="00AB464C" w:rsidP="008F284D">
      <w:pPr>
        <w:jc w:val="both"/>
        <w:rPr>
          <w:rFonts w:cstheme="minorHAnsi"/>
          <w:color w:val="0D0D0D" w:themeColor="text1" w:themeTint="F2"/>
          <w:sz w:val="20"/>
          <w:szCs w:val="20"/>
        </w:rPr>
      </w:pPr>
      <w:r w:rsidRPr="00091376">
        <w:rPr>
          <w:rFonts w:cstheme="minorHAnsi"/>
          <w:color w:val="0D0D0D" w:themeColor="text1" w:themeTint="F2"/>
          <w:sz w:val="20"/>
          <w:szCs w:val="20"/>
        </w:rPr>
        <w:t xml:space="preserve">Awards are made into the banking details that are held on your Student Portal, which you must ensure are always kept up to date.  </w:t>
      </w:r>
    </w:p>
    <w:sectPr w:rsidR="00014DB1" w:rsidRPr="00091376" w:rsidSect="00436691">
      <w:pgSz w:w="11906" w:h="16838"/>
      <w:pgMar w:top="1134" w:right="1077" w:bottom="113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D416DC"/>
    <w:multiLevelType w:val="hybridMultilevel"/>
    <w:tmpl w:val="FA623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75F7DEE"/>
    <w:multiLevelType w:val="hybridMultilevel"/>
    <w:tmpl w:val="D4904AD6"/>
    <w:lvl w:ilvl="0" w:tplc="08090001">
      <w:start w:val="1"/>
      <w:numFmt w:val="bullet"/>
      <w:lvlText w:val=""/>
      <w:lvlJc w:val="left"/>
      <w:pPr>
        <w:ind w:left="1680" w:hanging="360"/>
      </w:pPr>
      <w:rPr>
        <w:rFonts w:ascii="Symbol" w:hAnsi="Symbol"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2" w15:restartNumberingAfterBreak="0">
    <w:nsid w:val="705241D4"/>
    <w:multiLevelType w:val="hybridMultilevel"/>
    <w:tmpl w:val="453C7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8994111">
    <w:abstractNumId w:val="2"/>
  </w:num>
  <w:num w:numId="2" w16cid:durableId="2017922517">
    <w:abstractNumId w:val="1"/>
  </w:num>
  <w:num w:numId="3" w16cid:durableId="102506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2FF"/>
    <w:rsid w:val="00014DB1"/>
    <w:rsid w:val="00020D59"/>
    <w:rsid w:val="0004723A"/>
    <w:rsid w:val="00063E8B"/>
    <w:rsid w:val="000660FC"/>
    <w:rsid w:val="0007345C"/>
    <w:rsid w:val="00091376"/>
    <w:rsid w:val="000B2458"/>
    <w:rsid w:val="000D4062"/>
    <w:rsid w:val="000E6F3F"/>
    <w:rsid w:val="000F7A5C"/>
    <w:rsid w:val="0010003A"/>
    <w:rsid w:val="00110B06"/>
    <w:rsid w:val="00121070"/>
    <w:rsid w:val="00130E3E"/>
    <w:rsid w:val="00171F9E"/>
    <w:rsid w:val="0019159D"/>
    <w:rsid w:val="001B4828"/>
    <w:rsid w:val="001D2C5A"/>
    <w:rsid w:val="001E2EE6"/>
    <w:rsid w:val="001E5F88"/>
    <w:rsid w:val="00214711"/>
    <w:rsid w:val="00262CC9"/>
    <w:rsid w:val="0027094E"/>
    <w:rsid w:val="002976AA"/>
    <w:rsid w:val="002B3F7C"/>
    <w:rsid w:val="002C646B"/>
    <w:rsid w:val="002C68FE"/>
    <w:rsid w:val="002E4C6A"/>
    <w:rsid w:val="0030437B"/>
    <w:rsid w:val="00331C03"/>
    <w:rsid w:val="003405EE"/>
    <w:rsid w:val="00365E4E"/>
    <w:rsid w:val="00380BD1"/>
    <w:rsid w:val="003B521E"/>
    <w:rsid w:val="003C774D"/>
    <w:rsid w:val="003E02DE"/>
    <w:rsid w:val="003F2524"/>
    <w:rsid w:val="00411CA6"/>
    <w:rsid w:val="00415A25"/>
    <w:rsid w:val="00436691"/>
    <w:rsid w:val="0045089B"/>
    <w:rsid w:val="004746C4"/>
    <w:rsid w:val="00476011"/>
    <w:rsid w:val="004D792F"/>
    <w:rsid w:val="004E3F4A"/>
    <w:rsid w:val="004E4D47"/>
    <w:rsid w:val="004F54DB"/>
    <w:rsid w:val="005C452F"/>
    <w:rsid w:val="005E03EB"/>
    <w:rsid w:val="005E065E"/>
    <w:rsid w:val="005E3CE2"/>
    <w:rsid w:val="006147BA"/>
    <w:rsid w:val="00623466"/>
    <w:rsid w:val="00630920"/>
    <w:rsid w:val="00642E7C"/>
    <w:rsid w:val="00660B3C"/>
    <w:rsid w:val="00666EA3"/>
    <w:rsid w:val="006744FA"/>
    <w:rsid w:val="00680212"/>
    <w:rsid w:val="006A1BB6"/>
    <w:rsid w:val="006C693C"/>
    <w:rsid w:val="006D7E59"/>
    <w:rsid w:val="006E12DF"/>
    <w:rsid w:val="00701FAF"/>
    <w:rsid w:val="00717091"/>
    <w:rsid w:val="00727AA9"/>
    <w:rsid w:val="00761FDC"/>
    <w:rsid w:val="00764ECF"/>
    <w:rsid w:val="00767C86"/>
    <w:rsid w:val="007706BE"/>
    <w:rsid w:val="007A6CBD"/>
    <w:rsid w:val="007E0338"/>
    <w:rsid w:val="007E6AAB"/>
    <w:rsid w:val="007E6CD8"/>
    <w:rsid w:val="008122A5"/>
    <w:rsid w:val="00825ABC"/>
    <w:rsid w:val="00850AE3"/>
    <w:rsid w:val="00862FAE"/>
    <w:rsid w:val="00872B42"/>
    <w:rsid w:val="008C05C8"/>
    <w:rsid w:val="008E343E"/>
    <w:rsid w:val="008E626A"/>
    <w:rsid w:val="008F284D"/>
    <w:rsid w:val="00911328"/>
    <w:rsid w:val="00922D12"/>
    <w:rsid w:val="009834C4"/>
    <w:rsid w:val="009A3855"/>
    <w:rsid w:val="009B30AA"/>
    <w:rsid w:val="00A06D0F"/>
    <w:rsid w:val="00A17836"/>
    <w:rsid w:val="00A90101"/>
    <w:rsid w:val="00AB464C"/>
    <w:rsid w:val="00AC0FAF"/>
    <w:rsid w:val="00AC16B8"/>
    <w:rsid w:val="00AD7B5D"/>
    <w:rsid w:val="00AF444C"/>
    <w:rsid w:val="00AF5A49"/>
    <w:rsid w:val="00B07EB4"/>
    <w:rsid w:val="00B1201E"/>
    <w:rsid w:val="00B12196"/>
    <w:rsid w:val="00B33482"/>
    <w:rsid w:val="00B528EB"/>
    <w:rsid w:val="00B612C1"/>
    <w:rsid w:val="00B71799"/>
    <w:rsid w:val="00B96460"/>
    <w:rsid w:val="00BB310A"/>
    <w:rsid w:val="00BB3FD0"/>
    <w:rsid w:val="00BB4D0A"/>
    <w:rsid w:val="00BD6B4E"/>
    <w:rsid w:val="00C0677C"/>
    <w:rsid w:val="00C16668"/>
    <w:rsid w:val="00C16E93"/>
    <w:rsid w:val="00C2716A"/>
    <w:rsid w:val="00C670E7"/>
    <w:rsid w:val="00C730DD"/>
    <w:rsid w:val="00C85B66"/>
    <w:rsid w:val="00C90E34"/>
    <w:rsid w:val="00CB52FF"/>
    <w:rsid w:val="00D13B02"/>
    <w:rsid w:val="00D21860"/>
    <w:rsid w:val="00D27242"/>
    <w:rsid w:val="00D5034E"/>
    <w:rsid w:val="00D62441"/>
    <w:rsid w:val="00D649B7"/>
    <w:rsid w:val="00DA536C"/>
    <w:rsid w:val="00DE7821"/>
    <w:rsid w:val="00E16924"/>
    <w:rsid w:val="00E84E76"/>
    <w:rsid w:val="00E936B2"/>
    <w:rsid w:val="00EB67BE"/>
    <w:rsid w:val="00EE7E1F"/>
    <w:rsid w:val="00EF4910"/>
    <w:rsid w:val="00EF54E6"/>
    <w:rsid w:val="00F01462"/>
    <w:rsid w:val="00F0711E"/>
    <w:rsid w:val="00F2314B"/>
    <w:rsid w:val="00F24AC4"/>
    <w:rsid w:val="00F278E7"/>
    <w:rsid w:val="00F40049"/>
    <w:rsid w:val="00F50F84"/>
    <w:rsid w:val="00F81FE2"/>
    <w:rsid w:val="00FB11AA"/>
    <w:rsid w:val="00FB5E43"/>
    <w:rsid w:val="00FC0219"/>
    <w:rsid w:val="00FE522D"/>
    <w:rsid w:val="00FF283F"/>
    <w:rsid w:val="01AAAC1D"/>
    <w:rsid w:val="0BF7D6D4"/>
    <w:rsid w:val="0D097FA0"/>
    <w:rsid w:val="114CB067"/>
    <w:rsid w:val="31178670"/>
    <w:rsid w:val="3229E61A"/>
    <w:rsid w:val="33DEE7D1"/>
    <w:rsid w:val="3D73551B"/>
    <w:rsid w:val="5A4F9282"/>
    <w:rsid w:val="62071833"/>
    <w:rsid w:val="6392D5D9"/>
    <w:rsid w:val="646C48FE"/>
    <w:rsid w:val="66DA0A4B"/>
    <w:rsid w:val="6BAE3792"/>
    <w:rsid w:val="7485142A"/>
    <w:rsid w:val="7F83F7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80068,#e2bcd1,#ce8fb2,#006938,#80b49c,#b3d2c3,#fbeecc,#f7dd99"/>
    </o:shapedefaults>
    <o:shapelayout v:ext="edit">
      <o:idmap v:ext="edit" data="1"/>
    </o:shapelayout>
  </w:shapeDefaults>
  <w:decimalSymbol w:val="."/>
  <w:listSeparator w:val=","/>
  <w14:docId w14:val="01B57749"/>
  <w15:docId w15:val="{784DF893-2A14-4CD4-B770-E928F2AC9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52FF"/>
    <w:pPr>
      <w:keepNext/>
      <w:keepLines/>
      <w:spacing w:before="240" w:after="0"/>
      <w:outlineLvl w:val="0"/>
    </w:pPr>
    <w:rPr>
      <w:rFonts w:asciiTheme="majorHAnsi" w:eastAsiaTheme="majorEastAsia" w:hAnsiTheme="majorHAnsi" w:cstheme="majorBidi"/>
      <w:color w:val="864EA8"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52FF"/>
    <w:rPr>
      <w:rFonts w:asciiTheme="majorHAnsi" w:eastAsiaTheme="majorEastAsia" w:hAnsiTheme="majorHAnsi" w:cstheme="majorBidi"/>
      <w:color w:val="864EA8" w:themeColor="accent1" w:themeShade="BF"/>
      <w:sz w:val="32"/>
      <w:szCs w:val="32"/>
    </w:rPr>
  </w:style>
  <w:style w:type="character" w:styleId="Hyperlink">
    <w:name w:val="Hyperlink"/>
    <w:basedOn w:val="DefaultParagraphFont"/>
    <w:uiPriority w:val="99"/>
    <w:unhideWhenUsed/>
    <w:rsid w:val="00CB52FF"/>
    <w:rPr>
      <w:color w:val="69A020" w:themeColor="hyperlink"/>
      <w:u w:val="single"/>
    </w:rPr>
  </w:style>
  <w:style w:type="character" w:styleId="UnresolvedMention">
    <w:name w:val="Unresolved Mention"/>
    <w:basedOn w:val="DefaultParagraphFont"/>
    <w:uiPriority w:val="99"/>
    <w:semiHidden/>
    <w:unhideWhenUsed/>
    <w:rsid w:val="00CB52FF"/>
    <w:rPr>
      <w:color w:val="605E5C"/>
      <w:shd w:val="clear" w:color="auto" w:fill="E1DFDD"/>
    </w:rPr>
  </w:style>
  <w:style w:type="paragraph" w:styleId="ListParagraph">
    <w:name w:val="List Paragraph"/>
    <w:basedOn w:val="Normal"/>
    <w:uiPriority w:val="34"/>
    <w:qFormat/>
    <w:rsid w:val="00B07EB4"/>
    <w:pPr>
      <w:ind w:left="720"/>
      <w:contextualSpacing/>
    </w:pPr>
  </w:style>
  <w:style w:type="paragraph" w:styleId="BodyText">
    <w:name w:val="Body Text"/>
    <w:basedOn w:val="Normal"/>
    <w:link w:val="BodyTextChar"/>
    <w:uiPriority w:val="1"/>
    <w:qFormat/>
    <w:rsid w:val="00C16668"/>
    <w:pPr>
      <w:widowControl w:val="0"/>
      <w:autoSpaceDE w:val="0"/>
      <w:autoSpaceDN w:val="0"/>
      <w:adjustRightInd w:val="0"/>
      <w:spacing w:after="0" w:line="240" w:lineRule="auto"/>
    </w:pPr>
    <w:rPr>
      <w:rFonts w:ascii="Calibri" w:eastAsia="DengXian" w:hAnsi="Calibri" w:cs="Calibri"/>
      <w:kern w:val="0"/>
      <w:lang w:eastAsia="zh-CN"/>
    </w:rPr>
  </w:style>
  <w:style w:type="character" w:customStyle="1" w:styleId="BodyTextChar">
    <w:name w:val="Body Text Char"/>
    <w:basedOn w:val="DefaultParagraphFont"/>
    <w:link w:val="BodyText"/>
    <w:uiPriority w:val="1"/>
    <w:rsid w:val="00C16668"/>
    <w:rPr>
      <w:rFonts w:ascii="Calibri" w:eastAsia="DengXian" w:hAnsi="Calibri" w:cs="Calibri"/>
      <w:kern w:val="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mygov.scot/childcare-costs-help/funded-early-learning-and-childcar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sv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svg"/><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www.stir.ac.uk/internal-students/student-support/student-money-support/apply/" TargetMode="External"/></Relationships>
</file>

<file path=word/theme/theme1.xml><?xml version="1.0" encoding="utf-8"?>
<a:theme xmlns:a="http://schemas.openxmlformats.org/drawingml/2006/main" name="Office Theme">
  <a:themeElements>
    <a:clrScheme name="Violet">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959</Words>
  <Characters>4815</Characters>
  <Application>Microsoft Office Word</Application>
  <DocSecurity>0</DocSecurity>
  <Lines>80</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Anderson</dc:creator>
  <cp:keywords/>
  <dc:description/>
  <cp:lastModifiedBy>Roslyn Smith</cp:lastModifiedBy>
  <cp:revision>4</cp:revision>
  <cp:lastPrinted>2023-09-01T23:09:00Z</cp:lastPrinted>
  <dcterms:created xsi:type="dcterms:W3CDTF">2023-09-05T13:01:00Z</dcterms:created>
  <dcterms:modified xsi:type="dcterms:W3CDTF">2023-09-05T13:01:00Z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72d05834a75fc9de1b40ee754a5c5d0a2e4cde518b2340eaae21eadaeba0046d</vt:lpwstr>
  </property>
</Properties>
</file>