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E6597" w14:textId="778F1751" w:rsidR="003F4BD6" w:rsidRDefault="003F4BD6" w:rsidP="003F4BD6">
      <w:pPr>
        <w:shd w:val="clear" w:color="auto" w:fill="FFFFFF"/>
        <w:spacing w:before="100" w:beforeAutospacing="1" w:after="100" w:afterAutospacing="1" w:line="240" w:lineRule="auto"/>
        <w:rPr>
          <w:rFonts w:ascii="Calibri" w:eastAsia="Times New Roman" w:hAnsi="Calibri" w:cs="Calibri"/>
          <w:b/>
          <w:sz w:val="28"/>
          <w:szCs w:val="28"/>
          <w:u w:val="single"/>
          <w:lang w:eastAsia="en-GB"/>
        </w:rPr>
      </w:pPr>
      <w:r w:rsidRPr="00CB79ED">
        <w:rPr>
          <w:rFonts w:ascii="Calibri" w:eastAsia="Times New Roman" w:hAnsi="Calibri" w:cs="Calibri"/>
          <w:b/>
          <w:sz w:val="28"/>
          <w:szCs w:val="28"/>
          <w:u w:val="single"/>
          <w:lang w:eastAsia="en-GB"/>
        </w:rPr>
        <w:t xml:space="preserve">Equality Impact Assessment </w:t>
      </w:r>
      <w:r w:rsidR="00CB79ED" w:rsidRPr="00CB79ED">
        <w:rPr>
          <w:rFonts w:ascii="Calibri" w:eastAsia="Times New Roman" w:hAnsi="Calibri" w:cs="Calibri"/>
          <w:b/>
          <w:sz w:val="28"/>
          <w:szCs w:val="28"/>
          <w:u w:val="single"/>
          <w:lang w:eastAsia="en-GB"/>
        </w:rPr>
        <w:t>Form</w:t>
      </w:r>
    </w:p>
    <w:p w14:paraId="240C51E9" w14:textId="50846566" w:rsidR="003F4BD6" w:rsidRDefault="00CB79ED" w:rsidP="00CB79ED">
      <w:pPr>
        <w:pStyle w:val="ListParagraph"/>
        <w:shd w:val="clear" w:color="auto" w:fill="FFFFFF"/>
        <w:spacing w:before="100" w:beforeAutospacing="1" w:after="100" w:afterAutospacing="1" w:line="240" w:lineRule="auto"/>
        <w:ind w:left="0"/>
        <w:rPr>
          <w:rFonts w:ascii="Calibri" w:eastAsia="Times New Roman" w:hAnsi="Calibri" w:cs="Calibri"/>
          <w:b/>
          <w:lang w:eastAsia="en-GB"/>
        </w:rPr>
      </w:pPr>
      <w:r>
        <w:rPr>
          <w:rFonts w:ascii="Calibri" w:eastAsia="Times New Roman" w:hAnsi="Calibri" w:cs="Calibri"/>
          <w:b/>
          <w:lang w:eastAsia="en-GB"/>
        </w:rPr>
        <w:t>1.</w:t>
      </w:r>
      <w:r w:rsidR="003F4BD6" w:rsidRPr="00CB79ED">
        <w:rPr>
          <w:rFonts w:ascii="Calibri" w:eastAsia="Times New Roman" w:hAnsi="Calibri" w:cs="Calibri"/>
          <w:b/>
          <w:lang w:eastAsia="en-GB"/>
        </w:rPr>
        <w:t xml:space="preserve"> Equality Impact Relevance Check</w:t>
      </w:r>
    </w:p>
    <w:p w14:paraId="7B17E64C" w14:textId="77777777" w:rsidR="005115F9" w:rsidRDefault="005115F9" w:rsidP="00CB79ED">
      <w:pPr>
        <w:pStyle w:val="ListParagraph"/>
        <w:shd w:val="clear" w:color="auto" w:fill="FFFFFF"/>
        <w:spacing w:before="100" w:beforeAutospacing="1" w:after="100" w:afterAutospacing="1" w:line="240" w:lineRule="auto"/>
        <w:ind w:left="0"/>
        <w:rPr>
          <w:rFonts w:ascii="Calibri" w:eastAsia="Times New Roman" w:hAnsi="Calibri" w:cs="Calibri"/>
          <w:b/>
          <w:lang w:eastAsia="en-GB"/>
        </w:rPr>
      </w:pPr>
    </w:p>
    <w:tbl>
      <w:tblPr>
        <w:tblStyle w:val="TableGrid"/>
        <w:tblW w:w="0" w:type="auto"/>
        <w:tblLook w:val="04A0" w:firstRow="1" w:lastRow="0" w:firstColumn="1" w:lastColumn="0" w:noHBand="0" w:noVBand="1"/>
      </w:tblPr>
      <w:tblGrid>
        <w:gridCol w:w="2317"/>
        <w:gridCol w:w="552"/>
        <w:gridCol w:w="505"/>
        <w:gridCol w:w="1146"/>
        <w:gridCol w:w="4936"/>
        <w:gridCol w:w="2524"/>
        <w:gridCol w:w="890"/>
        <w:gridCol w:w="1078"/>
      </w:tblGrid>
      <w:tr w:rsidR="003C2E2D" w14:paraId="297ACB9A" w14:textId="77777777" w:rsidTr="006F5CBD">
        <w:tc>
          <w:tcPr>
            <w:tcW w:w="0" w:type="auto"/>
            <w:gridSpan w:val="8"/>
          </w:tcPr>
          <w:p w14:paraId="5F6E083F" w14:textId="77777777" w:rsidR="006F5CBD" w:rsidRDefault="005115F9" w:rsidP="006F5CBD">
            <w:pPr>
              <w:spacing w:after="200" w:line="276" w:lineRule="auto"/>
              <w:rPr>
                <w:rFonts w:ascii="Calibri" w:eastAsia="Times New Roman" w:hAnsi="Calibri" w:cs="Calibri"/>
                <w:lang w:eastAsia="en-GB"/>
              </w:rPr>
            </w:pPr>
            <w:r w:rsidRPr="00CB79ED">
              <w:rPr>
                <w:rFonts w:ascii="Calibri" w:eastAsia="Times New Roman" w:hAnsi="Calibri" w:cs="Calibri"/>
                <w:lang w:eastAsia="en-GB"/>
              </w:rPr>
              <w:t>Name of policy</w:t>
            </w:r>
            <w:r>
              <w:rPr>
                <w:rFonts w:ascii="Calibri" w:eastAsia="Times New Roman" w:hAnsi="Calibri" w:cs="Calibri"/>
                <w:lang w:eastAsia="en-GB"/>
              </w:rPr>
              <w:t xml:space="preserve">, </w:t>
            </w:r>
            <w:r w:rsidR="003E7CCE">
              <w:rPr>
                <w:rFonts w:ascii="Calibri" w:eastAsia="Times New Roman" w:hAnsi="Calibri" w:cs="Calibri"/>
                <w:lang w:eastAsia="en-GB"/>
              </w:rPr>
              <w:t xml:space="preserve">practice, </w:t>
            </w:r>
            <w:r w:rsidRPr="00CB79ED">
              <w:rPr>
                <w:rFonts w:ascii="Calibri" w:eastAsia="Times New Roman" w:hAnsi="Calibri" w:cs="Calibri"/>
                <w:lang w:eastAsia="en-GB"/>
              </w:rPr>
              <w:t>activity</w:t>
            </w:r>
            <w:r w:rsidR="003E7CCE">
              <w:rPr>
                <w:rFonts w:ascii="Calibri" w:eastAsia="Times New Roman" w:hAnsi="Calibri" w:cs="Calibri"/>
                <w:lang w:eastAsia="en-GB"/>
              </w:rPr>
              <w:t xml:space="preserve"> or proposed decision</w:t>
            </w:r>
            <w:r w:rsidRPr="00CB79ED">
              <w:rPr>
                <w:rFonts w:ascii="Calibri" w:eastAsia="Times New Roman" w:hAnsi="Calibri" w:cs="Calibri"/>
                <w:lang w:eastAsia="en-GB"/>
              </w:rPr>
              <w:t>:</w:t>
            </w:r>
            <w:r w:rsidR="00F56C13">
              <w:rPr>
                <w:rFonts w:ascii="Calibri" w:eastAsia="Times New Roman" w:hAnsi="Calibri" w:cs="Calibri"/>
                <w:lang w:eastAsia="en-GB"/>
              </w:rPr>
              <w:t xml:space="preserve"> </w:t>
            </w:r>
          </w:p>
          <w:p w14:paraId="3689A33F" w14:textId="2A5D7C15" w:rsidR="006F5CBD" w:rsidRPr="00F3014E" w:rsidRDefault="006F5CBD" w:rsidP="006F5CBD">
            <w:pPr>
              <w:spacing w:after="200" w:line="276" w:lineRule="auto"/>
              <w:rPr>
                <w:rFonts w:eastAsiaTheme="minorEastAsia"/>
                <w:b/>
                <w:lang w:eastAsia="en-GB"/>
              </w:rPr>
            </w:pPr>
            <w:r w:rsidRPr="00F3014E">
              <w:rPr>
                <w:rFonts w:eastAsiaTheme="minorEastAsia"/>
                <w:b/>
                <w:lang w:eastAsia="en-GB"/>
              </w:rPr>
              <w:t xml:space="preserve">Amend the feedback policy by replacing the “three week” turnaround commitment </w:t>
            </w:r>
            <w:proofErr w:type="gramStart"/>
            <w:r w:rsidRPr="00F3014E">
              <w:rPr>
                <w:rFonts w:eastAsiaTheme="minorEastAsia"/>
                <w:b/>
                <w:lang w:eastAsia="en-GB"/>
              </w:rPr>
              <w:t>with  “</w:t>
            </w:r>
            <w:proofErr w:type="gramEnd"/>
            <w:r w:rsidRPr="00F3014E">
              <w:rPr>
                <w:rFonts w:eastAsiaTheme="minorEastAsia"/>
                <w:b/>
                <w:lang w:eastAsia="en-GB"/>
              </w:rPr>
              <w:t>fifteen working days, excluding University holidays.”</w:t>
            </w:r>
          </w:p>
          <w:p w14:paraId="2F4FF51B" w14:textId="0788E8F4" w:rsidR="003C2E2D" w:rsidRPr="006F5CBD" w:rsidRDefault="006F5CBD" w:rsidP="006F5CBD">
            <w:pPr>
              <w:spacing w:after="160" w:line="259" w:lineRule="auto"/>
              <w:contextualSpacing/>
            </w:pPr>
            <w:r>
              <w:rPr>
                <w:b/>
              </w:rPr>
              <w:t xml:space="preserve"> </w:t>
            </w:r>
            <w:r>
              <w:rPr>
                <w:b/>
              </w:rPr>
              <w:t>To establish the principle that the upload deadline for module marks should be no less than fifteen working days following the end of the relevant examination die</w:t>
            </w:r>
            <w:r>
              <w:rPr>
                <w:b/>
              </w:rPr>
              <w:t>t</w:t>
            </w:r>
          </w:p>
        </w:tc>
      </w:tr>
      <w:tr w:rsidR="003C2E2D" w:rsidRPr="003C2E2D" w14:paraId="73230CDC" w14:textId="77777777" w:rsidTr="006F5CBD">
        <w:tc>
          <w:tcPr>
            <w:tcW w:w="0" w:type="auto"/>
            <w:gridSpan w:val="8"/>
          </w:tcPr>
          <w:p w14:paraId="5F06E63C" w14:textId="77777777" w:rsidR="00F56C13" w:rsidRDefault="005115F9" w:rsidP="005115F9">
            <w:pPr>
              <w:pStyle w:val="ListParagraph"/>
              <w:shd w:val="clear" w:color="auto" w:fill="FFFFFF"/>
              <w:spacing w:before="100" w:beforeAutospacing="1" w:after="100" w:afterAutospacing="1"/>
              <w:ind w:left="0"/>
              <w:rPr>
                <w:rFonts w:ascii="Calibri" w:eastAsia="Times New Roman" w:hAnsi="Calibri" w:cs="Calibri"/>
                <w:lang w:eastAsia="en-GB"/>
              </w:rPr>
            </w:pPr>
            <w:r w:rsidRPr="003C2E2D">
              <w:rPr>
                <w:rFonts w:ascii="Calibri" w:eastAsia="Times New Roman" w:hAnsi="Calibri" w:cs="Calibri"/>
                <w:lang w:eastAsia="en-GB"/>
              </w:rPr>
              <w:t>Purpose/Aim</w:t>
            </w:r>
            <w:r w:rsidR="003E7CCE">
              <w:rPr>
                <w:rFonts w:ascii="Calibri" w:eastAsia="Times New Roman" w:hAnsi="Calibri" w:cs="Calibri"/>
                <w:lang w:eastAsia="en-GB"/>
              </w:rPr>
              <w:t xml:space="preserve"> of above</w:t>
            </w:r>
            <w:r w:rsidRPr="003C2E2D">
              <w:rPr>
                <w:rFonts w:ascii="Calibri" w:eastAsia="Times New Roman" w:hAnsi="Calibri" w:cs="Calibri"/>
                <w:lang w:eastAsia="en-GB"/>
              </w:rPr>
              <w:t xml:space="preserve">: </w:t>
            </w:r>
            <w:r w:rsidR="00F56C13">
              <w:rPr>
                <w:rFonts w:ascii="Calibri" w:eastAsia="Times New Roman" w:hAnsi="Calibri" w:cs="Calibri"/>
                <w:lang w:eastAsia="en-GB"/>
              </w:rPr>
              <w:t xml:space="preserve">To provide sufficient time for staff to mark and process work over the Christmas period to ensure quality and consistency. </w:t>
            </w:r>
          </w:p>
          <w:p w14:paraId="3910E89B" w14:textId="0F65CF73" w:rsidR="005115F9" w:rsidRDefault="00F56C13" w:rsidP="005115F9">
            <w:pPr>
              <w:pStyle w:val="ListParagraph"/>
              <w:shd w:val="clear" w:color="auto" w:fill="FFFFFF"/>
              <w:spacing w:before="100" w:beforeAutospacing="1" w:after="100" w:afterAutospacing="1"/>
              <w:ind w:left="0"/>
              <w:rPr>
                <w:rFonts w:ascii="Calibri" w:eastAsia="Times New Roman" w:hAnsi="Calibri" w:cs="Calibri"/>
                <w:lang w:eastAsia="en-GB"/>
              </w:rPr>
            </w:pPr>
            <w:r>
              <w:rPr>
                <w:rFonts w:ascii="Calibri" w:eastAsia="Times New Roman" w:hAnsi="Calibri" w:cs="Calibri"/>
                <w:lang w:eastAsia="en-GB"/>
              </w:rPr>
              <w:t>To ensure staff are able to take advantage of the University Christmas holiday to rest and maintain their wellbeing and family commitments.</w:t>
            </w:r>
          </w:p>
          <w:p w14:paraId="4FD42268" w14:textId="390AA196" w:rsidR="00734764" w:rsidRDefault="00734764" w:rsidP="005115F9">
            <w:pPr>
              <w:pStyle w:val="ListParagraph"/>
              <w:shd w:val="clear" w:color="auto" w:fill="FFFFFF"/>
              <w:spacing w:before="100" w:beforeAutospacing="1" w:after="100" w:afterAutospacing="1"/>
              <w:ind w:left="0"/>
              <w:rPr>
                <w:rFonts w:ascii="Calibri" w:eastAsia="Times New Roman" w:hAnsi="Calibri" w:cs="Calibri"/>
                <w:lang w:eastAsia="en-GB"/>
              </w:rPr>
            </w:pPr>
            <w:r>
              <w:rPr>
                <w:rFonts w:ascii="Calibri" w:eastAsia="Times New Roman" w:hAnsi="Calibri" w:cs="Calibri"/>
                <w:lang w:eastAsia="en-GB"/>
              </w:rPr>
              <w:t>To change the feedback policy to change the turnaround period from “3 weeks” to “15 working day (excluding University h</w:t>
            </w:r>
            <w:r w:rsidR="006F5CBD">
              <w:rPr>
                <w:rFonts w:ascii="Calibri" w:eastAsia="Times New Roman" w:hAnsi="Calibri" w:cs="Calibri"/>
                <w:lang w:eastAsia="en-GB"/>
              </w:rPr>
              <w:t>olidays)”. This will support this aim</w:t>
            </w:r>
            <w:r>
              <w:rPr>
                <w:rFonts w:ascii="Calibri" w:eastAsia="Times New Roman" w:hAnsi="Calibri" w:cs="Calibri"/>
                <w:lang w:eastAsia="en-GB"/>
              </w:rPr>
              <w:t xml:space="preserve"> </w:t>
            </w:r>
          </w:p>
          <w:p w14:paraId="2447D780" w14:textId="77777777" w:rsidR="003C2E2D" w:rsidRPr="003C2E2D" w:rsidRDefault="003C2E2D" w:rsidP="00CB79ED">
            <w:pPr>
              <w:pStyle w:val="ListParagraph"/>
              <w:spacing w:before="100" w:beforeAutospacing="1" w:after="100" w:afterAutospacing="1"/>
              <w:ind w:left="0"/>
              <w:rPr>
                <w:rFonts w:ascii="Calibri" w:eastAsia="Times New Roman" w:hAnsi="Calibri" w:cs="Calibri"/>
                <w:lang w:eastAsia="en-GB"/>
              </w:rPr>
            </w:pPr>
          </w:p>
        </w:tc>
      </w:tr>
      <w:tr w:rsidR="003C2E2D" w14:paraId="617DE170" w14:textId="77777777" w:rsidTr="006F5CBD">
        <w:tc>
          <w:tcPr>
            <w:tcW w:w="0" w:type="auto"/>
            <w:gridSpan w:val="8"/>
          </w:tcPr>
          <w:p w14:paraId="325AFEFF" w14:textId="3910665E" w:rsidR="005115F9" w:rsidRPr="003C2E2D" w:rsidRDefault="005115F9" w:rsidP="005115F9">
            <w:pPr>
              <w:pStyle w:val="ListParagraph"/>
              <w:shd w:val="clear" w:color="auto" w:fill="FFFFFF"/>
              <w:spacing w:before="100" w:beforeAutospacing="1" w:after="100" w:afterAutospacing="1"/>
              <w:ind w:left="0"/>
              <w:rPr>
                <w:rFonts w:ascii="Calibri" w:eastAsia="Times New Roman" w:hAnsi="Calibri" w:cs="Calibri"/>
                <w:lang w:eastAsia="en-GB"/>
              </w:rPr>
            </w:pPr>
            <w:r w:rsidRPr="003C2E2D">
              <w:rPr>
                <w:rFonts w:ascii="Calibri" w:eastAsia="Times New Roman" w:hAnsi="Calibri" w:cs="Calibri"/>
                <w:lang w:eastAsia="en-GB"/>
              </w:rPr>
              <w:t xml:space="preserve">Faculty or </w:t>
            </w:r>
            <w:r w:rsidR="007E18E9">
              <w:rPr>
                <w:rFonts w:ascii="Calibri" w:eastAsia="Times New Roman" w:hAnsi="Calibri" w:cs="Calibri"/>
                <w:lang w:eastAsia="en-GB"/>
              </w:rPr>
              <w:t xml:space="preserve">Professional </w:t>
            </w:r>
            <w:r w:rsidRPr="003C2E2D">
              <w:rPr>
                <w:rFonts w:ascii="Calibri" w:eastAsia="Times New Roman" w:hAnsi="Calibri" w:cs="Calibri"/>
                <w:lang w:eastAsia="en-GB"/>
              </w:rPr>
              <w:t>Service</w:t>
            </w:r>
            <w:r w:rsidR="007E18E9">
              <w:rPr>
                <w:rFonts w:ascii="Calibri" w:eastAsia="Times New Roman" w:hAnsi="Calibri" w:cs="Calibri"/>
                <w:lang w:eastAsia="en-GB"/>
              </w:rPr>
              <w:t>s</w:t>
            </w:r>
            <w:r>
              <w:rPr>
                <w:rFonts w:ascii="Calibri" w:eastAsia="Times New Roman" w:hAnsi="Calibri" w:cs="Calibri"/>
                <w:lang w:eastAsia="en-GB"/>
              </w:rPr>
              <w:t xml:space="preserve"> area responsible: </w:t>
            </w:r>
            <w:r w:rsidR="00F56C13">
              <w:rPr>
                <w:rFonts w:ascii="Calibri" w:eastAsia="Times New Roman" w:hAnsi="Calibri" w:cs="Calibri"/>
                <w:lang w:eastAsia="en-GB"/>
              </w:rPr>
              <w:t>ESEC/Dean for Teaching Quality Enhancement</w:t>
            </w:r>
          </w:p>
          <w:p w14:paraId="5E78F5E3" w14:textId="77777777" w:rsidR="003C2E2D" w:rsidRDefault="003C2E2D" w:rsidP="00CB79ED">
            <w:pPr>
              <w:pStyle w:val="ListParagraph"/>
              <w:spacing w:before="100" w:beforeAutospacing="1" w:after="100" w:afterAutospacing="1"/>
              <w:ind w:left="0"/>
              <w:rPr>
                <w:rFonts w:ascii="Calibri" w:eastAsia="Times New Roman" w:hAnsi="Calibri" w:cs="Calibri"/>
                <w:b/>
                <w:lang w:eastAsia="en-GB"/>
              </w:rPr>
            </w:pPr>
          </w:p>
        </w:tc>
      </w:tr>
      <w:tr w:rsidR="00CB79ED" w:rsidRPr="00CB79ED" w14:paraId="5ED484AF" w14:textId="77777777" w:rsidTr="006F5CBD">
        <w:trPr>
          <w:trHeight w:val="738"/>
        </w:trPr>
        <w:tc>
          <w:tcPr>
            <w:tcW w:w="0" w:type="auto"/>
            <w:gridSpan w:val="8"/>
            <w:shd w:val="clear" w:color="auto" w:fill="auto"/>
          </w:tcPr>
          <w:p w14:paraId="74C959EB" w14:textId="77777777" w:rsidR="005115F9" w:rsidRDefault="18BBE3FA"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sidRPr="18BBE3FA">
              <w:rPr>
                <w:rFonts w:ascii="Calibri" w:eastAsia="Calibri" w:hAnsi="Calibri" w:cs="Calibri"/>
                <w:lang w:eastAsia="en-GB"/>
              </w:rPr>
              <w:t>Could any aspect of the policy/practice /activity</w:t>
            </w:r>
            <w:r w:rsidR="00111E4F">
              <w:rPr>
                <w:rFonts w:ascii="Calibri" w:eastAsia="Calibri" w:hAnsi="Calibri" w:cs="Calibri"/>
                <w:lang w:eastAsia="en-GB"/>
              </w:rPr>
              <w:t>/proposal</w:t>
            </w:r>
            <w:r w:rsidRPr="18BBE3FA">
              <w:rPr>
                <w:rFonts w:ascii="Calibri" w:eastAsia="Calibri" w:hAnsi="Calibri" w:cs="Calibri"/>
                <w:lang w:eastAsia="en-GB"/>
              </w:rPr>
              <w:t xml:space="preserve"> impact on individuals or groups with a protected characteristic (</w:t>
            </w:r>
            <w:r w:rsidR="003E7CCE">
              <w:rPr>
                <w:rFonts w:ascii="Calibri" w:eastAsia="Calibri" w:hAnsi="Calibri" w:cs="Calibri"/>
                <w:lang w:eastAsia="en-GB"/>
              </w:rPr>
              <w:t>PC</w:t>
            </w:r>
            <w:r w:rsidRPr="18BBE3FA">
              <w:rPr>
                <w:rFonts w:ascii="Calibri" w:eastAsia="Calibri" w:hAnsi="Calibri" w:cs="Calibri"/>
                <w:lang w:eastAsia="en-GB"/>
              </w:rPr>
              <w:t>)</w:t>
            </w:r>
            <w:r w:rsidR="003E7CCE">
              <w:rPr>
                <w:rFonts w:ascii="Calibri" w:eastAsia="Calibri" w:hAnsi="Calibri" w:cs="Calibri"/>
                <w:lang w:eastAsia="en-GB"/>
              </w:rPr>
              <w:t xml:space="preserve"> or on a specified institutional strategic priority/Equality Outcome (EO)?</w:t>
            </w:r>
            <w:r w:rsidRPr="18BBE3FA">
              <w:rPr>
                <w:rFonts w:ascii="Calibri,Times New Roman" w:eastAsia="Calibri,Times New Roman" w:hAnsi="Calibri,Times New Roman" w:cs="Calibri,Times New Roman"/>
                <w:lang w:eastAsia="en-GB"/>
              </w:rPr>
              <w:t xml:space="preserve"> </w:t>
            </w:r>
          </w:p>
          <w:p w14:paraId="5C8C9824" w14:textId="77777777" w:rsidR="00F56C13" w:rsidRDefault="00F56C13"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 xml:space="preserve">Positive: the policy change could positively impact on staff, particularly female staff, who traditionally have childcare and family commitments during the Christmas holiday period. The intention of the policy is to ensure that they can carry out the work required to mark and process grades, and prepare for the Spring semester within working hours. Currently staff report this is not the case. </w:t>
            </w:r>
          </w:p>
          <w:p w14:paraId="0413E2A8" w14:textId="7C2DF7FC" w:rsidR="00F56C13" w:rsidRDefault="00F56C13"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Negative: there is a small number of students who change modules or take on an additional module in spring semester when their grades are released. By delayi</w:t>
            </w:r>
            <w:r w:rsidR="006F5CBD">
              <w:rPr>
                <w:rFonts w:ascii="Calibri,Times New Roman" w:eastAsia="Calibri,Times New Roman" w:hAnsi="Calibri,Times New Roman" w:cs="Calibri,Times New Roman"/>
                <w:lang w:eastAsia="en-GB"/>
              </w:rPr>
              <w:t>ng the grade release by a few days</w:t>
            </w:r>
            <w:r>
              <w:rPr>
                <w:rFonts w:ascii="Calibri,Times New Roman" w:eastAsia="Calibri,Times New Roman" w:hAnsi="Calibri,Times New Roman" w:cs="Calibri,Times New Roman"/>
                <w:lang w:eastAsia="en-GB"/>
              </w:rPr>
              <w:t>, these students may find that seminar group times in the new modules have limited availability and may not accommodate their caring responsibilities</w:t>
            </w:r>
            <w:r w:rsidR="006F5CBD">
              <w:rPr>
                <w:rFonts w:ascii="Calibri,Times New Roman" w:eastAsia="Calibri,Times New Roman" w:hAnsi="Calibri,Times New Roman" w:cs="Calibri,Times New Roman"/>
                <w:lang w:eastAsia="en-GB"/>
              </w:rPr>
              <w:t xml:space="preserve"> or disability requirements</w:t>
            </w:r>
            <w:r>
              <w:rPr>
                <w:rFonts w:ascii="Calibri,Times New Roman" w:eastAsia="Calibri,Times New Roman" w:hAnsi="Calibri,Times New Roman" w:cs="Calibri,Times New Roman"/>
                <w:lang w:eastAsia="en-GB"/>
              </w:rPr>
              <w:t xml:space="preserve">. </w:t>
            </w:r>
          </w:p>
          <w:p w14:paraId="5E397F46" w14:textId="23E59687" w:rsidR="00F56C13" w:rsidRPr="00167E50" w:rsidRDefault="00F56C13"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Negative: those students suffering from anxiety may find the longer waiting period for grades adversely affects their health.</w:t>
            </w:r>
          </w:p>
        </w:tc>
      </w:tr>
      <w:tr w:rsidR="00CB79ED" w:rsidRPr="00CB79ED" w14:paraId="1EF80A45" w14:textId="77777777" w:rsidTr="006F5CBD">
        <w:trPr>
          <w:trHeight w:val="655"/>
        </w:trPr>
        <w:tc>
          <w:tcPr>
            <w:tcW w:w="0" w:type="auto"/>
            <w:vMerge w:val="restart"/>
            <w:shd w:val="clear" w:color="auto" w:fill="auto"/>
          </w:tcPr>
          <w:p w14:paraId="1BBAFE4F" w14:textId="47E8E18D" w:rsidR="00CB79ED" w:rsidRPr="00167E50" w:rsidRDefault="003F4BD6" w:rsidP="003E7CC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Protected Characteristics</w:t>
            </w:r>
            <w:r w:rsidR="007E18E9">
              <w:rPr>
                <w:rFonts w:ascii="Calibri" w:eastAsia="Times New Roman" w:hAnsi="Calibri" w:cs="Calibri"/>
                <w:lang w:eastAsia="en-GB"/>
              </w:rPr>
              <w:t xml:space="preserve"> (PC)</w:t>
            </w:r>
            <w:r w:rsidR="003E7CCE">
              <w:rPr>
                <w:rFonts w:ascii="Calibri" w:eastAsia="Times New Roman" w:hAnsi="Calibri" w:cs="Calibri"/>
                <w:lang w:eastAsia="en-GB"/>
              </w:rPr>
              <w:t xml:space="preserve">/Equality Outcome  </w:t>
            </w:r>
            <w:r w:rsidR="007E18E9">
              <w:rPr>
                <w:rFonts w:ascii="Calibri" w:eastAsia="Times New Roman" w:hAnsi="Calibri" w:cs="Calibri"/>
                <w:lang w:eastAsia="en-GB"/>
              </w:rPr>
              <w:t>(EO)</w:t>
            </w:r>
          </w:p>
        </w:tc>
        <w:tc>
          <w:tcPr>
            <w:tcW w:w="0" w:type="auto"/>
            <w:gridSpan w:val="3"/>
            <w:shd w:val="clear" w:color="auto" w:fill="auto"/>
          </w:tcPr>
          <w:p w14:paraId="6FBAEFF1" w14:textId="467B043B" w:rsidR="003F4BD6" w:rsidRPr="00167E50" w:rsidRDefault="003F4BD6" w:rsidP="008F6B34">
            <w:pPr>
              <w:spacing w:before="100" w:beforeAutospacing="1" w:after="100" w:afterAutospacing="1"/>
              <w:jc w:val="center"/>
              <w:rPr>
                <w:rFonts w:ascii="Calibri" w:eastAsia="Times New Roman" w:hAnsi="Calibri" w:cs="Calibri"/>
                <w:lang w:eastAsia="en-GB"/>
              </w:rPr>
            </w:pPr>
            <w:r w:rsidRPr="00167E50">
              <w:rPr>
                <w:rFonts w:ascii="Calibri" w:eastAsia="Times New Roman" w:hAnsi="Calibri" w:cs="Calibri"/>
                <w:lang w:eastAsia="en-GB"/>
              </w:rPr>
              <w:t>Is there</w:t>
            </w:r>
            <w:r w:rsidR="007E18E9">
              <w:rPr>
                <w:rFonts w:ascii="Calibri" w:eastAsia="Times New Roman" w:hAnsi="Calibri" w:cs="Calibri"/>
                <w:lang w:eastAsia="en-GB"/>
              </w:rPr>
              <w:t xml:space="preserve"> likely to be</w:t>
            </w:r>
            <w:r w:rsidRPr="00167E50">
              <w:rPr>
                <w:rFonts w:ascii="Calibri" w:eastAsia="Times New Roman" w:hAnsi="Calibri" w:cs="Calibri"/>
                <w:lang w:eastAsia="en-GB"/>
              </w:rPr>
              <w:t xml:space="preserve"> an </w:t>
            </w:r>
            <w:r w:rsidR="007E18E9">
              <w:rPr>
                <w:rFonts w:ascii="Calibri" w:eastAsia="Times New Roman" w:hAnsi="Calibri" w:cs="Calibri"/>
                <w:lang w:eastAsia="en-GB"/>
              </w:rPr>
              <w:t>i</w:t>
            </w:r>
            <w:r w:rsidRPr="00167E50">
              <w:rPr>
                <w:rFonts w:ascii="Calibri" w:eastAsia="Times New Roman" w:hAnsi="Calibri" w:cs="Calibri"/>
                <w:lang w:eastAsia="en-GB"/>
              </w:rPr>
              <w:t xml:space="preserve">mpact? </w:t>
            </w:r>
          </w:p>
          <w:p w14:paraId="7193E92F" w14:textId="77777777" w:rsidR="003F4BD6" w:rsidRPr="00167E50" w:rsidRDefault="003F4BD6" w:rsidP="008F6B34">
            <w:pPr>
              <w:spacing w:before="100" w:beforeAutospacing="1" w:after="100" w:afterAutospacing="1"/>
              <w:jc w:val="center"/>
              <w:rPr>
                <w:rFonts w:ascii="Calibri" w:eastAsia="Times New Roman" w:hAnsi="Calibri" w:cs="Calibri"/>
                <w:lang w:eastAsia="en-GB"/>
              </w:rPr>
            </w:pPr>
          </w:p>
        </w:tc>
        <w:tc>
          <w:tcPr>
            <w:tcW w:w="0" w:type="auto"/>
            <w:gridSpan w:val="4"/>
            <w:shd w:val="clear" w:color="auto" w:fill="auto"/>
          </w:tcPr>
          <w:p w14:paraId="52659AFF" w14:textId="785E1370" w:rsidR="003F4BD6" w:rsidRPr="00167E50" w:rsidRDefault="003F4BD6" w:rsidP="008F6B34">
            <w:pPr>
              <w:spacing w:before="100" w:beforeAutospacing="1" w:after="100" w:afterAutospacing="1"/>
              <w:jc w:val="center"/>
              <w:rPr>
                <w:rFonts w:ascii="Calibri" w:eastAsia="Times New Roman" w:hAnsi="Calibri" w:cs="Calibri"/>
                <w:lang w:eastAsia="en-GB"/>
              </w:rPr>
            </w:pPr>
            <w:r w:rsidRPr="00167E50">
              <w:rPr>
                <w:rFonts w:ascii="Calibri" w:eastAsia="Times New Roman" w:hAnsi="Calibri" w:cs="Calibri"/>
                <w:lang w:eastAsia="en-GB"/>
              </w:rPr>
              <w:t xml:space="preserve">What is the nature of the impact </w:t>
            </w:r>
            <w:r w:rsidR="007E18E9">
              <w:rPr>
                <w:rFonts w:ascii="Calibri" w:eastAsia="Times New Roman" w:hAnsi="Calibri" w:cs="Calibri"/>
                <w:lang w:eastAsia="en-GB"/>
              </w:rPr>
              <w:t>on</w:t>
            </w:r>
            <w:r w:rsidRPr="00167E50">
              <w:rPr>
                <w:rFonts w:ascii="Calibri" w:eastAsia="Times New Roman" w:hAnsi="Calibri" w:cs="Calibri"/>
                <w:lang w:eastAsia="en-GB"/>
              </w:rPr>
              <w:t xml:space="preserve"> the</w:t>
            </w:r>
            <w:r w:rsidR="00CB79ED" w:rsidRPr="00167E50">
              <w:rPr>
                <w:rFonts w:ascii="Calibri" w:eastAsia="Times New Roman" w:hAnsi="Calibri" w:cs="Calibri"/>
                <w:lang w:eastAsia="en-GB"/>
              </w:rPr>
              <w:t xml:space="preserve"> individual or group with the pc</w:t>
            </w:r>
            <w:r w:rsidRPr="00167E50">
              <w:rPr>
                <w:rFonts w:ascii="Calibri" w:eastAsia="Times New Roman" w:hAnsi="Calibri" w:cs="Calibri"/>
                <w:lang w:eastAsia="en-GB"/>
              </w:rPr>
              <w:t xml:space="preserve">? </w:t>
            </w:r>
          </w:p>
        </w:tc>
      </w:tr>
      <w:tr w:rsidR="003C2E2D" w:rsidRPr="00CB79ED" w14:paraId="40B90BB0" w14:textId="77777777" w:rsidTr="006F5CBD">
        <w:tc>
          <w:tcPr>
            <w:tcW w:w="0" w:type="auto"/>
            <w:vMerge/>
            <w:shd w:val="clear" w:color="auto" w:fill="auto"/>
          </w:tcPr>
          <w:p w14:paraId="2CAEC68B"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shd w:val="clear" w:color="auto" w:fill="auto"/>
          </w:tcPr>
          <w:p w14:paraId="4803954B"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Yes </w:t>
            </w:r>
          </w:p>
        </w:tc>
        <w:tc>
          <w:tcPr>
            <w:tcW w:w="0" w:type="auto"/>
            <w:shd w:val="clear" w:color="auto" w:fill="auto"/>
          </w:tcPr>
          <w:p w14:paraId="4C832D12"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No </w:t>
            </w:r>
          </w:p>
        </w:tc>
        <w:tc>
          <w:tcPr>
            <w:tcW w:w="0" w:type="auto"/>
            <w:shd w:val="clear" w:color="auto" w:fill="auto"/>
          </w:tcPr>
          <w:p w14:paraId="5F64E8AC" w14:textId="0E94ACED"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Unknown</w:t>
            </w:r>
          </w:p>
        </w:tc>
        <w:tc>
          <w:tcPr>
            <w:tcW w:w="0" w:type="auto"/>
            <w:shd w:val="clear" w:color="auto" w:fill="auto"/>
          </w:tcPr>
          <w:p w14:paraId="3D3F0638"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Positive </w:t>
            </w:r>
          </w:p>
        </w:tc>
        <w:tc>
          <w:tcPr>
            <w:tcW w:w="0" w:type="auto"/>
            <w:shd w:val="clear" w:color="auto" w:fill="auto"/>
          </w:tcPr>
          <w:p w14:paraId="35DE7639"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Negative</w:t>
            </w:r>
          </w:p>
        </w:tc>
        <w:tc>
          <w:tcPr>
            <w:tcW w:w="0" w:type="auto"/>
            <w:shd w:val="clear" w:color="auto" w:fill="auto"/>
          </w:tcPr>
          <w:p w14:paraId="326A476B" w14:textId="77777777"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Neutral</w:t>
            </w:r>
          </w:p>
        </w:tc>
        <w:tc>
          <w:tcPr>
            <w:tcW w:w="0" w:type="auto"/>
            <w:shd w:val="clear" w:color="auto" w:fill="auto"/>
          </w:tcPr>
          <w:p w14:paraId="32429E20" w14:textId="2BBBF4C5" w:rsidR="003F4BD6" w:rsidRPr="00167E50" w:rsidRDefault="00CB79ED"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Unknown</w:t>
            </w:r>
            <w:r w:rsidR="003F4BD6" w:rsidRPr="00167E50">
              <w:rPr>
                <w:rFonts w:ascii="Calibri" w:eastAsia="Times New Roman" w:hAnsi="Calibri" w:cs="Calibri"/>
                <w:lang w:eastAsia="en-GB"/>
              </w:rPr>
              <w:t xml:space="preserve"> </w:t>
            </w:r>
          </w:p>
        </w:tc>
      </w:tr>
      <w:tr w:rsidR="00CB79ED" w:rsidRPr="00CB79ED" w14:paraId="719E3E30" w14:textId="77777777" w:rsidTr="006F5CBD">
        <w:tc>
          <w:tcPr>
            <w:tcW w:w="0" w:type="auto"/>
            <w:shd w:val="clear" w:color="auto" w:fill="auto"/>
          </w:tcPr>
          <w:p w14:paraId="16024584" w14:textId="4E46244C"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Age </w:t>
            </w:r>
            <w:r w:rsidR="003E7CCE">
              <w:rPr>
                <w:rFonts w:ascii="Calibri" w:eastAsia="Times New Roman" w:hAnsi="Calibri" w:cs="Calibri"/>
                <w:lang w:eastAsia="en-GB"/>
              </w:rPr>
              <w:t>(PC)</w:t>
            </w:r>
          </w:p>
        </w:tc>
        <w:tc>
          <w:tcPr>
            <w:tcW w:w="0" w:type="auto"/>
          </w:tcPr>
          <w:p w14:paraId="7031A5FA" w14:textId="5AFA7785"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BB95D89" w14:textId="55C814EA" w:rsidR="003F4BD6" w:rsidRPr="00167E50" w:rsidRDefault="00F56C13"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5146120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82E9EC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F8D813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2A32E23"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92DEB06"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694E4A9B" w14:textId="77777777" w:rsidTr="006F5CBD">
        <w:tc>
          <w:tcPr>
            <w:tcW w:w="0" w:type="auto"/>
            <w:shd w:val="clear" w:color="auto" w:fill="auto"/>
          </w:tcPr>
          <w:p w14:paraId="5EC49EC3" w14:textId="26C26CDC"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Disability</w:t>
            </w:r>
            <w:r w:rsidR="003E7CCE">
              <w:rPr>
                <w:rFonts w:ascii="Calibri" w:eastAsia="Times New Roman" w:hAnsi="Calibri" w:cs="Calibri"/>
                <w:lang w:eastAsia="en-GB"/>
              </w:rPr>
              <w:t xml:space="preserve"> (PC)</w:t>
            </w:r>
            <w:r w:rsidR="007E18E9">
              <w:rPr>
                <w:rFonts w:ascii="Calibri" w:eastAsia="Times New Roman" w:hAnsi="Calibri" w:cs="Calibri"/>
                <w:lang w:eastAsia="en-GB"/>
              </w:rPr>
              <w:t xml:space="preserve">/Accessibility and Inclusion </w:t>
            </w:r>
          </w:p>
        </w:tc>
        <w:tc>
          <w:tcPr>
            <w:tcW w:w="0" w:type="auto"/>
          </w:tcPr>
          <w:p w14:paraId="380B8B43" w14:textId="77D7288D" w:rsidR="003F4BD6" w:rsidRPr="00167E50" w:rsidRDefault="00F56C13"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2DEA5CD0" w14:textId="77777777" w:rsidR="003F4BD6" w:rsidRPr="00167E50" w:rsidRDefault="003F4BD6" w:rsidP="00CB79ED">
            <w:pPr>
              <w:spacing w:before="100" w:beforeAutospacing="1" w:after="100" w:afterAutospacing="1"/>
              <w:rPr>
                <w:rFonts w:ascii="Calibri" w:eastAsia="Times New Roman" w:hAnsi="Calibri" w:cs="Calibri"/>
                <w:lang w:eastAsia="en-GB"/>
              </w:rPr>
            </w:pPr>
          </w:p>
        </w:tc>
        <w:tc>
          <w:tcPr>
            <w:tcW w:w="0" w:type="auto"/>
          </w:tcPr>
          <w:p w14:paraId="12F7586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6063949"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7D07A44" w14:textId="4F7BD3B4" w:rsidR="003F4BD6" w:rsidRPr="00167E50" w:rsidRDefault="006F5CBD"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Those wishing to move modules at the start of spring semester may face restricted availability of seminar groups</w:t>
            </w:r>
          </w:p>
        </w:tc>
        <w:tc>
          <w:tcPr>
            <w:tcW w:w="0" w:type="auto"/>
          </w:tcPr>
          <w:p w14:paraId="03EF46E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D7F578C"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3D239843" w14:textId="77777777" w:rsidTr="006F5CBD">
        <w:tc>
          <w:tcPr>
            <w:tcW w:w="0" w:type="auto"/>
            <w:shd w:val="clear" w:color="auto" w:fill="auto"/>
          </w:tcPr>
          <w:p w14:paraId="7B9117B6" w14:textId="4810237D"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Gender Re-assignment</w:t>
            </w:r>
            <w:r w:rsidR="003E7CCE">
              <w:rPr>
                <w:rFonts w:ascii="Calibri" w:eastAsia="Times New Roman" w:hAnsi="Calibri" w:cs="Calibri"/>
                <w:lang w:eastAsia="en-GB"/>
              </w:rPr>
              <w:t xml:space="preserve"> (PC)</w:t>
            </w:r>
          </w:p>
        </w:tc>
        <w:tc>
          <w:tcPr>
            <w:tcW w:w="0" w:type="auto"/>
          </w:tcPr>
          <w:p w14:paraId="0847A78B"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FF32DE1" w14:textId="40FE7F81"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6F33D4EC"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27C46D0"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64B574C0"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04CC5C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C4BA5C7"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3EF55360" w14:textId="77777777" w:rsidTr="006F5CBD">
        <w:tc>
          <w:tcPr>
            <w:tcW w:w="0" w:type="auto"/>
            <w:shd w:val="clear" w:color="auto" w:fill="auto"/>
          </w:tcPr>
          <w:p w14:paraId="19951B6F" w14:textId="2BAF3646"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Marriage and civil partnership</w:t>
            </w:r>
            <w:r w:rsidR="003E7CCE">
              <w:rPr>
                <w:rFonts w:ascii="Calibri" w:eastAsia="Times New Roman" w:hAnsi="Calibri" w:cs="Calibri"/>
                <w:lang w:eastAsia="en-GB"/>
              </w:rPr>
              <w:t xml:space="preserve"> (PC)</w:t>
            </w:r>
          </w:p>
        </w:tc>
        <w:tc>
          <w:tcPr>
            <w:tcW w:w="0" w:type="auto"/>
          </w:tcPr>
          <w:p w14:paraId="084A23AE" w14:textId="7AD0C2E8"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1F478016" w14:textId="180C0B34" w:rsidR="003F4BD6" w:rsidRPr="00167E50" w:rsidRDefault="006F5CBD"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15099679"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BDE6890" w14:textId="35D238DD"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E5E368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4F5EA73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D40EDF2"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4E9867AC" w14:textId="77777777" w:rsidTr="006F5CBD">
        <w:tc>
          <w:tcPr>
            <w:tcW w:w="0" w:type="auto"/>
            <w:shd w:val="clear" w:color="auto" w:fill="auto"/>
          </w:tcPr>
          <w:p w14:paraId="648C6A75" w14:textId="49E77C0D"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Pregnancy and Maternity</w:t>
            </w:r>
            <w:r w:rsidR="003E7CCE">
              <w:rPr>
                <w:rFonts w:ascii="Calibri" w:eastAsia="Times New Roman" w:hAnsi="Calibri" w:cs="Calibri"/>
                <w:lang w:eastAsia="en-GB"/>
              </w:rPr>
              <w:t xml:space="preserve"> (PC)</w:t>
            </w:r>
          </w:p>
        </w:tc>
        <w:tc>
          <w:tcPr>
            <w:tcW w:w="0" w:type="auto"/>
          </w:tcPr>
          <w:p w14:paraId="79DCE983"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AF72CB8" w14:textId="64863F32"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677B587F"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1FEEF2F"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C2A98E5"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938533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0DD8DDF"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58B73494" w14:textId="77777777" w:rsidTr="006F5CBD">
        <w:tc>
          <w:tcPr>
            <w:tcW w:w="0" w:type="auto"/>
            <w:shd w:val="clear" w:color="auto" w:fill="auto"/>
          </w:tcPr>
          <w:p w14:paraId="47CE0C26" w14:textId="1BF27633"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Race (including ethnicity, nationality and skin colour)</w:t>
            </w:r>
            <w:r w:rsidR="003E7CCE">
              <w:rPr>
                <w:rFonts w:ascii="Calibri" w:eastAsia="Times New Roman" w:hAnsi="Calibri" w:cs="Calibri"/>
                <w:lang w:eastAsia="en-GB"/>
              </w:rPr>
              <w:t xml:space="preserve"> (PC)</w:t>
            </w:r>
          </w:p>
        </w:tc>
        <w:tc>
          <w:tcPr>
            <w:tcW w:w="0" w:type="auto"/>
          </w:tcPr>
          <w:p w14:paraId="46B4EADE"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5A3110E" w14:textId="0D3352AF"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7BD207B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437F228B"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F5CFC5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2D49B19C"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F2F680A"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2006FD96" w14:textId="77777777" w:rsidTr="006F5CBD">
        <w:tc>
          <w:tcPr>
            <w:tcW w:w="0" w:type="auto"/>
            <w:shd w:val="clear" w:color="auto" w:fill="auto"/>
          </w:tcPr>
          <w:p w14:paraId="0768EFCE" w14:textId="4B27FE4E"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Religion or belief </w:t>
            </w:r>
            <w:r w:rsidR="003E7CCE">
              <w:rPr>
                <w:rFonts w:ascii="Calibri" w:eastAsia="Times New Roman" w:hAnsi="Calibri" w:cs="Calibri"/>
                <w:lang w:eastAsia="en-GB"/>
              </w:rPr>
              <w:t>(PC)</w:t>
            </w:r>
          </w:p>
        </w:tc>
        <w:tc>
          <w:tcPr>
            <w:tcW w:w="0" w:type="auto"/>
          </w:tcPr>
          <w:p w14:paraId="5FC463BD"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C332274" w14:textId="04F7BE2C"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20BD78FC"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1FD721E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1B3C8A4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C910307"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622E29D0"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056BD492" w14:textId="77777777" w:rsidTr="006F5CBD">
        <w:tc>
          <w:tcPr>
            <w:tcW w:w="0" w:type="auto"/>
            <w:shd w:val="clear" w:color="auto" w:fill="auto"/>
          </w:tcPr>
          <w:p w14:paraId="473B21FB" w14:textId="3D1F517C"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Sex</w:t>
            </w:r>
            <w:r w:rsidR="003E7CCE">
              <w:rPr>
                <w:rFonts w:ascii="Calibri" w:eastAsia="Times New Roman" w:hAnsi="Calibri" w:cs="Calibri"/>
                <w:lang w:eastAsia="en-GB"/>
              </w:rPr>
              <w:t xml:space="preserve"> (PC)</w:t>
            </w:r>
          </w:p>
        </w:tc>
        <w:tc>
          <w:tcPr>
            <w:tcW w:w="0" w:type="auto"/>
          </w:tcPr>
          <w:p w14:paraId="429386C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0A57B85" w14:textId="2F47531C"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57807C40"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772B826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5B36C3D8"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5F041D3E"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BE2C351"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5F288BC7" w14:textId="77777777" w:rsidTr="006F5CBD">
        <w:tc>
          <w:tcPr>
            <w:tcW w:w="0" w:type="auto"/>
            <w:shd w:val="clear" w:color="auto" w:fill="auto"/>
          </w:tcPr>
          <w:p w14:paraId="14C685DC" w14:textId="15D23894"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Sexual orientation</w:t>
            </w:r>
            <w:r w:rsidR="003E7CCE">
              <w:rPr>
                <w:rFonts w:ascii="Calibri" w:eastAsia="Times New Roman" w:hAnsi="Calibri" w:cs="Calibri"/>
                <w:lang w:eastAsia="en-GB"/>
              </w:rPr>
              <w:t xml:space="preserve"> (PC) </w:t>
            </w:r>
          </w:p>
        </w:tc>
        <w:tc>
          <w:tcPr>
            <w:tcW w:w="0" w:type="auto"/>
          </w:tcPr>
          <w:p w14:paraId="1F0A11D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605AC1BD" w14:textId="5E4C2AB1"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14C753B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DE27395"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3790381"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448846AD"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B0C3A62"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CB79ED" w:rsidRPr="00CB79ED" w14:paraId="69B2B3B1" w14:textId="77777777" w:rsidTr="006F5CBD">
        <w:tc>
          <w:tcPr>
            <w:tcW w:w="0" w:type="auto"/>
            <w:shd w:val="clear" w:color="auto" w:fill="auto"/>
          </w:tcPr>
          <w:p w14:paraId="31874AC1" w14:textId="4C1C9EE1" w:rsidR="003F4BD6" w:rsidRPr="00167E50" w:rsidRDefault="003F4BD6" w:rsidP="008F6B34">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Car</w:t>
            </w:r>
            <w:r w:rsidR="00C43685">
              <w:rPr>
                <w:rFonts w:ascii="Calibri" w:eastAsia="Times New Roman" w:hAnsi="Calibri" w:cs="Calibri"/>
                <w:lang w:eastAsia="en-GB"/>
              </w:rPr>
              <w:t>ing responsibilities</w:t>
            </w:r>
            <w:r w:rsidR="003E7CCE">
              <w:rPr>
                <w:rFonts w:ascii="Calibri" w:eastAsia="Times New Roman" w:hAnsi="Calibri" w:cs="Calibri"/>
                <w:lang w:eastAsia="en-GB"/>
              </w:rPr>
              <w:t xml:space="preserve"> (PC) </w:t>
            </w:r>
          </w:p>
        </w:tc>
        <w:tc>
          <w:tcPr>
            <w:tcW w:w="0" w:type="auto"/>
          </w:tcPr>
          <w:p w14:paraId="2E4B9273" w14:textId="2B0EBA1E"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243E126E" w14:textId="6F06E75D" w:rsidR="003F4BD6"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7C55D8D4"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046C392D" w14:textId="4AFB2FAE" w:rsidR="003F4BD6" w:rsidRPr="00167E50" w:rsidRDefault="00400B82" w:rsidP="006F5CB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This move will benefit those with caring responsibilities on staff but may detriment those with cari</w:t>
            </w:r>
            <w:r w:rsidR="006F5CBD">
              <w:rPr>
                <w:rFonts w:ascii="Calibri" w:eastAsia="Times New Roman" w:hAnsi="Calibri" w:cs="Calibri"/>
                <w:lang w:eastAsia="en-GB"/>
              </w:rPr>
              <w:t xml:space="preserve">ng responsibilities as students, if they wish to change modules after results become available and find seminar groups which suit their caring responsibilities are already full </w:t>
            </w:r>
          </w:p>
        </w:tc>
        <w:tc>
          <w:tcPr>
            <w:tcW w:w="0" w:type="auto"/>
          </w:tcPr>
          <w:p w14:paraId="46DA2613"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39F37F9E" w14:textId="77777777" w:rsidR="003F4BD6" w:rsidRPr="00167E50" w:rsidRDefault="003F4BD6" w:rsidP="008F6B34">
            <w:pPr>
              <w:spacing w:before="100" w:beforeAutospacing="1" w:after="100" w:afterAutospacing="1"/>
              <w:rPr>
                <w:rFonts w:ascii="Calibri" w:eastAsia="Times New Roman" w:hAnsi="Calibri" w:cs="Calibri"/>
                <w:lang w:eastAsia="en-GB"/>
              </w:rPr>
            </w:pPr>
          </w:p>
        </w:tc>
        <w:tc>
          <w:tcPr>
            <w:tcW w:w="0" w:type="auto"/>
          </w:tcPr>
          <w:p w14:paraId="4D73ACA2" w14:textId="77777777" w:rsidR="003F4BD6" w:rsidRPr="00167E50" w:rsidRDefault="003F4BD6" w:rsidP="008F6B34">
            <w:pPr>
              <w:spacing w:before="100" w:beforeAutospacing="1" w:after="100" w:afterAutospacing="1"/>
              <w:rPr>
                <w:rFonts w:ascii="Calibri" w:eastAsia="Times New Roman" w:hAnsi="Calibri" w:cs="Calibri"/>
                <w:lang w:eastAsia="en-GB"/>
              </w:rPr>
            </w:pPr>
          </w:p>
        </w:tc>
      </w:tr>
      <w:tr w:rsidR="003E7CCE" w:rsidRPr="00CB79ED" w14:paraId="2B348D63" w14:textId="77777777" w:rsidTr="006F5CBD">
        <w:tc>
          <w:tcPr>
            <w:tcW w:w="0" w:type="auto"/>
            <w:shd w:val="clear" w:color="auto" w:fill="auto"/>
          </w:tcPr>
          <w:p w14:paraId="1B258664" w14:textId="1075C26A" w:rsidR="003E7CCE" w:rsidRPr="00167E50" w:rsidRDefault="003E7CCE"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Mental health and wellbeing (EO)</w:t>
            </w:r>
          </w:p>
        </w:tc>
        <w:tc>
          <w:tcPr>
            <w:tcW w:w="0" w:type="auto"/>
          </w:tcPr>
          <w:p w14:paraId="09A16407" w14:textId="64710AC7" w:rsidR="003E7CCE" w:rsidRPr="00167E50" w:rsidRDefault="003E7CCE" w:rsidP="008F6B34">
            <w:pPr>
              <w:spacing w:before="100" w:beforeAutospacing="1" w:after="100" w:afterAutospacing="1"/>
              <w:rPr>
                <w:rFonts w:ascii="Calibri" w:eastAsia="Times New Roman" w:hAnsi="Calibri" w:cs="Calibri"/>
                <w:lang w:eastAsia="en-GB"/>
              </w:rPr>
            </w:pPr>
          </w:p>
        </w:tc>
        <w:tc>
          <w:tcPr>
            <w:tcW w:w="0" w:type="auto"/>
          </w:tcPr>
          <w:p w14:paraId="0F870EC7" w14:textId="21611422" w:rsidR="003E7CCE" w:rsidRPr="00167E50" w:rsidRDefault="006F5CBD"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4B4E9E8A"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0" w:type="auto"/>
          </w:tcPr>
          <w:p w14:paraId="22250175" w14:textId="5FB75A32" w:rsidR="003E7CCE" w:rsidRPr="00167E50" w:rsidRDefault="003E7CCE" w:rsidP="008F6B34">
            <w:pPr>
              <w:spacing w:before="100" w:beforeAutospacing="1" w:after="100" w:afterAutospacing="1"/>
              <w:rPr>
                <w:rFonts w:ascii="Calibri" w:eastAsia="Times New Roman" w:hAnsi="Calibri" w:cs="Calibri"/>
                <w:lang w:eastAsia="en-GB"/>
              </w:rPr>
            </w:pPr>
          </w:p>
        </w:tc>
        <w:tc>
          <w:tcPr>
            <w:tcW w:w="0" w:type="auto"/>
          </w:tcPr>
          <w:p w14:paraId="00B59982"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0" w:type="auto"/>
          </w:tcPr>
          <w:p w14:paraId="51CEC5F3" w14:textId="77777777" w:rsidR="003E7CCE" w:rsidRPr="00167E50" w:rsidRDefault="003E7CCE" w:rsidP="008F6B34">
            <w:pPr>
              <w:spacing w:before="100" w:beforeAutospacing="1" w:after="100" w:afterAutospacing="1"/>
              <w:rPr>
                <w:rFonts w:ascii="Calibri" w:eastAsia="Times New Roman" w:hAnsi="Calibri" w:cs="Calibri"/>
                <w:lang w:eastAsia="en-GB"/>
              </w:rPr>
            </w:pPr>
          </w:p>
        </w:tc>
        <w:tc>
          <w:tcPr>
            <w:tcW w:w="0" w:type="auto"/>
          </w:tcPr>
          <w:p w14:paraId="048CDE30" w14:textId="77777777" w:rsidR="003E7CCE" w:rsidRPr="00167E50" w:rsidRDefault="003E7CCE" w:rsidP="008F6B34">
            <w:pPr>
              <w:spacing w:before="100" w:beforeAutospacing="1" w:after="100" w:afterAutospacing="1"/>
              <w:rPr>
                <w:rFonts w:ascii="Calibri" w:eastAsia="Times New Roman" w:hAnsi="Calibri" w:cs="Calibri"/>
                <w:lang w:eastAsia="en-GB"/>
              </w:rPr>
            </w:pPr>
          </w:p>
        </w:tc>
      </w:tr>
      <w:tr w:rsidR="00C43685" w:rsidRPr="00CB79ED" w14:paraId="1CE265EC" w14:textId="77777777" w:rsidTr="006F5CBD">
        <w:tc>
          <w:tcPr>
            <w:tcW w:w="0" w:type="auto"/>
            <w:shd w:val="clear" w:color="auto" w:fill="auto"/>
          </w:tcPr>
          <w:p w14:paraId="04348ED0" w14:textId="47EB5ADB" w:rsidR="00C43685" w:rsidRDefault="00C43685"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Experience of being in the care system (“care experienced”) </w:t>
            </w:r>
          </w:p>
        </w:tc>
        <w:tc>
          <w:tcPr>
            <w:tcW w:w="0" w:type="auto"/>
          </w:tcPr>
          <w:p w14:paraId="6F578213"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0" w:type="auto"/>
          </w:tcPr>
          <w:p w14:paraId="0B25FBCE" w14:textId="0A412F47" w:rsidR="00C43685" w:rsidRPr="00167E50" w:rsidRDefault="00400B82" w:rsidP="008F6B34">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0" w:type="auto"/>
          </w:tcPr>
          <w:p w14:paraId="4B39CCB3"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0" w:type="auto"/>
          </w:tcPr>
          <w:p w14:paraId="036ED815"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0" w:type="auto"/>
          </w:tcPr>
          <w:p w14:paraId="4E644411"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0" w:type="auto"/>
          </w:tcPr>
          <w:p w14:paraId="779420FB" w14:textId="77777777" w:rsidR="00C43685" w:rsidRPr="00167E50" w:rsidRDefault="00C43685" w:rsidP="008F6B34">
            <w:pPr>
              <w:spacing w:before="100" w:beforeAutospacing="1" w:after="100" w:afterAutospacing="1"/>
              <w:rPr>
                <w:rFonts w:ascii="Calibri" w:eastAsia="Times New Roman" w:hAnsi="Calibri" w:cs="Calibri"/>
                <w:lang w:eastAsia="en-GB"/>
              </w:rPr>
            </w:pPr>
          </w:p>
        </w:tc>
        <w:tc>
          <w:tcPr>
            <w:tcW w:w="0" w:type="auto"/>
          </w:tcPr>
          <w:p w14:paraId="08C2311A" w14:textId="77777777" w:rsidR="00C43685" w:rsidRPr="00167E50" w:rsidRDefault="00C43685" w:rsidP="008F6B34">
            <w:pPr>
              <w:spacing w:before="100" w:beforeAutospacing="1" w:after="100" w:afterAutospacing="1"/>
              <w:rPr>
                <w:rFonts w:ascii="Calibri" w:eastAsia="Times New Roman" w:hAnsi="Calibri" w:cs="Calibri"/>
                <w:lang w:eastAsia="en-GB"/>
              </w:rPr>
            </w:pPr>
          </w:p>
        </w:tc>
      </w:tr>
    </w:tbl>
    <w:p w14:paraId="6C124743" w14:textId="54B6E594" w:rsidR="003C2E2D" w:rsidRDefault="18BBE3FA" w:rsidP="18BBE3FA">
      <w:p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lang w:eastAsia="en-GB"/>
        </w:rPr>
      </w:pPr>
      <w:r w:rsidRPr="18BBE3FA">
        <w:rPr>
          <w:rFonts w:ascii="Calibri" w:eastAsia="Calibri" w:hAnsi="Calibri" w:cs="Calibri"/>
          <w:lang w:eastAsia="en-GB"/>
        </w:rPr>
        <w:t xml:space="preserve">If the answer is </w:t>
      </w:r>
      <w:r w:rsidRPr="18BBE3FA">
        <w:rPr>
          <w:rFonts w:ascii="Calibri" w:eastAsia="Calibri" w:hAnsi="Calibri" w:cs="Calibri"/>
          <w:u w:val="single"/>
          <w:lang w:eastAsia="en-GB"/>
        </w:rPr>
        <w:t>YES</w:t>
      </w:r>
      <w:r w:rsidRPr="18BBE3FA">
        <w:rPr>
          <w:rFonts w:ascii="Calibri" w:eastAsia="Calibri" w:hAnsi="Calibri" w:cs="Calibri"/>
          <w:lang w:eastAsia="en-GB"/>
        </w:rPr>
        <w:t xml:space="preserve"> or </w:t>
      </w:r>
      <w:r w:rsidRPr="18BBE3FA">
        <w:rPr>
          <w:rFonts w:ascii="Calibri" w:eastAsia="Calibri" w:hAnsi="Calibri" w:cs="Calibri"/>
          <w:u w:val="single"/>
          <w:lang w:eastAsia="en-GB"/>
        </w:rPr>
        <w:t xml:space="preserve">UNKNOWN </w:t>
      </w:r>
      <w:r w:rsidRPr="18BBE3FA">
        <w:rPr>
          <w:rFonts w:ascii="Calibri" w:eastAsia="Calibri" w:hAnsi="Calibri" w:cs="Calibri"/>
          <w:lang w:eastAsia="en-GB"/>
        </w:rPr>
        <w:t xml:space="preserve">to any of the above then an </w:t>
      </w:r>
      <w:r w:rsidRPr="18BBE3FA">
        <w:rPr>
          <w:rFonts w:ascii="Calibri" w:eastAsia="Calibri" w:hAnsi="Calibri" w:cs="Calibri"/>
          <w:u w:val="single"/>
          <w:lang w:eastAsia="en-GB"/>
        </w:rPr>
        <w:t>Equality Impact Assessment Action Plan</w:t>
      </w:r>
      <w:r w:rsidRPr="18BBE3FA">
        <w:rPr>
          <w:rFonts w:ascii="Calibri,Times New Roman" w:eastAsia="Calibri,Times New Roman" w:hAnsi="Calibri,Times New Roman" w:cs="Calibri,Times New Roman"/>
          <w:lang w:eastAsia="en-GB"/>
        </w:rPr>
        <w:t xml:space="preserve"> </w:t>
      </w:r>
      <w:r w:rsidRPr="18BBE3FA">
        <w:rPr>
          <w:rFonts w:ascii="Calibri" w:eastAsia="Calibri" w:hAnsi="Calibri" w:cs="Calibri"/>
          <w:lang w:eastAsia="en-GB"/>
        </w:rPr>
        <w:t xml:space="preserve">must be completed and you should proceed to </w:t>
      </w:r>
      <w:r w:rsidRPr="18BBE3FA">
        <w:rPr>
          <w:rFonts w:ascii="Calibri" w:eastAsia="Calibri" w:hAnsi="Calibri" w:cs="Calibri"/>
          <w:u w:val="single"/>
          <w:lang w:eastAsia="en-GB"/>
        </w:rPr>
        <w:t>Section 2</w:t>
      </w:r>
      <w:r w:rsidRPr="18BBE3FA">
        <w:rPr>
          <w:rFonts w:ascii="Calibri,Times New Roman" w:eastAsia="Calibri,Times New Roman" w:hAnsi="Calibri,Times New Roman" w:cs="Calibri,Times New Roman"/>
          <w:lang w:eastAsia="en-GB"/>
        </w:rPr>
        <w:t xml:space="preserve">.  </w:t>
      </w:r>
      <w:r w:rsidRPr="18BBE3FA">
        <w:rPr>
          <w:rFonts w:ascii="Calibri" w:eastAsia="Calibri" w:hAnsi="Calibri" w:cs="Calibri"/>
          <w:lang w:eastAsia="en-GB"/>
        </w:rPr>
        <w:t xml:space="preserve">If the answer is </w:t>
      </w:r>
      <w:r w:rsidRPr="18BBE3FA">
        <w:rPr>
          <w:rFonts w:ascii="Calibri" w:eastAsia="Calibri" w:hAnsi="Calibri" w:cs="Calibri"/>
          <w:u w:val="single"/>
          <w:lang w:eastAsia="en-GB"/>
        </w:rPr>
        <w:t>NO</w:t>
      </w:r>
      <w:r w:rsidRPr="18BBE3FA">
        <w:rPr>
          <w:rFonts w:ascii="Calibri" w:eastAsia="Calibri" w:hAnsi="Calibri" w:cs="Calibri"/>
          <w:lang w:eastAsia="en-GB"/>
        </w:rPr>
        <w:t xml:space="preserve"> to all the protected characteristics</w:t>
      </w:r>
      <w:r w:rsidR="007E18E9">
        <w:rPr>
          <w:rFonts w:ascii="Calibri" w:eastAsia="Calibri" w:hAnsi="Calibri" w:cs="Calibri"/>
          <w:lang w:eastAsia="en-GB"/>
        </w:rPr>
        <w:t xml:space="preserve">/equality </w:t>
      </w:r>
      <w:r w:rsidR="009454C6">
        <w:rPr>
          <w:rFonts w:ascii="Calibri" w:eastAsia="Calibri" w:hAnsi="Calibri" w:cs="Calibri"/>
          <w:lang w:eastAsia="en-GB"/>
        </w:rPr>
        <w:t>outcomes</w:t>
      </w:r>
      <w:r w:rsidRPr="18BBE3FA">
        <w:rPr>
          <w:rFonts w:ascii="Calibri" w:eastAsia="Calibri" w:hAnsi="Calibri" w:cs="Calibri"/>
          <w:lang w:eastAsia="en-GB"/>
        </w:rPr>
        <w:t xml:space="preserve"> then proceed to </w:t>
      </w:r>
      <w:r w:rsidRPr="18BBE3FA">
        <w:rPr>
          <w:rFonts w:ascii="Calibri" w:eastAsia="Calibri" w:hAnsi="Calibri" w:cs="Calibri"/>
          <w:u w:val="single"/>
          <w:lang w:eastAsia="en-GB"/>
        </w:rPr>
        <w:t>Section 3</w:t>
      </w:r>
      <w:r w:rsidRPr="18BBE3FA">
        <w:rPr>
          <w:rFonts w:ascii="Calibri,Times New Roman" w:eastAsia="Calibri,Times New Roman" w:hAnsi="Calibri,Times New Roman" w:cs="Calibri,Times New Roman"/>
          <w:lang w:eastAsia="en-GB"/>
        </w:rPr>
        <w:t>.</w:t>
      </w:r>
    </w:p>
    <w:p w14:paraId="6C56E6E1" w14:textId="77777777" w:rsidR="00AF69AA" w:rsidRDefault="00AF69AA" w:rsidP="18BBE3FA">
      <w:p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lang w:eastAsia="en-GB"/>
        </w:rPr>
      </w:pPr>
    </w:p>
    <w:p w14:paraId="41B3B87C" w14:textId="3E1E1A4D" w:rsidR="003F4BD6" w:rsidRPr="00833BDD" w:rsidRDefault="003F4BD6" w:rsidP="003F4BD6">
      <w:p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b/>
          <w:lang w:eastAsia="en-GB"/>
        </w:rPr>
        <w:t>2</w:t>
      </w:r>
      <w:r w:rsidR="00CB79ED" w:rsidRPr="00833BDD">
        <w:rPr>
          <w:rFonts w:ascii="Calibri" w:eastAsia="Times New Roman" w:hAnsi="Calibri" w:cs="Calibri"/>
          <w:b/>
          <w:lang w:eastAsia="en-GB"/>
        </w:rPr>
        <w:t xml:space="preserve">. </w:t>
      </w:r>
      <w:r w:rsidRPr="00833BDD">
        <w:rPr>
          <w:rFonts w:ascii="Calibri" w:eastAsia="Times New Roman" w:hAnsi="Calibri" w:cs="Calibri"/>
          <w:b/>
          <w:lang w:eastAsia="en-GB"/>
        </w:rPr>
        <w:t xml:space="preserve">Equality Impact </w:t>
      </w:r>
      <w:r w:rsidR="00CB79ED" w:rsidRPr="00833BDD">
        <w:rPr>
          <w:rFonts w:ascii="Calibri" w:eastAsia="Times New Roman" w:hAnsi="Calibri" w:cs="Calibri"/>
          <w:b/>
          <w:lang w:eastAsia="en-GB"/>
        </w:rPr>
        <w:t xml:space="preserve">Assessment </w:t>
      </w:r>
      <w:r w:rsidRPr="00833BDD">
        <w:rPr>
          <w:rFonts w:ascii="Calibri" w:eastAsia="Times New Roman" w:hAnsi="Calibri" w:cs="Calibri"/>
          <w:b/>
          <w:lang w:eastAsia="en-GB"/>
        </w:rPr>
        <w:t>Action Plan</w:t>
      </w:r>
    </w:p>
    <w:p w14:paraId="2B6B94F3" w14:textId="7867AD06" w:rsidR="003F4BD6" w:rsidRPr="00833BDD" w:rsidRDefault="003F4BD6" w:rsidP="003F4BD6">
      <w:p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Will this policy practice/activity</w:t>
      </w:r>
      <w:r w:rsidR="007E18E9">
        <w:rPr>
          <w:rFonts w:ascii="Calibri" w:eastAsia="Times New Roman" w:hAnsi="Calibri" w:cs="Calibri"/>
          <w:lang w:eastAsia="en-GB"/>
        </w:rPr>
        <w:t>/proposal</w:t>
      </w:r>
      <w:r w:rsidRPr="00833BDD">
        <w:rPr>
          <w:rFonts w:ascii="Calibri" w:eastAsia="Times New Roman" w:hAnsi="Calibri" w:cs="Calibri"/>
          <w:lang w:eastAsia="en-GB"/>
        </w:rPr>
        <w:t xml:space="preserve"> help the university to meet the 3 parts of the </w:t>
      </w:r>
      <w:r w:rsidR="00BB54AE">
        <w:rPr>
          <w:rFonts w:ascii="Calibri" w:eastAsia="Times New Roman" w:hAnsi="Calibri" w:cs="Calibri"/>
          <w:lang w:eastAsia="en-GB"/>
        </w:rPr>
        <w:t>Positive</w:t>
      </w:r>
      <w:r w:rsidRPr="00833BDD">
        <w:rPr>
          <w:rFonts w:ascii="Calibri" w:eastAsia="Times New Roman" w:hAnsi="Calibri" w:cs="Calibri"/>
          <w:lang w:eastAsia="en-GB"/>
        </w:rPr>
        <w:t xml:space="preserve"> Equality Duty</w:t>
      </w:r>
      <w:r w:rsidR="003E7CCE">
        <w:rPr>
          <w:rFonts w:ascii="Calibri" w:eastAsia="Times New Roman" w:hAnsi="Calibri" w:cs="Calibri"/>
          <w:lang w:eastAsia="en-GB"/>
        </w:rPr>
        <w:t xml:space="preserve"> or fulfil its strategic equality priorities/Equality Outcomes</w:t>
      </w:r>
      <w:r w:rsidRPr="00833BDD">
        <w:rPr>
          <w:rFonts w:ascii="Calibri" w:eastAsia="Times New Roman" w:hAnsi="Calibri" w:cs="Calibri"/>
          <w:lang w:eastAsia="en-GB"/>
        </w:rPr>
        <w:t>? Please expand on your reasoning in each section and summarise the evidence you have considered?</w:t>
      </w:r>
    </w:p>
    <w:p w14:paraId="1B9D3559" w14:textId="7DE9A347" w:rsidR="00833BDD" w:rsidRPr="00833BDD" w:rsidRDefault="00833BDD" w:rsidP="00833BDD">
      <w:pPr>
        <w:pStyle w:val="ListParagraph"/>
        <w:numPr>
          <w:ilvl w:val="0"/>
          <w:numId w:val="1"/>
        </w:num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 xml:space="preserve">Eliminate discrimination, harassment, victimisation or any other prohibited conduct? </w:t>
      </w:r>
      <w:r w:rsidR="00C43685">
        <w:rPr>
          <w:rFonts w:ascii="Calibri" w:eastAsia="Times New Roman" w:hAnsi="Calibri" w:cs="Calibri"/>
          <w:lang w:eastAsia="en-GB"/>
        </w:rPr>
        <w:t>Consideration should be given here to the potential for discrimination relating to the full range of characteristics</w:t>
      </w:r>
      <w:r w:rsidR="009454C6">
        <w:rPr>
          <w:rFonts w:ascii="Calibri" w:eastAsia="Times New Roman" w:hAnsi="Calibri" w:cs="Calibri"/>
          <w:lang w:eastAsia="en-GB"/>
        </w:rPr>
        <w:t xml:space="preserve"> listed above</w:t>
      </w:r>
      <w:r w:rsidR="00C43685">
        <w:rPr>
          <w:rFonts w:ascii="Calibri" w:eastAsia="Times New Roman" w:hAnsi="Calibri" w:cs="Calibri"/>
          <w:lang w:eastAsia="en-GB"/>
        </w:rPr>
        <w:t>.</w:t>
      </w:r>
    </w:p>
    <w:tbl>
      <w:tblPr>
        <w:tblStyle w:val="TableGrid"/>
        <w:tblW w:w="0" w:type="auto"/>
        <w:tblLook w:val="04A0" w:firstRow="1" w:lastRow="0" w:firstColumn="1" w:lastColumn="0" w:noHBand="0" w:noVBand="1"/>
      </w:tblPr>
      <w:tblGrid>
        <w:gridCol w:w="13948"/>
      </w:tblGrid>
      <w:tr w:rsidR="00833BDD" w:rsidRPr="00833BDD" w14:paraId="778A0F7A" w14:textId="77777777" w:rsidTr="00D425EA">
        <w:trPr>
          <w:trHeight w:val="1902"/>
        </w:trPr>
        <w:tc>
          <w:tcPr>
            <w:tcW w:w="13948" w:type="dxa"/>
          </w:tcPr>
          <w:p w14:paraId="150B8F6D" w14:textId="39128C6E" w:rsidR="00833BDD" w:rsidRPr="00833BDD" w:rsidRDefault="00400B82" w:rsidP="006F5CB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It will eliminate indirect discrimination for female staff and those with caring responsibilities who are more adversely affected than </w:t>
            </w:r>
            <w:proofErr w:type="gramStart"/>
            <w:r>
              <w:rPr>
                <w:rFonts w:ascii="Calibri" w:eastAsia="Times New Roman" w:hAnsi="Calibri" w:cs="Calibri"/>
                <w:lang w:eastAsia="en-GB"/>
              </w:rPr>
              <w:t>others</w:t>
            </w:r>
            <w:proofErr w:type="gramEnd"/>
            <w:r>
              <w:rPr>
                <w:rFonts w:ascii="Calibri" w:eastAsia="Times New Roman" w:hAnsi="Calibri" w:cs="Calibri"/>
                <w:lang w:eastAsia="en-GB"/>
              </w:rPr>
              <w:t xml:space="preserve"> by the current working practices</w:t>
            </w:r>
            <w:r w:rsidR="006F5CBD">
              <w:rPr>
                <w:rFonts w:ascii="Calibri" w:eastAsia="Times New Roman" w:hAnsi="Calibri" w:cs="Calibri"/>
                <w:lang w:eastAsia="en-GB"/>
              </w:rPr>
              <w:t xml:space="preserve"> during the Christmas holiday period</w:t>
            </w:r>
            <w:r>
              <w:rPr>
                <w:rFonts w:ascii="Calibri" w:eastAsia="Times New Roman" w:hAnsi="Calibri" w:cs="Calibri"/>
                <w:lang w:eastAsia="en-GB"/>
              </w:rPr>
              <w:t>.</w:t>
            </w:r>
            <w:r w:rsidR="00945339">
              <w:rPr>
                <w:rFonts w:ascii="Calibri" w:eastAsia="Times New Roman" w:hAnsi="Calibri" w:cs="Calibri"/>
                <w:lang w:eastAsia="en-GB"/>
              </w:rPr>
              <w:t xml:space="preserve"> There is no formal evidence of this issue but </w:t>
            </w:r>
            <w:proofErr w:type="gramStart"/>
            <w:r w:rsidR="00945339">
              <w:rPr>
                <w:rFonts w:ascii="Calibri" w:eastAsia="Times New Roman" w:hAnsi="Calibri" w:cs="Calibri"/>
                <w:lang w:eastAsia="en-GB"/>
              </w:rPr>
              <w:t>anecdotal evidence is</w:t>
            </w:r>
            <w:r w:rsidR="006F5CBD">
              <w:rPr>
                <w:rFonts w:ascii="Calibri" w:eastAsia="Times New Roman" w:hAnsi="Calibri" w:cs="Calibri"/>
                <w:lang w:eastAsia="en-GB"/>
              </w:rPr>
              <w:t xml:space="preserve"> annually</w:t>
            </w:r>
            <w:r w:rsidR="00945339">
              <w:rPr>
                <w:rFonts w:ascii="Calibri" w:eastAsia="Times New Roman" w:hAnsi="Calibri" w:cs="Calibri"/>
                <w:lang w:eastAsia="en-GB"/>
              </w:rPr>
              <w:t xml:space="preserve"> ci</w:t>
            </w:r>
            <w:r w:rsidR="00734764">
              <w:rPr>
                <w:rFonts w:ascii="Calibri" w:eastAsia="Times New Roman" w:hAnsi="Calibri" w:cs="Calibri"/>
                <w:lang w:eastAsia="en-GB"/>
              </w:rPr>
              <w:t xml:space="preserve">ted by staff </w:t>
            </w:r>
            <w:r w:rsidR="006F5CBD">
              <w:rPr>
                <w:rFonts w:ascii="Calibri" w:eastAsia="Times New Roman" w:hAnsi="Calibri" w:cs="Calibri"/>
                <w:lang w:eastAsia="en-GB"/>
              </w:rPr>
              <w:t xml:space="preserve">at both </w:t>
            </w:r>
            <w:r w:rsidR="00734764">
              <w:rPr>
                <w:rFonts w:ascii="Calibri" w:eastAsia="Times New Roman" w:hAnsi="Calibri" w:cs="Calibri"/>
                <w:lang w:eastAsia="en-GB"/>
              </w:rPr>
              <w:t>Faculty Learning and Teaching Committees and UAQSC</w:t>
            </w:r>
            <w:proofErr w:type="gramEnd"/>
            <w:r w:rsidR="00734764">
              <w:rPr>
                <w:rFonts w:ascii="Calibri" w:eastAsia="Times New Roman" w:hAnsi="Calibri" w:cs="Calibri"/>
                <w:lang w:eastAsia="en-GB"/>
              </w:rPr>
              <w:t xml:space="preserve"> where the issue has been raised by staff in both 2018 and 2019.</w:t>
            </w:r>
          </w:p>
        </w:tc>
      </w:tr>
    </w:tbl>
    <w:p w14:paraId="3B853BAD" w14:textId="77777777" w:rsidR="003F4BD6" w:rsidRPr="00833BDD" w:rsidRDefault="003F4BD6" w:rsidP="003F4BD6">
      <w:pPr>
        <w:pStyle w:val="ListParagraph"/>
        <w:numPr>
          <w:ilvl w:val="0"/>
          <w:numId w:val="1"/>
        </w:num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 xml:space="preserve">Advance equality of opportunity between those who share a protected characteristic and those who do not share it? </w:t>
      </w:r>
    </w:p>
    <w:tbl>
      <w:tblPr>
        <w:tblStyle w:val="TableGrid"/>
        <w:tblW w:w="0" w:type="auto"/>
        <w:tblLook w:val="04A0" w:firstRow="1" w:lastRow="0" w:firstColumn="1" w:lastColumn="0" w:noHBand="0" w:noVBand="1"/>
      </w:tblPr>
      <w:tblGrid>
        <w:gridCol w:w="13948"/>
      </w:tblGrid>
      <w:tr w:rsidR="00833BDD" w:rsidRPr="00833BDD" w14:paraId="778781E4" w14:textId="77777777" w:rsidTr="00D425EA">
        <w:trPr>
          <w:trHeight w:val="1716"/>
        </w:trPr>
        <w:tc>
          <w:tcPr>
            <w:tcW w:w="13948" w:type="dxa"/>
          </w:tcPr>
          <w:p w14:paraId="4CCD356D" w14:textId="39A25E2C" w:rsidR="00833BDD" w:rsidRPr="00833BDD" w:rsidRDefault="00400B82"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r>
    </w:tbl>
    <w:p w14:paraId="4B337543" w14:textId="4FF34D9A" w:rsidR="00D425EA" w:rsidRDefault="00D425EA"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43F4EFED" w14:textId="26A52EEA"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2A059C5A" w14:textId="344BFE44"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62663AD0" w14:textId="06EB1BAD"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049174B9" w14:textId="5B378B83"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7CF0042B" w14:textId="77777777"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014F250F" w14:textId="2C71A278" w:rsidR="003F4BD6" w:rsidRPr="00833BDD" w:rsidRDefault="003F4BD6" w:rsidP="00D425EA">
      <w:pPr>
        <w:pStyle w:val="ListParagraph"/>
        <w:numPr>
          <w:ilvl w:val="0"/>
          <w:numId w:val="5"/>
        </w:numPr>
        <w:shd w:val="clear" w:color="auto" w:fill="FFFFFF"/>
        <w:spacing w:before="100" w:beforeAutospacing="1" w:after="100" w:afterAutospacing="1" w:line="240" w:lineRule="auto"/>
        <w:ind w:left="709" w:hanging="425"/>
        <w:rPr>
          <w:rFonts w:ascii="Calibri" w:eastAsia="Times New Roman" w:hAnsi="Calibri" w:cs="Calibri"/>
          <w:lang w:eastAsia="en-GB"/>
        </w:rPr>
      </w:pPr>
      <w:r w:rsidRPr="00833BDD">
        <w:rPr>
          <w:rFonts w:ascii="Calibri" w:eastAsia="Times New Roman" w:hAnsi="Calibri" w:cs="Calibri"/>
          <w:lang w:eastAsia="en-GB"/>
        </w:rPr>
        <w:t>Foster good relations between those who share a protected characteristic and those who do not share it?</w:t>
      </w:r>
    </w:p>
    <w:tbl>
      <w:tblPr>
        <w:tblStyle w:val="TableGrid"/>
        <w:tblW w:w="0" w:type="auto"/>
        <w:tblLook w:val="04A0" w:firstRow="1" w:lastRow="0" w:firstColumn="1" w:lastColumn="0" w:noHBand="0" w:noVBand="1"/>
      </w:tblPr>
      <w:tblGrid>
        <w:gridCol w:w="13948"/>
      </w:tblGrid>
      <w:tr w:rsidR="00833BDD" w:rsidRPr="00833BDD" w14:paraId="4FA3BDBE" w14:textId="77777777" w:rsidTr="00D425EA">
        <w:trPr>
          <w:trHeight w:val="1556"/>
        </w:trPr>
        <w:tc>
          <w:tcPr>
            <w:tcW w:w="13948" w:type="dxa"/>
          </w:tcPr>
          <w:p w14:paraId="7294C057" w14:textId="029453F7" w:rsidR="00833BDD" w:rsidRPr="00945339" w:rsidRDefault="00400B82" w:rsidP="00734764">
            <w:pPr>
              <w:spacing w:before="100" w:beforeAutospacing="1" w:after="100" w:afterAutospacing="1"/>
              <w:rPr>
                <w:rFonts w:ascii="Calibri" w:eastAsia="Times New Roman" w:hAnsi="Calibri" w:cs="Calibri"/>
                <w:lang w:eastAsia="en-GB"/>
              </w:rPr>
            </w:pPr>
            <w:r w:rsidRPr="00945339">
              <w:rPr>
                <w:rFonts w:ascii="Calibri" w:eastAsia="Times New Roman" w:hAnsi="Calibri" w:cs="Calibri"/>
                <w:lang w:eastAsia="en-GB"/>
              </w:rPr>
              <w:t>It will foster better relationships between staff who</w:t>
            </w:r>
            <w:r w:rsidR="00734764">
              <w:rPr>
                <w:rFonts w:ascii="Calibri" w:eastAsia="Times New Roman" w:hAnsi="Calibri" w:cs="Calibri"/>
                <w:lang w:eastAsia="en-GB"/>
              </w:rPr>
              <w:t xml:space="preserve"> have protected characteristics and others. There are those staff who feel it is “normal” to work over the Christmas holiday period to turnaround marking in the required period and they may clash with those who feel it is inappropriate. By removing this pressure, relationships at this time of year can be improved. </w:t>
            </w:r>
          </w:p>
        </w:tc>
      </w:tr>
    </w:tbl>
    <w:p w14:paraId="641279FC" w14:textId="5073B778" w:rsidR="003E7CCE" w:rsidRPr="00D425EA" w:rsidRDefault="00D425EA" w:rsidP="00D425EA">
      <w:pPr>
        <w:pStyle w:val="ListParagraph"/>
        <w:numPr>
          <w:ilvl w:val="0"/>
          <w:numId w:val="5"/>
        </w:numPr>
        <w:shd w:val="clear" w:color="auto" w:fill="FFFFFF"/>
        <w:spacing w:before="100" w:beforeAutospacing="1" w:after="100" w:afterAutospacing="1" w:line="240" w:lineRule="auto"/>
        <w:rPr>
          <w:rFonts w:ascii="Calibri" w:eastAsia="Times New Roman" w:hAnsi="Calibri" w:cs="Calibri"/>
          <w:b/>
          <w:lang w:eastAsia="en-GB"/>
        </w:rPr>
      </w:pPr>
      <w:r>
        <w:rPr>
          <w:rFonts w:ascii="Calibri" w:eastAsia="Times New Roman" w:hAnsi="Calibri" w:cs="Calibri"/>
          <w:b/>
          <w:lang w:eastAsia="en-GB"/>
        </w:rPr>
        <w:t>A</w:t>
      </w:r>
      <w:r w:rsidR="003E7CCE" w:rsidRPr="00D425EA">
        <w:rPr>
          <w:rFonts w:ascii="Calibri" w:eastAsia="Times New Roman" w:hAnsi="Calibri" w:cs="Calibri"/>
          <w:b/>
          <w:lang w:eastAsia="en-GB"/>
        </w:rPr>
        <w:t xml:space="preserve">ssist the University to achieve its published </w:t>
      </w:r>
      <w:hyperlink r:id="rId8" w:history="1">
        <w:r w:rsidR="003E7CCE" w:rsidRPr="00D425EA">
          <w:rPr>
            <w:rStyle w:val="Hyperlink"/>
            <w:rFonts w:ascii="Calibri" w:eastAsia="Times New Roman" w:hAnsi="Calibri" w:cs="Calibri"/>
            <w:b/>
            <w:lang w:eastAsia="en-GB"/>
          </w:rPr>
          <w:t>Equality Outcomes</w:t>
        </w:r>
        <w:r w:rsidRPr="00D425EA">
          <w:rPr>
            <w:rStyle w:val="Hyperlink"/>
            <w:rFonts w:ascii="Calibri" w:eastAsia="Times New Roman" w:hAnsi="Calibri" w:cs="Calibri"/>
            <w:b/>
            <w:lang w:eastAsia="en-GB"/>
          </w:rPr>
          <w:t xml:space="preserve"> 2017-2021</w:t>
        </w:r>
      </w:hyperlink>
    </w:p>
    <w:p w14:paraId="4E1F7860" w14:textId="3D75188A" w:rsidR="00D425EA"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r w:rsidRPr="003E7CCE">
        <w:rPr>
          <w:rFonts w:ascii="Calibri" w:eastAsia="Times New Roman" w:hAnsi="Calibri" w:cs="Calibri"/>
          <w:b/>
          <w:i/>
          <w:noProof/>
          <w:lang w:eastAsia="en-GB"/>
        </w:rPr>
        <mc:AlternateContent>
          <mc:Choice Requires="wps">
            <w:drawing>
              <wp:anchor distT="45720" distB="45720" distL="114300" distR="114300" simplePos="0" relativeHeight="251661312" behindDoc="0" locked="0" layoutInCell="1" allowOverlap="1" wp14:anchorId="503B3A81" wp14:editId="0B404594">
                <wp:simplePos x="0" y="0"/>
                <wp:positionH relativeFrom="column">
                  <wp:posOffset>0</wp:posOffset>
                </wp:positionH>
                <wp:positionV relativeFrom="paragraph">
                  <wp:posOffset>394970</wp:posOffset>
                </wp:positionV>
                <wp:extent cx="8801100" cy="11430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143000"/>
                        </a:xfrm>
                        <a:prstGeom prst="rect">
                          <a:avLst/>
                        </a:prstGeom>
                        <a:solidFill>
                          <a:srgbClr val="FFFFFF"/>
                        </a:solidFill>
                        <a:ln w="9525">
                          <a:solidFill>
                            <a:srgbClr val="000000"/>
                          </a:solidFill>
                          <a:miter lim="800000"/>
                          <a:headEnd/>
                          <a:tailEnd/>
                        </a:ln>
                      </wps:spPr>
                      <wps:txbx>
                        <w:txbxContent>
                          <w:p w14:paraId="7DA01A49" w14:textId="56229C63" w:rsidR="00C43685" w:rsidRDefault="00C43685" w:rsidP="00C43685">
                            <w:pPr>
                              <w:rPr>
                                <w:i/>
                              </w:rPr>
                            </w:pPr>
                            <w:r w:rsidRPr="00D425EA">
                              <w:rPr>
                                <w:i/>
                              </w:rPr>
                              <w:t xml:space="preserve">e.g.  </w:t>
                            </w:r>
                            <w:proofErr w:type="gramStart"/>
                            <w:r w:rsidRPr="00D425EA">
                              <w:rPr>
                                <w:i/>
                              </w:rPr>
                              <w:t>enhancing</w:t>
                            </w:r>
                            <w:proofErr w:type="gramEnd"/>
                            <w:r w:rsidRPr="00D425EA">
                              <w:rPr>
                                <w:i/>
                              </w:rPr>
                              <w:t xml:space="preserve"> mental health and wellbeing</w:t>
                            </w:r>
                            <w:r>
                              <w:rPr>
                                <w:i/>
                              </w:rPr>
                              <w:t>, improving gender balance across the institution, improving intercultural awareness</w:t>
                            </w:r>
                          </w:p>
                          <w:p w14:paraId="08D67236" w14:textId="20F7412E" w:rsidR="00945339" w:rsidRPr="00945339" w:rsidRDefault="00945339" w:rsidP="00C43685">
                            <w:r>
                              <w:t>This would enhance the mental health and wellbeing of staff who report feeling exhausted by the lack of a clear break during the Christmas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B3A81" id="_x0000_t202" coordsize="21600,21600" o:spt="202" path="m,l,21600r21600,l21600,xe">
                <v:stroke joinstyle="miter"/>
                <v:path gradientshapeok="t" o:connecttype="rect"/>
              </v:shapetype>
              <v:shape id="Text Box 2" o:spid="_x0000_s1026" type="#_x0000_t202" style="position:absolute;margin-left:0;margin-top:31.1pt;width:693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">
                <v:textbox>
                  <w:txbxContent>
                    <w:p w14:paraId="7DA01A49" w14:textId="56229C63" w:rsidR="00C43685" w:rsidRDefault="00C43685" w:rsidP="00C43685">
                      <w:pPr>
                        <w:rPr>
                          <w:i/>
                        </w:rPr>
                      </w:pPr>
                      <w:r w:rsidRPr="00D425EA">
                        <w:rPr>
                          <w:i/>
                        </w:rPr>
                        <w:t xml:space="preserve">e.g.  </w:t>
                      </w:r>
                      <w:proofErr w:type="gramStart"/>
                      <w:r w:rsidRPr="00D425EA">
                        <w:rPr>
                          <w:i/>
                        </w:rPr>
                        <w:t>enhancing</w:t>
                      </w:r>
                      <w:proofErr w:type="gramEnd"/>
                      <w:r w:rsidRPr="00D425EA">
                        <w:rPr>
                          <w:i/>
                        </w:rPr>
                        <w:t xml:space="preserve"> mental health and wellbeing</w:t>
                      </w:r>
                      <w:r>
                        <w:rPr>
                          <w:i/>
                        </w:rPr>
                        <w:t>, improving gender balance across the institution, improving intercultural awareness</w:t>
                      </w:r>
                    </w:p>
                    <w:p w14:paraId="08D67236" w14:textId="20F7412E" w:rsidR="00945339" w:rsidRPr="00945339" w:rsidRDefault="00945339" w:rsidP="00C43685">
                      <w:r>
                        <w:t>This would enhance the mental health and wellbeing of staff who report feeling exhausted by the lack of a clear break during the Christmas period.</w:t>
                      </w:r>
                    </w:p>
                  </w:txbxContent>
                </v:textbox>
                <w10:wrap type="square"/>
              </v:shape>
            </w:pict>
          </mc:Fallback>
        </mc:AlternateContent>
      </w:r>
    </w:p>
    <w:p w14:paraId="50D1AD28" w14:textId="77777777" w:rsidR="00C43685"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p>
    <w:p w14:paraId="10BF424D" w14:textId="77777777" w:rsidR="00C43685"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p>
    <w:p w14:paraId="71168FB6" w14:textId="16ECAD41" w:rsidR="003F7DCC" w:rsidRDefault="003F7DCC" w:rsidP="00833BDD">
      <w:pPr>
        <w:shd w:val="clear" w:color="auto" w:fill="FFFFFF"/>
        <w:spacing w:before="100" w:beforeAutospacing="1" w:after="100" w:afterAutospacing="1" w:line="240" w:lineRule="auto"/>
        <w:rPr>
          <w:rFonts w:ascii="Calibri" w:eastAsia="Times New Roman" w:hAnsi="Calibri" w:cs="Calibri"/>
          <w:b/>
          <w:i/>
          <w:lang w:eastAsia="en-GB"/>
        </w:rPr>
      </w:pPr>
      <w:r w:rsidRPr="00833BDD">
        <w:rPr>
          <w:rFonts w:ascii="Calibri" w:eastAsia="Times New Roman" w:hAnsi="Calibri" w:cs="Calibri"/>
          <w:b/>
          <w:i/>
          <w:lang w:eastAsia="en-GB"/>
        </w:rPr>
        <w:t>Action Plan</w:t>
      </w:r>
      <w:r w:rsidR="00AF69AA">
        <w:rPr>
          <w:rFonts w:ascii="Calibri" w:eastAsia="Times New Roman" w:hAnsi="Calibri" w:cs="Calibri"/>
          <w:b/>
          <w:i/>
          <w:lang w:eastAsia="en-GB"/>
        </w:rPr>
        <w:t>:</w:t>
      </w:r>
    </w:p>
    <w:tbl>
      <w:tblPr>
        <w:tblStyle w:val="TableGrid"/>
        <w:tblW w:w="0" w:type="auto"/>
        <w:tblLook w:val="04A0" w:firstRow="1" w:lastRow="0" w:firstColumn="1" w:lastColumn="0" w:noHBand="0" w:noVBand="1"/>
      </w:tblPr>
      <w:tblGrid>
        <w:gridCol w:w="2789"/>
        <w:gridCol w:w="2789"/>
        <w:gridCol w:w="2790"/>
        <w:gridCol w:w="2790"/>
        <w:gridCol w:w="2790"/>
      </w:tblGrid>
      <w:tr w:rsidR="00167E50" w14:paraId="09280754" w14:textId="77777777" w:rsidTr="00167E50">
        <w:tc>
          <w:tcPr>
            <w:tcW w:w="2789" w:type="dxa"/>
          </w:tcPr>
          <w:p w14:paraId="3CA594C8" w14:textId="579FB203"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Action/ Change Required</w:t>
            </w:r>
          </w:p>
        </w:tc>
        <w:tc>
          <w:tcPr>
            <w:tcW w:w="2789" w:type="dxa"/>
          </w:tcPr>
          <w:p w14:paraId="3749815E" w14:textId="71EF8211"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Responsibility </w:t>
            </w:r>
          </w:p>
        </w:tc>
        <w:tc>
          <w:tcPr>
            <w:tcW w:w="2790" w:type="dxa"/>
          </w:tcPr>
          <w:p w14:paraId="19F4BC48" w14:textId="0C5DBEF7"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Timescale</w:t>
            </w:r>
          </w:p>
        </w:tc>
        <w:tc>
          <w:tcPr>
            <w:tcW w:w="2790" w:type="dxa"/>
          </w:tcPr>
          <w:p w14:paraId="5CE7D46C" w14:textId="7821015B"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Resources Required </w:t>
            </w:r>
          </w:p>
        </w:tc>
        <w:tc>
          <w:tcPr>
            <w:tcW w:w="2790" w:type="dxa"/>
          </w:tcPr>
          <w:p w14:paraId="44CD0AE7" w14:textId="70C535BF"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What issue/ problem will this action address? </w:t>
            </w:r>
          </w:p>
        </w:tc>
      </w:tr>
      <w:tr w:rsidR="00167E50" w14:paraId="59876610" w14:textId="77777777" w:rsidTr="00167E50">
        <w:tc>
          <w:tcPr>
            <w:tcW w:w="2789" w:type="dxa"/>
          </w:tcPr>
          <w:p w14:paraId="2287D9A8" w14:textId="2AB1B57F" w:rsidR="00167E50" w:rsidRDefault="00734764" w:rsidP="00443FAC">
            <w:pPr>
              <w:pStyle w:val="ListParagraph"/>
              <w:numPr>
                <w:ilvl w:val="0"/>
                <w:numId w:val="6"/>
              </w:numPr>
              <w:spacing w:before="100" w:beforeAutospacing="1" w:after="100" w:afterAutospacing="1"/>
              <w:rPr>
                <w:rFonts w:ascii="Calibri" w:eastAsia="Times New Roman" w:hAnsi="Calibri" w:cs="Calibri"/>
                <w:lang w:eastAsia="en-GB"/>
              </w:rPr>
            </w:pPr>
            <w:r w:rsidRPr="00443FAC">
              <w:rPr>
                <w:rFonts w:ascii="Calibri" w:eastAsia="Times New Roman" w:hAnsi="Calibri" w:cs="Calibri"/>
                <w:lang w:eastAsia="en-GB"/>
              </w:rPr>
              <w:t>Clearly communicate to staff and students the change to the timescale for receiving grades and feedback and the rationale</w:t>
            </w:r>
          </w:p>
          <w:p w14:paraId="7E8C84DA" w14:textId="45790B17" w:rsidR="00443FAC" w:rsidRPr="00443FAC" w:rsidRDefault="00443FAC" w:rsidP="00443FAC">
            <w:pPr>
              <w:pStyle w:val="ListParagraph"/>
              <w:numPr>
                <w:ilvl w:val="0"/>
                <w:numId w:val="6"/>
              </w:num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Ask faculties to be as flexible as possible with students who have had to change modules in light of later uploaded grades to accommodate them in specific tutorial groups if required to accommodate caring responsibilities</w:t>
            </w:r>
          </w:p>
          <w:p w14:paraId="50B5B522" w14:textId="2974534E" w:rsidR="00167E50" w:rsidRPr="006F5CBD" w:rsidRDefault="006F5CBD" w:rsidP="006F5CBD">
            <w:pPr>
              <w:pStyle w:val="ListParagraph"/>
              <w:numPr>
                <w:ilvl w:val="0"/>
                <w:numId w:val="6"/>
              </w:numPr>
              <w:spacing w:before="100" w:beforeAutospacing="1" w:after="100" w:afterAutospacing="1"/>
              <w:rPr>
                <w:rFonts w:ascii="Calibri" w:eastAsia="Times New Roman" w:hAnsi="Calibri" w:cs="Calibri"/>
                <w:b/>
                <w:i/>
                <w:lang w:eastAsia="en-GB"/>
              </w:rPr>
            </w:pPr>
            <w:r>
              <w:rPr>
                <w:rFonts w:ascii="Calibri" w:eastAsia="Times New Roman" w:hAnsi="Calibri" w:cs="Calibri"/>
                <w:lang w:eastAsia="en-GB"/>
              </w:rPr>
              <w:t xml:space="preserve">Accessibility &amp; Inclusion will specify on ARUAA’s in future if a student requires consideration of specific seminar slots </w:t>
            </w:r>
          </w:p>
          <w:p w14:paraId="65F2AE8B" w14:textId="50C7990C" w:rsidR="00167E50" w:rsidRDefault="00167E50" w:rsidP="00833BDD">
            <w:pPr>
              <w:spacing w:before="100" w:beforeAutospacing="1" w:after="100" w:afterAutospacing="1"/>
              <w:rPr>
                <w:rFonts w:ascii="Calibri" w:eastAsia="Times New Roman" w:hAnsi="Calibri" w:cs="Calibri"/>
                <w:b/>
                <w:i/>
                <w:lang w:eastAsia="en-GB"/>
              </w:rPr>
            </w:pPr>
          </w:p>
          <w:p w14:paraId="6C5A668A" w14:textId="5DC8BFB6" w:rsidR="00F34AB1" w:rsidRDefault="00F34AB1" w:rsidP="00833BDD">
            <w:pPr>
              <w:spacing w:before="100" w:beforeAutospacing="1" w:after="100" w:afterAutospacing="1"/>
              <w:rPr>
                <w:rFonts w:ascii="Calibri" w:eastAsia="Times New Roman" w:hAnsi="Calibri" w:cs="Calibri"/>
                <w:b/>
                <w:i/>
                <w:lang w:eastAsia="en-GB"/>
              </w:rPr>
            </w:pPr>
          </w:p>
          <w:p w14:paraId="2A1EF87E" w14:textId="77777777" w:rsidR="00167E50" w:rsidRDefault="00167E50" w:rsidP="00833BDD">
            <w:pPr>
              <w:spacing w:before="100" w:beforeAutospacing="1" w:after="100" w:afterAutospacing="1"/>
              <w:rPr>
                <w:rFonts w:ascii="Calibri" w:eastAsia="Times New Roman" w:hAnsi="Calibri" w:cs="Calibri"/>
                <w:b/>
                <w:i/>
                <w:lang w:eastAsia="en-GB"/>
              </w:rPr>
            </w:pPr>
          </w:p>
          <w:p w14:paraId="5FADD8F6" w14:textId="77777777" w:rsidR="00167E50" w:rsidRDefault="00167E50" w:rsidP="00833BDD">
            <w:pPr>
              <w:spacing w:before="100" w:beforeAutospacing="1" w:after="100" w:afterAutospacing="1"/>
              <w:rPr>
                <w:rFonts w:ascii="Calibri" w:eastAsia="Times New Roman" w:hAnsi="Calibri" w:cs="Calibri"/>
                <w:b/>
                <w:i/>
                <w:lang w:eastAsia="en-GB"/>
              </w:rPr>
            </w:pPr>
          </w:p>
        </w:tc>
        <w:tc>
          <w:tcPr>
            <w:tcW w:w="2789" w:type="dxa"/>
          </w:tcPr>
          <w:p w14:paraId="76F54B6A" w14:textId="77777777" w:rsidR="00167E50" w:rsidRDefault="00734764"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Dean TQE and Internal </w:t>
            </w:r>
            <w:proofErr w:type="spellStart"/>
            <w:r>
              <w:rPr>
                <w:rFonts w:ascii="Calibri" w:eastAsia="Times New Roman" w:hAnsi="Calibri" w:cs="Calibri"/>
                <w:lang w:eastAsia="en-GB"/>
              </w:rPr>
              <w:t>comms</w:t>
            </w:r>
            <w:proofErr w:type="spellEnd"/>
          </w:p>
          <w:p w14:paraId="309986C4" w14:textId="77777777" w:rsidR="00443FAC" w:rsidRDefault="00443FAC" w:rsidP="00833BDD">
            <w:pPr>
              <w:spacing w:before="100" w:beforeAutospacing="1" w:after="100" w:afterAutospacing="1"/>
              <w:rPr>
                <w:rFonts w:ascii="Calibri" w:eastAsia="Times New Roman" w:hAnsi="Calibri" w:cs="Calibri"/>
                <w:lang w:eastAsia="en-GB"/>
              </w:rPr>
            </w:pPr>
          </w:p>
          <w:p w14:paraId="6F9D7978" w14:textId="77777777" w:rsidR="00443FAC"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Dean TQE/ESEC</w:t>
            </w:r>
          </w:p>
          <w:p w14:paraId="387FACB0" w14:textId="77777777" w:rsidR="006F5CBD" w:rsidRDefault="006F5CBD" w:rsidP="00833BDD">
            <w:pPr>
              <w:spacing w:before="100" w:beforeAutospacing="1" w:after="100" w:afterAutospacing="1"/>
              <w:rPr>
                <w:rFonts w:ascii="Calibri" w:eastAsia="Times New Roman" w:hAnsi="Calibri" w:cs="Calibri"/>
                <w:lang w:eastAsia="en-GB"/>
              </w:rPr>
            </w:pPr>
          </w:p>
          <w:p w14:paraId="3BEC928B" w14:textId="77777777" w:rsidR="006F5CBD" w:rsidRDefault="006F5CBD" w:rsidP="00833BDD">
            <w:pPr>
              <w:spacing w:before="100" w:beforeAutospacing="1" w:after="100" w:afterAutospacing="1"/>
              <w:rPr>
                <w:rFonts w:ascii="Calibri" w:eastAsia="Times New Roman" w:hAnsi="Calibri" w:cs="Calibri"/>
                <w:lang w:eastAsia="en-GB"/>
              </w:rPr>
            </w:pPr>
          </w:p>
          <w:p w14:paraId="1A3C5B33" w14:textId="77777777" w:rsidR="006F5CBD" w:rsidRDefault="006F5CBD" w:rsidP="00833BDD">
            <w:pPr>
              <w:spacing w:before="100" w:beforeAutospacing="1" w:after="100" w:afterAutospacing="1"/>
              <w:rPr>
                <w:rFonts w:ascii="Calibri" w:eastAsia="Times New Roman" w:hAnsi="Calibri" w:cs="Calibri"/>
                <w:lang w:eastAsia="en-GB"/>
              </w:rPr>
            </w:pPr>
          </w:p>
          <w:p w14:paraId="05A5D0EF" w14:textId="77777777" w:rsidR="006F5CBD" w:rsidRDefault="006F5CBD" w:rsidP="00833BDD">
            <w:pPr>
              <w:spacing w:before="100" w:beforeAutospacing="1" w:after="100" w:afterAutospacing="1"/>
              <w:rPr>
                <w:rFonts w:ascii="Calibri" w:eastAsia="Times New Roman" w:hAnsi="Calibri" w:cs="Calibri"/>
                <w:lang w:eastAsia="en-GB"/>
              </w:rPr>
            </w:pPr>
          </w:p>
          <w:p w14:paraId="2B693F18" w14:textId="1DD14C3C" w:rsidR="006F5CBD" w:rsidRPr="00734764" w:rsidRDefault="006F5CBD"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Accessibility &amp; Inclusion</w:t>
            </w:r>
          </w:p>
        </w:tc>
        <w:tc>
          <w:tcPr>
            <w:tcW w:w="2790" w:type="dxa"/>
          </w:tcPr>
          <w:p w14:paraId="7691B384" w14:textId="77777777" w:rsidR="00167E50"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Beginning of autumn semester and re-enforced during semester</w:t>
            </w:r>
          </w:p>
          <w:p w14:paraId="0AFB7A7D" w14:textId="77777777" w:rsidR="00443FAC" w:rsidRDefault="00443FAC" w:rsidP="00833BDD">
            <w:pPr>
              <w:spacing w:before="100" w:beforeAutospacing="1" w:after="100" w:afterAutospacing="1"/>
              <w:rPr>
                <w:rFonts w:ascii="Calibri" w:eastAsia="Times New Roman" w:hAnsi="Calibri" w:cs="Calibri"/>
                <w:lang w:eastAsia="en-GB"/>
              </w:rPr>
            </w:pPr>
          </w:p>
          <w:p w14:paraId="4D83FE88" w14:textId="77777777" w:rsidR="00443FAC"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Spring 2021</w:t>
            </w:r>
          </w:p>
          <w:p w14:paraId="364CA870" w14:textId="77777777" w:rsidR="006F5CBD" w:rsidRDefault="006F5CBD" w:rsidP="00833BDD">
            <w:pPr>
              <w:spacing w:before="100" w:beforeAutospacing="1" w:after="100" w:afterAutospacing="1"/>
              <w:rPr>
                <w:rFonts w:ascii="Calibri" w:eastAsia="Times New Roman" w:hAnsi="Calibri" w:cs="Calibri"/>
                <w:lang w:eastAsia="en-GB"/>
              </w:rPr>
            </w:pPr>
          </w:p>
          <w:p w14:paraId="6B098728" w14:textId="77777777" w:rsidR="006F5CBD" w:rsidRDefault="006F5CBD" w:rsidP="00833BDD">
            <w:pPr>
              <w:spacing w:before="100" w:beforeAutospacing="1" w:after="100" w:afterAutospacing="1"/>
              <w:rPr>
                <w:rFonts w:ascii="Calibri" w:eastAsia="Times New Roman" w:hAnsi="Calibri" w:cs="Calibri"/>
                <w:lang w:eastAsia="en-GB"/>
              </w:rPr>
            </w:pPr>
          </w:p>
          <w:p w14:paraId="0AD5D1EB" w14:textId="77777777" w:rsidR="006F5CBD" w:rsidRDefault="006F5CBD" w:rsidP="00833BDD">
            <w:pPr>
              <w:spacing w:before="100" w:beforeAutospacing="1" w:after="100" w:afterAutospacing="1"/>
              <w:rPr>
                <w:rFonts w:ascii="Calibri" w:eastAsia="Times New Roman" w:hAnsi="Calibri" w:cs="Calibri"/>
                <w:lang w:eastAsia="en-GB"/>
              </w:rPr>
            </w:pPr>
          </w:p>
          <w:p w14:paraId="646592AA" w14:textId="77777777" w:rsidR="006F5CBD" w:rsidRDefault="006F5CBD" w:rsidP="00833BDD">
            <w:pPr>
              <w:spacing w:before="100" w:beforeAutospacing="1" w:after="100" w:afterAutospacing="1"/>
              <w:rPr>
                <w:rFonts w:ascii="Calibri" w:eastAsia="Times New Roman" w:hAnsi="Calibri" w:cs="Calibri"/>
                <w:lang w:eastAsia="en-GB"/>
              </w:rPr>
            </w:pPr>
          </w:p>
          <w:p w14:paraId="7FA63A81" w14:textId="3184EC88" w:rsidR="006F5CBD" w:rsidRPr="00734764" w:rsidRDefault="006F5CBD"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Autumn 2020 (new ARUAA’s only)</w:t>
            </w:r>
          </w:p>
        </w:tc>
        <w:tc>
          <w:tcPr>
            <w:tcW w:w="2790" w:type="dxa"/>
          </w:tcPr>
          <w:p w14:paraId="7D023AA3" w14:textId="77777777" w:rsidR="00167E50"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p w14:paraId="15F3CEF3" w14:textId="77777777" w:rsidR="00443FAC" w:rsidRDefault="00443FAC" w:rsidP="00833BDD">
            <w:pPr>
              <w:spacing w:before="100" w:beforeAutospacing="1" w:after="100" w:afterAutospacing="1"/>
              <w:rPr>
                <w:rFonts w:ascii="Calibri" w:eastAsia="Times New Roman" w:hAnsi="Calibri" w:cs="Calibri"/>
                <w:lang w:eastAsia="en-GB"/>
              </w:rPr>
            </w:pPr>
          </w:p>
          <w:p w14:paraId="3710BF69" w14:textId="77777777" w:rsidR="00443FAC" w:rsidRDefault="00443FAC" w:rsidP="00833BDD">
            <w:pPr>
              <w:spacing w:before="100" w:beforeAutospacing="1" w:after="100" w:afterAutospacing="1"/>
              <w:rPr>
                <w:rFonts w:ascii="Calibri" w:eastAsia="Times New Roman" w:hAnsi="Calibri" w:cs="Calibri"/>
                <w:lang w:eastAsia="en-GB"/>
              </w:rPr>
            </w:pPr>
          </w:p>
          <w:p w14:paraId="271F6F4F" w14:textId="249717E8" w:rsidR="00443FAC" w:rsidRPr="00443FAC"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N/A</w:t>
            </w:r>
          </w:p>
        </w:tc>
        <w:tc>
          <w:tcPr>
            <w:tcW w:w="2790" w:type="dxa"/>
          </w:tcPr>
          <w:p w14:paraId="58ABE216" w14:textId="537CE2A4" w:rsidR="00167E50"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Anxiety about change</w:t>
            </w:r>
          </w:p>
          <w:p w14:paraId="790F92BA" w14:textId="657CF203" w:rsidR="00443FAC" w:rsidRDefault="00443FAC" w:rsidP="00833BDD">
            <w:pPr>
              <w:spacing w:before="100" w:beforeAutospacing="1" w:after="100" w:afterAutospacing="1"/>
              <w:rPr>
                <w:rFonts w:ascii="Calibri" w:eastAsia="Times New Roman" w:hAnsi="Calibri" w:cs="Calibri"/>
                <w:lang w:eastAsia="en-GB"/>
              </w:rPr>
            </w:pPr>
          </w:p>
          <w:p w14:paraId="055D5474" w14:textId="687DA72D" w:rsidR="00443FAC" w:rsidRDefault="00443FAC" w:rsidP="00833BDD">
            <w:pPr>
              <w:spacing w:before="100" w:beforeAutospacing="1" w:after="100" w:afterAutospacing="1"/>
              <w:rPr>
                <w:rFonts w:ascii="Calibri" w:eastAsia="Times New Roman" w:hAnsi="Calibri" w:cs="Calibri"/>
                <w:lang w:eastAsia="en-GB"/>
              </w:rPr>
            </w:pPr>
          </w:p>
          <w:p w14:paraId="37835CAA" w14:textId="52BC88EF" w:rsidR="00443FAC" w:rsidRPr="00443FAC" w:rsidRDefault="00443FAC"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Detriment to those with caring responsibilities not being able to secure appropriate tutorial slots</w:t>
            </w:r>
          </w:p>
          <w:p w14:paraId="550D5004" w14:textId="77777777" w:rsidR="00167E50" w:rsidRDefault="00167E50" w:rsidP="00833BDD">
            <w:pPr>
              <w:spacing w:before="100" w:beforeAutospacing="1" w:after="100" w:afterAutospacing="1"/>
              <w:rPr>
                <w:rFonts w:ascii="Calibri" w:eastAsia="Times New Roman" w:hAnsi="Calibri" w:cs="Calibri"/>
                <w:b/>
                <w:i/>
                <w:lang w:eastAsia="en-GB"/>
              </w:rPr>
            </w:pPr>
          </w:p>
          <w:p w14:paraId="7BFDFAB2" w14:textId="77777777" w:rsidR="00167E50" w:rsidRDefault="00167E50" w:rsidP="00833BDD">
            <w:pPr>
              <w:spacing w:before="100" w:beforeAutospacing="1" w:after="100" w:afterAutospacing="1"/>
              <w:rPr>
                <w:rFonts w:ascii="Calibri" w:eastAsia="Times New Roman" w:hAnsi="Calibri" w:cs="Calibri"/>
                <w:b/>
                <w:i/>
                <w:lang w:eastAsia="en-GB"/>
              </w:rPr>
            </w:pPr>
          </w:p>
        </w:tc>
      </w:tr>
    </w:tbl>
    <w:p w14:paraId="2859EAE5" w14:textId="77777777" w:rsidR="00D425EA" w:rsidRDefault="00D425EA">
      <w:pPr>
        <w:rPr>
          <w:rFonts w:ascii="Calibri" w:eastAsia="Times New Roman" w:hAnsi="Calibri" w:cs="Calibri"/>
          <w:i/>
          <w:lang w:eastAsia="en-GB"/>
        </w:rPr>
      </w:pPr>
    </w:p>
    <w:p w14:paraId="6602FD0E" w14:textId="4E80CD3E" w:rsidR="003F4BD6" w:rsidRDefault="00167E50" w:rsidP="00167E50">
      <w:pPr>
        <w:shd w:val="clear" w:color="auto" w:fill="FFFFFF"/>
        <w:spacing w:after="0" w:line="240" w:lineRule="auto"/>
        <w:rPr>
          <w:rFonts w:ascii="Calibri" w:eastAsia="Times New Roman" w:hAnsi="Calibri" w:cs="Calibri"/>
          <w:b/>
          <w:lang w:eastAsia="en-GB"/>
        </w:rPr>
      </w:pPr>
      <w:r>
        <w:rPr>
          <w:rFonts w:ascii="Calibri" w:eastAsia="Times New Roman" w:hAnsi="Calibri" w:cs="Calibri"/>
          <w:b/>
          <w:lang w:eastAsia="en-GB"/>
        </w:rPr>
        <w:t xml:space="preserve">3. </w:t>
      </w:r>
      <w:r w:rsidR="003F4BD6" w:rsidRPr="00167E50">
        <w:rPr>
          <w:rFonts w:ascii="Calibri" w:eastAsia="Times New Roman" w:hAnsi="Calibri" w:cs="Calibri"/>
          <w:b/>
          <w:lang w:eastAsia="en-GB"/>
        </w:rPr>
        <w:t xml:space="preserve">Monitoring and Review </w:t>
      </w:r>
    </w:p>
    <w:p w14:paraId="51597892" w14:textId="77777777" w:rsidR="003C2E2D" w:rsidRDefault="003C2E2D" w:rsidP="00167E50">
      <w:pPr>
        <w:shd w:val="clear" w:color="auto" w:fill="FFFFFF"/>
        <w:spacing w:after="0" w:line="240" w:lineRule="auto"/>
        <w:rPr>
          <w:rFonts w:ascii="Calibri" w:eastAsia="Times New Roman" w:hAnsi="Calibri" w:cs="Calibri"/>
          <w:b/>
          <w:lang w:eastAsia="en-GB"/>
        </w:rPr>
      </w:pPr>
    </w:p>
    <w:tbl>
      <w:tblPr>
        <w:tblStyle w:val="TableGrid"/>
        <w:tblW w:w="0" w:type="auto"/>
        <w:tblLook w:val="04A0" w:firstRow="1" w:lastRow="0" w:firstColumn="1" w:lastColumn="0" w:noHBand="0" w:noVBand="1"/>
      </w:tblPr>
      <w:tblGrid>
        <w:gridCol w:w="4106"/>
        <w:gridCol w:w="5910"/>
        <w:gridCol w:w="1178"/>
        <w:gridCol w:w="2693"/>
      </w:tblGrid>
      <w:tr w:rsidR="002B501A" w14:paraId="28C1EF96" w14:textId="77777777" w:rsidTr="18BBE3FA">
        <w:tc>
          <w:tcPr>
            <w:tcW w:w="13887" w:type="dxa"/>
            <w:gridSpan w:val="4"/>
          </w:tcPr>
          <w:p w14:paraId="4077BA13" w14:textId="3DF38B2A" w:rsidR="002B501A" w:rsidRDefault="002B501A" w:rsidP="00167E50">
            <w:pPr>
              <w:rPr>
                <w:rFonts w:ascii="Calibri" w:eastAsia="Times New Roman" w:hAnsi="Calibri" w:cs="Calibri"/>
                <w:lang w:eastAsia="en-GB"/>
              </w:rPr>
            </w:pPr>
            <w:r w:rsidRPr="003C2E2D">
              <w:rPr>
                <w:rFonts w:ascii="Calibri" w:eastAsia="Times New Roman" w:hAnsi="Calibri" w:cs="Calibri"/>
                <w:lang w:eastAsia="en-GB"/>
              </w:rPr>
              <w:t xml:space="preserve">How </w:t>
            </w:r>
            <w:r w:rsidR="00C43685">
              <w:rPr>
                <w:rFonts w:ascii="Calibri" w:eastAsia="Times New Roman" w:hAnsi="Calibri" w:cs="Calibri"/>
                <w:lang w:eastAsia="en-GB"/>
              </w:rPr>
              <w:t xml:space="preserve">and when </w:t>
            </w:r>
            <w:r w:rsidRPr="003C2E2D">
              <w:rPr>
                <w:rFonts w:ascii="Calibri" w:eastAsia="Times New Roman" w:hAnsi="Calibri" w:cs="Calibri"/>
                <w:lang w:eastAsia="en-GB"/>
              </w:rPr>
              <w:t>will impact</w:t>
            </w:r>
            <w:r w:rsidR="007E18E9">
              <w:rPr>
                <w:rFonts w:ascii="Calibri" w:eastAsia="Times New Roman" w:hAnsi="Calibri" w:cs="Calibri"/>
                <w:lang w:eastAsia="en-GB"/>
              </w:rPr>
              <w:t xml:space="preserve"> of </w:t>
            </w:r>
            <w:r w:rsidR="00C43685">
              <w:rPr>
                <w:rFonts w:ascii="Calibri" w:eastAsia="Times New Roman" w:hAnsi="Calibri" w:cs="Calibri"/>
                <w:lang w:eastAsia="en-GB"/>
              </w:rPr>
              <w:t xml:space="preserve">the </w:t>
            </w:r>
            <w:r w:rsidR="007E18E9">
              <w:rPr>
                <w:rFonts w:ascii="Calibri" w:eastAsia="Times New Roman" w:hAnsi="Calibri" w:cs="Calibri"/>
                <w:lang w:eastAsia="en-GB"/>
              </w:rPr>
              <w:t>action</w:t>
            </w:r>
            <w:r w:rsidR="00C43685">
              <w:rPr>
                <w:rFonts w:ascii="Calibri" w:eastAsia="Times New Roman" w:hAnsi="Calibri" w:cs="Calibri"/>
                <w:lang w:eastAsia="en-GB"/>
              </w:rPr>
              <w:t>s noted above</w:t>
            </w:r>
            <w:r w:rsidRPr="003C2E2D">
              <w:rPr>
                <w:rFonts w:ascii="Calibri" w:eastAsia="Times New Roman" w:hAnsi="Calibri" w:cs="Calibri"/>
                <w:lang w:eastAsia="en-GB"/>
              </w:rPr>
              <w:t xml:space="preserve"> be monitored</w:t>
            </w:r>
            <w:r>
              <w:rPr>
                <w:rFonts w:ascii="Calibri" w:eastAsia="Times New Roman" w:hAnsi="Calibri" w:cs="Calibri"/>
                <w:lang w:eastAsia="en-GB"/>
              </w:rPr>
              <w:t xml:space="preserve">? </w:t>
            </w:r>
            <w:r w:rsidR="00C43685">
              <w:rPr>
                <w:rFonts w:ascii="Calibri" w:eastAsia="Times New Roman" w:hAnsi="Calibri" w:cs="Calibri"/>
                <w:lang w:eastAsia="en-GB"/>
              </w:rPr>
              <w:t>Who will be responsible for this? Where will findings of the impact be reported?</w:t>
            </w:r>
          </w:p>
          <w:p w14:paraId="62B5F072" w14:textId="77777777" w:rsidR="002B501A" w:rsidRDefault="002B501A" w:rsidP="00167E50">
            <w:pPr>
              <w:rPr>
                <w:rFonts w:ascii="Calibri" w:eastAsia="Times New Roman" w:hAnsi="Calibri" w:cs="Calibri"/>
                <w:lang w:eastAsia="en-GB"/>
              </w:rPr>
            </w:pPr>
          </w:p>
          <w:p w14:paraId="25063468" w14:textId="77777777" w:rsidR="00AF69AA" w:rsidRPr="003C2E2D" w:rsidRDefault="00AF69AA" w:rsidP="00167E50">
            <w:pPr>
              <w:rPr>
                <w:rFonts w:ascii="Calibri" w:eastAsia="Times New Roman" w:hAnsi="Calibri" w:cs="Calibri"/>
                <w:lang w:eastAsia="en-GB"/>
              </w:rPr>
            </w:pPr>
          </w:p>
          <w:p w14:paraId="63DA9396" w14:textId="17B20898" w:rsidR="002B501A" w:rsidRPr="003C2E2D" w:rsidRDefault="002B501A" w:rsidP="00167E50">
            <w:pPr>
              <w:rPr>
                <w:rFonts w:ascii="Calibri" w:eastAsia="Times New Roman" w:hAnsi="Calibri" w:cs="Calibri"/>
                <w:lang w:eastAsia="en-GB"/>
              </w:rPr>
            </w:pPr>
          </w:p>
        </w:tc>
      </w:tr>
      <w:tr w:rsidR="002B501A" w14:paraId="62D23834" w14:textId="77777777" w:rsidTr="18BBE3FA">
        <w:tc>
          <w:tcPr>
            <w:tcW w:w="4106" w:type="dxa"/>
          </w:tcPr>
          <w:p w14:paraId="46DDD6F3" w14:textId="0C6A052C" w:rsidR="002B501A" w:rsidRPr="002B501A" w:rsidRDefault="002B501A" w:rsidP="005115F9">
            <w:pPr>
              <w:shd w:val="clear" w:color="auto" w:fill="FFFFFF"/>
              <w:spacing w:before="100" w:beforeAutospacing="1" w:after="100" w:afterAutospacing="1"/>
              <w:rPr>
                <w:rFonts w:ascii="Calibri" w:eastAsia="Times New Roman" w:hAnsi="Calibri" w:cs="Calibri"/>
                <w:lang w:eastAsia="en-GB"/>
              </w:rPr>
            </w:pPr>
            <w:r w:rsidRPr="002B501A">
              <w:rPr>
                <w:rFonts w:ascii="Calibri" w:eastAsia="Times New Roman" w:hAnsi="Calibri" w:cs="Calibri"/>
                <w:lang w:eastAsia="en-GB"/>
              </w:rPr>
              <w:t>Equality Impact Assessment completed by</w:t>
            </w:r>
          </w:p>
        </w:tc>
        <w:tc>
          <w:tcPr>
            <w:tcW w:w="5910" w:type="dxa"/>
          </w:tcPr>
          <w:p w14:paraId="4AA8AD01" w14:textId="77777777" w:rsidR="00F34AB1" w:rsidRDefault="00F34AB1" w:rsidP="18BBE3FA">
            <w:pPr>
              <w:spacing w:before="100" w:beforeAutospacing="1" w:after="100" w:afterAutospacing="1"/>
              <w:rPr>
                <w:rFonts w:ascii="Calibri,Times New Roman" w:eastAsia="Calibri,Times New Roman" w:hAnsi="Calibri,Times New Roman" w:cs="Calibri,Times New Roman"/>
                <w:lang w:eastAsia="en-GB"/>
              </w:rPr>
            </w:pPr>
          </w:p>
          <w:p w14:paraId="4B8438E3" w14:textId="0A925504" w:rsidR="002B501A" w:rsidRPr="002B501A" w:rsidRDefault="18BBE3FA" w:rsidP="18BBE3FA">
            <w:pPr>
              <w:spacing w:before="100" w:beforeAutospacing="1" w:after="100" w:afterAutospacing="1"/>
              <w:rPr>
                <w:rFonts w:ascii="Calibri,Times New Roman" w:eastAsia="Calibri,Times New Roman" w:hAnsi="Calibri,Times New Roman" w:cs="Calibri,Times New Roman"/>
                <w:lang w:eastAsia="en-GB"/>
              </w:rPr>
            </w:pPr>
            <w:r w:rsidRPr="18BBE3FA">
              <w:rPr>
                <w:rFonts w:ascii="Calibri,Times New Roman" w:eastAsia="Calibri,Times New Roman" w:hAnsi="Calibri,Times New Roman" w:cs="Calibri,Times New Roman"/>
                <w:lang w:eastAsia="en-GB"/>
              </w:rPr>
              <w:t>…............</w:t>
            </w:r>
            <w:r w:rsidR="006F5CBD">
              <w:rPr>
                <w:rFonts w:ascii="Calibri,Times New Roman" w:eastAsia="Calibri,Times New Roman" w:hAnsi="Calibri,Times New Roman" w:cs="Calibri,Times New Roman"/>
                <w:lang w:eastAsia="en-GB"/>
              </w:rPr>
              <w:t>Alison Green</w:t>
            </w:r>
            <w:r w:rsidRPr="18BBE3FA">
              <w:rPr>
                <w:rFonts w:ascii="Calibri,Times New Roman" w:eastAsia="Calibri,Times New Roman" w:hAnsi="Calibri,Times New Roman" w:cs="Calibri,Times New Roman"/>
                <w:lang w:eastAsia="en-GB"/>
              </w:rPr>
              <w:t>...........</w:t>
            </w:r>
            <w:r w:rsidR="00F34AB1">
              <w:rPr>
                <w:rFonts w:ascii="Calibri,Times New Roman" w:eastAsia="Calibri,Times New Roman" w:hAnsi="Calibri,Times New Roman" w:cs="Calibri,Times New Roman"/>
                <w:lang w:eastAsia="en-GB"/>
              </w:rPr>
              <w:t>.........................</w:t>
            </w:r>
            <w:r w:rsidRPr="18BBE3FA">
              <w:rPr>
                <w:rFonts w:ascii="Calibri,Times New Roman" w:eastAsia="Calibri,Times New Roman" w:hAnsi="Calibri,Times New Roman" w:cs="Calibri,Times New Roman"/>
                <w:lang w:eastAsia="en-GB"/>
              </w:rPr>
              <w:t>..... (</w:t>
            </w:r>
            <w:r w:rsidR="00F34AB1">
              <w:rPr>
                <w:rFonts w:ascii="Calibri,Times New Roman" w:eastAsia="Calibri,Times New Roman" w:hAnsi="Calibri,Times New Roman" w:cs="Calibri,Times New Roman"/>
                <w:lang w:eastAsia="en-GB"/>
              </w:rPr>
              <w:t>Signature 1</w:t>
            </w:r>
            <w:r w:rsidRPr="18BBE3FA">
              <w:rPr>
                <w:rFonts w:ascii="Calibri,Times New Roman" w:eastAsia="Calibri,Times New Roman" w:hAnsi="Calibri,Times New Roman" w:cs="Calibri,Times New Roman"/>
                <w:lang w:eastAsia="en-GB"/>
              </w:rPr>
              <w:t>)</w:t>
            </w:r>
          </w:p>
          <w:p w14:paraId="590B095E" w14:textId="71CAC893" w:rsidR="00F34AB1" w:rsidRPr="002B501A" w:rsidRDefault="006F5CBD" w:rsidP="00F34AB1">
            <w:pPr>
              <w:spacing w:before="100" w:beforeAutospacing="1" w:after="100" w:afterAutospacing="1"/>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w:t>
            </w:r>
            <w:bookmarkStart w:id="0" w:name="_GoBack"/>
            <w:bookmarkEnd w:id="0"/>
            <w:r w:rsidR="18BBE3FA" w:rsidRPr="18BBE3FA">
              <w:rPr>
                <w:rFonts w:ascii="Calibri,Times New Roman" w:eastAsia="Calibri,Times New Roman" w:hAnsi="Calibri,Times New Roman" w:cs="Calibri,Times New Roman"/>
                <w:lang w:eastAsia="en-GB"/>
              </w:rPr>
              <w:t>...</w:t>
            </w:r>
            <w:r w:rsidR="00F34AB1">
              <w:rPr>
                <w:rFonts w:ascii="Calibri,Times New Roman" w:eastAsia="Calibri,Times New Roman" w:hAnsi="Calibri,Times New Roman" w:cs="Calibri,Times New Roman"/>
                <w:lang w:eastAsia="en-GB"/>
              </w:rPr>
              <w:t>.....</w:t>
            </w:r>
            <w:r>
              <w:rPr>
                <w:rFonts w:ascii="Calibri,Times New Roman" w:eastAsia="Calibri,Times New Roman" w:hAnsi="Calibri,Times New Roman" w:cs="Calibri,Times New Roman"/>
                <w:lang w:eastAsia="en-GB"/>
              </w:rPr>
              <w:t xml:space="preserve">Jacqui </w:t>
            </w:r>
            <w:proofErr w:type="spellStart"/>
            <w:r>
              <w:rPr>
                <w:rFonts w:ascii="Calibri,Times New Roman" w:eastAsia="Calibri,Times New Roman" w:hAnsi="Calibri,Times New Roman" w:cs="Calibri,Times New Roman"/>
                <w:lang w:eastAsia="en-GB"/>
              </w:rPr>
              <w:t>Lenaghan</w:t>
            </w:r>
            <w:proofErr w:type="spellEnd"/>
            <w:r w:rsidR="00F34AB1">
              <w:rPr>
                <w:rFonts w:ascii="Calibri,Times New Roman" w:eastAsia="Calibri,Times New Roman" w:hAnsi="Calibri,Times New Roman" w:cs="Calibri,Times New Roman"/>
                <w:lang w:eastAsia="en-GB"/>
              </w:rPr>
              <w:t>................................</w:t>
            </w:r>
            <w:r w:rsidR="18BBE3FA" w:rsidRPr="18BBE3FA">
              <w:rPr>
                <w:rFonts w:ascii="Calibri,Times New Roman" w:eastAsia="Calibri,Times New Roman" w:hAnsi="Calibri,Times New Roman" w:cs="Calibri,Times New Roman"/>
                <w:lang w:eastAsia="en-GB"/>
              </w:rPr>
              <w:t xml:space="preserve"> (</w:t>
            </w:r>
            <w:r w:rsidR="00F34AB1">
              <w:rPr>
                <w:rFonts w:ascii="Calibri,Times New Roman" w:eastAsia="Calibri,Times New Roman" w:hAnsi="Calibri,Times New Roman" w:cs="Calibri,Times New Roman"/>
                <w:lang w:eastAsia="en-GB"/>
              </w:rPr>
              <w:t>Signature 2</w:t>
            </w:r>
            <w:r w:rsidR="18BBE3FA" w:rsidRPr="18BBE3FA">
              <w:rPr>
                <w:rFonts w:ascii="Calibri,Times New Roman" w:eastAsia="Calibri,Times New Roman" w:hAnsi="Calibri,Times New Roman" w:cs="Calibri,Times New Roman"/>
                <w:lang w:eastAsia="en-GB"/>
              </w:rPr>
              <w:t>)</w:t>
            </w:r>
          </w:p>
        </w:tc>
        <w:tc>
          <w:tcPr>
            <w:tcW w:w="1178" w:type="dxa"/>
          </w:tcPr>
          <w:p w14:paraId="17733225" w14:textId="3957647F" w:rsidR="002B501A" w:rsidRPr="002B501A" w:rsidRDefault="002B501A" w:rsidP="003F4BD6">
            <w:pPr>
              <w:spacing w:before="100" w:beforeAutospacing="1" w:after="100" w:afterAutospacing="1"/>
              <w:rPr>
                <w:rFonts w:ascii="Calibri" w:eastAsia="Times New Roman" w:hAnsi="Calibri" w:cs="Calibri"/>
                <w:lang w:eastAsia="en-GB"/>
              </w:rPr>
            </w:pPr>
            <w:r w:rsidRPr="002B501A">
              <w:rPr>
                <w:rFonts w:ascii="Calibri" w:eastAsia="Times New Roman" w:hAnsi="Calibri" w:cs="Calibri"/>
                <w:lang w:eastAsia="en-GB"/>
              </w:rPr>
              <w:t xml:space="preserve">Date </w:t>
            </w:r>
          </w:p>
        </w:tc>
        <w:tc>
          <w:tcPr>
            <w:tcW w:w="2693" w:type="dxa"/>
          </w:tcPr>
          <w:p w14:paraId="478C0CC2" w14:textId="6B69E88B" w:rsidR="002B501A" w:rsidRPr="002B501A" w:rsidRDefault="002B501A" w:rsidP="003F4BD6">
            <w:pPr>
              <w:spacing w:before="100" w:beforeAutospacing="1" w:after="100" w:afterAutospacing="1"/>
              <w:rPr>
                <w:rFonts w:ascii="Calibri" w:eastAsia="Times New Roman" w:hAnsi="Calibri" w:cs="Calibri"/>
                <w:lang w:eastAsia="en-GB"/>
              </w:rPr>
            </w:pPr>
          </w:p>
        </w:tc>
      </w:tr>
    </w:tbl>
    <w:p w14:paraId="38F9A0E2" w14:textId="152F0E24" w:rsidR="00CE7903" w:rsidRPr="00AF69AA" w:rsidRDefault="003F4BD6" w:rsidP="005115F9">
      <w:pPr>
        <w:shd w:val="clear" w:color="auto" w:fill="FFFFFF"/>
        <w:spacing w:before="100" w:beforeAutospacing="1" w:after="100" w:afterAutospacing="1" w:line="240" w:lineRule="auto"/>
        <w:jc w:val="center"/>
        <w:rPr>
          <w:rFonts w:ascii="Calibri" w:hAnsi="Calibri" w:cs="Calibri"/>
          <w:i/>
        </w:rPr>
      </w:pPr>
      <w:r w:rsidRPr="00AF69AA">
        <w:rPr>
          <w:rFonts w:ascii="Calibri" w:eastAsia="Times New Roman" w:hAnsi="Calibri" w:cs="Calibri"/>
          <w:i/>
          <w:lang w:eastAsia="en-GB"/>
        </w:rPr>
        <w:t xml:space="preserve">Once </w:t>
      </w:r>
      <w:r w:rsidR="003C2E2D" w:rsidRPr="00AF69AA">
        <w:rPr>
          <w:rFonts w:ascii="Calibri" w:eastAsia="Times New Roman" w:hAnsi="Calibri" w:cs="Calibri"/>
          <w:i/>
          <w:lang w:eastAsia="en-GB"/>
        </w:rPr>
        <w:t>the E</w:t>
      </w:r>
      <w:r w:rsidRPr="00AF69AA">
        <w:rPr>
          <w:rFonts w:ascii="Calibri" w:eastAsia="Times New Roman" w:hAnsi="Calibri" w:cs="Calibri"/>
          <w:i/>
          <w:lang w:eastAsia="en-GB"/>
        </w:rPr>
        <w:t xml:space="preserve">IA has </w:t>
      </w:r>
      <w:r w:rsidR="002B501A" w:rsidRPr="00AF69AA">
        <w:rPr>
          <w:rFonts w:ascii="Calibri" w:eastAsia="Times New Roman" w:hAnsi="Calibri" w:cs="Calibri"/>
          <w:i/>
          <w:lang w:eastAsia="en-GB"/>
        </w:rPr>
        <w:t xml:space="preserve">been </w:t>
      </w:r>
      <w:r w:rsidR="003C2E2D" w:rsidRPr="00AF69AA">
        <w:rPr>
          <w:rFonts w:ascii="Calibri" w:eastAsia="Times New Roman" w:hAnsi="Calibri" w:cs="Calibri"/>
          <w:i/>
          <w:lang w:eastAsia="en-GB"/>
        </w:rPr>
        <w:t>submitted to</w:t>
      </w:r>
      <w:r w:rsidR="00D425EA" w:rsidRPr="00AF69AA">
        <w:rPr>
          <w:rFonts w:ascii="Calibri" w:eastAsia="Times New Roman" w:hAnsi="Calibri" w:cs="Calibri"/>
          <w:i/>
          <w:lang w:eastAsia="en-GB"/>
        </w:rPr>
        <w:t xml:space="preserve"> Edna Docherty</w:t>
      </w:r>
      <w:proofErr w:type="gramStart"/>
      <w:r w:rsidR="00D425EA" w:rsidRPr="00AF69AA">
        <w:rPr>
          <w:rFonts w:ascii="Calibri" w:eastAsia="Times New Roman" w:hAnsi="Calibri" w:cs="Calibri"/>
          <w:i/>
          <w:lang w:eastAsia="en-GB"/>
        </w:rPr>
        <w:t xml:space="preserve">, </w:t>
      </w:r>
      <w:r w:rsidR="003C2E2D" w:rsidRPr="00AF69AA">
        <w:rPr>
          <w:rFonts w:ascii="Calibri" w:eastAsia="Times New Roman" w:hAnsi="Calibri" w:cs="Calibri"/>
          <w:i/>
          <w:lang w:eastAsia="en-GB"/>
        </w:rPr>
        <w:t xml:space="preserve"> </w:t>
      </w:r>
      <w:proofErr w:type="gramEnd"/>
      <w:hyperlink r:id="rId9" w:history="1">
        <w:r w:rsidR="00D425EA" w:rsidRPr="00AF69AA">
          <w:rPr>
            <w:rStyle w:val="Hyperlink"/>
            <w:rFonts w:ascii="Calibri" w:eastAsia="Times New Roman" w:hAnsi="Calibri" w:cs="Calibri"/>
            <w:i/>
            <w:lang w:eastAsia="en-GB"/>
          </w:rPr>
          <w:t>hd2@stir.ac.uk</w:t>
        </w:r>
      </w:hyperlink>
      <w:r w:rsidR="00D425EA" w:rsidRPr="00AF69AA">
        <w:rPr>
          <w:rStyle w:val="Hyperlink"/>
          <w:rFonts w:ascii="Calibri" w:eastAsia="Times New Roman" w:hAnsi="Calibri" w:cs="Calibri"/>
          <w:i/>
          <w:lang w:eastAsia="en-GB"/>
        </w:rPr>
        <w:t xml:space="preserve">, </w:t>
      </w:r>
      <w:r w:rsidR="003C2E2D" w:rsidRPr="00AF69AA">
        <w:rPr>
          <w:rFonts w:ascii="Calibri" w:eastAsia="Times New Roman" w:hAnsi="Calibri" w:cs="Calibri"/>
          <w:i/>
          <w:lang w:eastAsia="en-GB"/>
        </w:rPr>
        <w:t xml:space="preserve"> it will be </w:t>
      </w:r>
      <w:r w:rsidRPr="00AF69AA">
        <w:rPr>
          <w:rFonts w:ascii="Calibri" w:eastAsia="Times New Roman" w:hAnsi="Calibri" w:cs="Calibri"/>
          <w:i/>
          <w:lang w:eastAsia="en-GB"/>
        </w:rPr>
        <w:t>published on the University website by Policy and Planning.</w:t>
      </w:r>
    </w:p>
    <w:sectPr w:rsidR="00CE7903" w:rsidRPr="00AF69AA" w:rsidSect="00D425EA">
      <w:pgSz w:w="16838" w:h="11906" w:orient="landscape"/>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BFC"/>
    <w:multiLevelType w:val="hybridMultilevel"/>
    <w:tmpl w:val="2D883622"/>
    <w:lvl w:ilvl="0" w:tplc="97CC04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23036"/>
    <w:multiLevelType w:val="hybridMultilevel"/>
    <w:tmpl w:val="B0AC5220"/>
    <w:lvl w:ilvl="0" w:tplc="DF823F46">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F83B75"/>
    <w:multiLevelType w:val="hybridMultilevel"/>
    <w:tmpl w:val="55368B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720FE"/>
    <w:multiLevelType w:val="hybridMultilevel"/>
    <w:tmpl w:val="2F428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EC5C3B"/>
    <w:multiLevelType w:val="hybridMultilevel"/>
    <w:tmpl w:val="1BFE22A8"/>
    <w:lvl w:ilvl="0" w:tplc="8CCA916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6948C1"/>
    <w:multiLevelType w:val="hybridMultilevel"/>
    <w:tmpl w:val="A8C4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D6"/>
    <w:rsid w:val="00111E4F"/>
    <w:rsid w:val="00167E50"/>
    <w:rsid w:val="002B501A"/>
    <w:rsid w:val="00380E42"/>
    <w:rsid w:val="003C2E2D"/>
    <w:rsid w:val="003E7CCE"/>
    <w:rsid w:val="003F4BD6"/>
    <w:rsid w:val="003F7DCC"/>
    <w:rsid w:val="00400B82"/>
    <w:rsid w:val="00443FAC"/>
    <w:rsid w:val="004B507C"/>
    <w:rsid w:val="005115F9"/>
    <w:rsid w:val="00525F98"/>
    <w:rsid w:val="00536A76"/>
    <w:rsid w:val="005533ED"/>
    <w:rsid w:val="006F5CBD"/>
    <w:rsid w:val="0073442B"/>
    <w:rsid w:val="00734764"/>
    <w:rsid w:val="007E18E9"/>
    <w:rsid w:val="00833BDD"/>
    <w:rsid w:val="008E13B3"/>
    <w:rsid w:val="008F49DC"/>
    <w:rsid w:val="00921F6B"/>
    <w:rsid w:val="00945339"/>
    <w:rsid w:val="009454C6"/>
    <w:rsid w:val="00AF0886"/>
    <w:rsid w:val="00AF69AA"/>
    <w:rsid w:val="00BB54AE"/>
    <w:rsid w:val="00C43685"/>
    <w:rsid w:val="00CB79ED"/>
    <w:rsid w:val="00CE7903"/>
    <w:rsid w:val="00D425EA"/>
    <w:rsid w:val="00D97414"/>
    <w:rsid w:val="00F34AB1"/>
    <w:rsid w:val="00F56C13"/>
    <w:rsid w:val="18BBE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CA4E"/>
  <w15:chartTrackingRefBased/>
  <w15:docId w15:val="{725F8D2E-DD16-4054-AE49-345CC820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BD6"/>
    <w:pPr>
      <w:ind w:left="720"/>
      <w:contextualSpacing/>
    </w:pPr>
  </w:style>
  <w:style w:type="table" w:styleId="TableGrid">
    <w:name w:val="Table Grid"/>
    <w:basedOn w:val="TableNormal"/>
    <w:uiPriority w:val="39"/>
    <w:rsid w:val="003F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BD6"/>
    <w:rPr>
      <w:sz w:val="16"/>
      <w:szCs w:val="16"/>
    </w:rPr>
  </w:style>
  <w:style w:type="paragraph" w:styleId="CommentText">
    <w:name w:val="annotation text"/>
    <w:basedOn w:val="Normal"/>
    <w:link w:val="CommentTextChar"/>
    <w:uiPriority w:val="99"/>
    <w:semiHidden/>
    <w:unhideWhenUsed/>
    <w:rsid w:val="003F4BD6"/>
    <w:pPr>
      <w:spacing w:line="240" w:lineRule="auto"/>
    </w:pPr>
    <w:rPr>
      <w:sz w:val="20"/>
      <w:szCs w:val="20"/>
    </w:rPr>
  </w:style>
  <w:style w:type="character" w:customStyle="1" w:styleId="CommentTextChar">
    <w:name w:val="Comment Text Char"/>
    <w:basedOn w:val="DefaultParagraphFont"/>
    <w:link w:val="CommentText"/>
    <w:uiPriority w:val="99"/>
    <w:semiHidden/>
    <w:rsid w:val="003F4BD6"/>
    <w:rPr>
      <w:sz w:val="20"/>
      <w:szCs w:val="20"/>
    </w:rPr>
  </w:style>
  <w:style w:type="paragraph" w:styleId="BalloonText">
    <w:name w:val="Balloon Text"/>
    <w:basedOn w:val="Normal"/>
    <w:link w:val="BalloonTextChar"/>
    <w:uiPriority w:val="99"/>
    <w:semiHidden/>
    <w:unhideWhenUsed/>
    <w:rsid w:val="003F4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7E50"/>
    <w:rPr>
      <w:b/>
      <w:bCs/>
    </w:rPr>
  </w:style>
  <w:style w:type="character" w:customStyle="1" w:styleId="CommentSubjectChar">
    <w:name w:val="Comment Subject Char"/>
    <w:basedOn w:val="CommentTextChar"/>
    <w:link w:val="CommentSubject"/>
    <w:uiPriority w:val="99"/>
    <w:semiHidden/>
    <w:rsid w:val="00167E50"/>
    <w:rPr>
      <w:b/>
      <w:bCs/>
      <w:sz w:val="20"/>
      <w:szCs w:val="20"/>
    </w:rPr>
  </w:style>
  <w:style w:type="character" w:styleId="Hyperlink">
    <w:name w:val="Hyperlink"/>
    <w:basedOn w:val="DefaultParagraphFont"/>
    <w:uiPriority w:val="99"/>
    <w:unhideWhenUsed/>
    <w:rsid w:val="003C2E2D"/>
    <w:rPr>
      <w:color w:val="0563C1" w:themeColor="hyperlink"/>
      <w:u w:val="single"/>
    </w:rPr>
  </w:style>
  <w:style w:type="character" w:styleId="FollowedHyperlink">
    <w:name w:val="FollowedHyperlink"/>
    <w:basedOn w:val="DefaultParagraphFont"/>
    <w:uiPriority w:val="99"/>
    <w:semiHidden/>
    <w:unhideWhenUsed/>
    <w:rsid w:val="007E1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media/stirling/services/policy-and-planning/documents/EqualityOutcomes2017202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d2@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40D17D6EEA246913C299CFB352F28" ma:contentTypeVersion="30" ma:contentTypeDescription="Create a new document." ma:contentTypeScope="" ma:versionID="7b4ad31873ac9b2e9037ee9f9be38114">
  <xsd:schema xmlns:xsd="http://www.w3.org/2001/XMLSchema" xmlns:xs="http://www.w3.org/2001/XMLSchema" xmlns:p="http://schemas.microsoft.com/office/2006/metadata/properties" xmlns:ns3="c316d234-af2b-41de-a08a-325cdd1b94f3" xmlns:ns4="14830da5-5621-490f-8821-207c18c059df" targetNamespace="http://schemas.microsoft.com/office/2006/metadata/properties" ma:root="true" ma:fieldsID="77528dd769c2b0d21b865dd2f64be512" ns3:_="" ns4:_="">
    <xsd:import namespace="c316d234-af2b-41de-a08a-325cdd1b94f3"/>
    <xsd:import namespace="14830da5-5621-490f-8821-207c18c059d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6d234-af2b-41de-a08a-325cdd1b94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30da5-5621-490f-8821-207c18c059df"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SharingHintHash" ma:index="2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c316d234-af2b-41de-a08a-325cdd1b94f3" xsi:nil="true"/>
    <AppVersion xmlns="c316d234-af2b-41de-a08a-325cdd1b94f3" xsi:nil="true"/>
    <Invited_Leaders xmlns="c316d234-af2b-41de-a08a-325cdd1b94f3" xsi:nil="true"/>
    <IsNotebookLocked xmlns="c316d234-af2b-41de-a08a-325cdd1b94f3" xsi:nil="true"/>
    <NotebookType xmlns="c316d234-af2b-41de-a08a-325cdd1b94f3" xsi:nil="true"/>
    <CultureName xmlns="c316d234-af2b-41de-a08a-325cdd1b94f3" xsi:nil="true"/>
    <TeamsChannelId xmlns="c316d234-af2b-41de-a08a-325cdd1b94f3" xsi:nil="true"/>
    <FolderType xmlns="c316d234-af2b-41de-a08a-325cdd1b94f3" xsi:nil="true"/>
    <Owner xmlns="c316d234-af2b-41de-a08a-325cdd1b94f3">
      <UserInfo>
        <DisplayName/>
        <AccountId xsi:nil="true"/>
        <AccountType/>
      </UserInfo>
    </Owner>
    <Members xmlns="c316d234-af2b-41de-a08a-325cdd1b94f3">
      <UserInfo>
        <DisplayName/>
        <AccountId xsi:nil="true"/>
        <AccountType/>
      </UserInfo>
    </Members>
    <Member_Groups xmlns="c316d234-af2b-41de-a08a-325cdd1b94f3">
      <UserInfo>
        <DisplayName/>
        <AccountId xsi:nil="true"/>
        <AccountType/>
      </UserInfo>
    </Member_Groups>
    <Is_Collaboration_Space_Locked xmlns="c316d234-af2b-41de-a08a-325cdd1b94f3" xsi:nil="true"/>
    <Math_Settings xmlns="c316d234-af2b-41de-a08a-325cdd1b94f3" xsi:nil="true"/>
    <Has_Leaders_Only_SectionGroup xmlns="c316d234-af2b-41de-a08a-325cdd1b94f3" xsi:nil="true"/>
    <Invited_Members xmlns="c316d234-af2b-41de-a08a-325cdd1b94f3" xsi:nil="true"/>
    <Leaders xmlns="c316d234-af2b-41de-a08a-325cdd1b94f3">
      <UserInfo>
        <DisplayName/>
        <AccountId xsi:nil="true"/>
        <AccountType/>
      </UserInfo>
    </Leaders>
    <Templates xmlns="c316d234-af2b-41de-a08a-325cdd1b94f3" xsi:nil="true"/>
    <Self_Registration_Enabled xmlns="c316d234-af2b-41de-a08a-325cdd1b94f3" xsi:nil="true"/>
  </documentManagement>
</p:properties>
</file>

<file path=customXml/itemProps1.xml><?xml version="1.0" encoding="utf-8"?>
<ds:datastoreItem xmlns:ds="http://schemas.openxmlformats.org/officeDocument/2006/customXml" ds:itemID="{0BB88BC8-0BF5-4CEA-A8A7-76E3FCA8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6d234-af2b-41de-a08a-325cdd1b94f3"/>
    <ds:schemaRef ds:uri="14830da5-5621-490f-8821-207c18c05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5E5C1-4C1F-4EE3-A846-BAA1EACF5B70}">
  <ds:schemaRefs>
    <ds:schemaRef ds:uri="http://schemas.microsoft.com/sharepoint/v3/contenttype/forms"/>
  </ds:schemaRefs>
</ds:datastoreItem>
</file>

<file path=customXml/itemProps3.xml><?xml version="1.0" encoding="utf-8"?>
<ds:datastoreItem xmlns:ds="http://schemas.openxmlformats.org/officeDocument/2006/customXml" ds:itemID="{C116FE94-44D6-4119-9995-3280743C9538}">
  <ds:schemaRefs>
    <ds:schemaRef ds:uri="c316d234-af2b-41de-a08a-325cdd1b94f3"/>
    <ds:schemaRef ds:uri="http://purl.org/dc/elements/1.1/"/>
    <ds:schemaRef ds:uri="http://schemas.microsoft.com/office/2006/metadata/properties"/>
    <ds:schemaRef ds:uri="14830da5-5621-490f-8821-207c18c059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Archibald</dc:creator>
  <cp:keywords/>
  <dc:description/>
  <cp:lastModifiedBy>Alison Green</cp:lastModifiedBy>
  <cp:revision>2</cp:revision>
  <cp:lastPrinted>2018-07-11T12:31:00Z</cp:lastPrinted>
  <dcterms:created xsi:type="dcterms:W3CDTF">2020-08-17T19:56:00Z</dcterms:created>
  <dcterms:modified xsi:type="dcterms:W3CDTF">2020-08-17T19:56:00Z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0x01010006140D17D6EEA246913C299CFB352F28</vt:lpwstr>
  </property>
</Properties>
</file>