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B019D" w14:textId="5FEBC104" w:rsidR="00A4775C" w:rsidRDefault="00612C13">
      <w:pPr>
        <w:tabs>
          <w:tab w:val="left" w:pos="5319"/>
        </w:tabs>
        <w:ind w:left="108"/>
        <w:rPr>
          <w:rFonts w:ascii="Times New Roman"/>
          <w:sz w:val="20"/>
        </w:rPr>
      </w:pPr>
      <w:r>
        <w:rPr>
          <w:rFonts w:ascii="Times New Roman"/>
          <w:noProof/>
          <w:sz w:val="20"/>
        </w:rPr>
        <w:drawing>
          <wp:anchor distT="0" distB="0" distL="114300" distR="114300" simplePos="0" relativeHeight="251657216" behindDoc="0" locked="0" layoutInCell="1" allowOverlap="1" wp14:anchorId="6D6B01F5" wp14:editId="0FC803CB">
            <wp:simplePos x="0" y="0"/>
            <wp:positionH relativeFrom="column">
              <wp:posOffset>4070350</wp:posOffset>
            </wp:positionH>
            <wp:positionV relativeFrom="paragraph">
              <wp:posOffset>0</wp:posOffset>
            </wp:positionV>
            <wp:extent cx="2412365" cy="624205"/>
            <wp:effectExtent l="0" t="0" r="6985" b="4445"/>
            <wp:wrapSquare wrapText="bothSides"/>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2365" cy="624205"/>
                    </a:xfrm>
                    <a:prstGeom prst="rect">
                      <a:avLst/>
                    </a:prstGeom>
                  </pic:spPr>
                </pic:pic>
              </a:graphicData>
            </a:graphic>
          </wp:anchor>
        </w:drawing>
      </w:r>
      <w:r w:rsidR="004F5E56">
        <w:rPr>
          <w:rFonts w:ascii="Times New Roman"/>
          <w:noProof/>
          <w:position w:val="16"/>
          <w:sz w:val="20"/>
        </w:rPr>
        <mc:AlternateContent>
          <mc:Choice Requires="wps">
            <w:drawing>
              <wp:inline distT="0" distB="0" distL="0" distR="0" wp14:anchorId="6D6B01F4" wp14:editId="5E6CCE39">
                <wp:extent cx="1771015" cy="638175"/>
                <wp:effectExtent l="0" t="0" r="635" b="9525"/>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Light"/>
                              <w:tblW w:w="0" w:type="auto"/>
                              <w:tblLayout w:type="fixed"/>
                              <w:tblLook w:val="01E0" w:firstRow="1" w:lastRow="1" w:firstColumn="1" w:lastColumn="1" w:noHBand="0" w:noVBand="0"/>
                            </w:tblPr>
                            <w:tblGrid>
                              <w:gridCol w:w="1361"/>
                              <w:gridCol w:w="1427"/>
                            </w:tblGrid>
                            <w:tr w:rsidR="00A4775C" w14:paraId="6D6B01FF" w14:textId="77777777" w:rsidTr="001C534A">
                              <w:trPr>
                                <w:trHeight w:val="243"/>
                              </w:trPr>
                              <w:tc>
                                <w:tcPr>
                                  <w:tcW w:w="1361" w:type="dxa"/>
                                </w:tcPr>
                                <w:p w14:paraId="6D6B01FD" w14:textId="77777777" w:rsidR="00A4775C" w:rsidRDefault="00CD114E" w:rsidP="00612C13">
                                  <w:pPr>
                                    <w:pStyle w:val="TableParagraph"/>
                                    <w:spacing w:before="0" w:line="203" w:lineRule="exact"/>
                                    <w:ind w:left="0" w:right="94"/>
                                    <w:rPr>
                                      <w:sz w:val="20"/>
                                    </w:rPr>
                                  </w:pPr>
                                  <w:r>
                                    <w:rPr>
                                      <w:sz w:val="20"/>
                                    </w:rPr>
                                    <w:t>Version No.</w:t>
                                  </w:r>
                                </w:p>
                              </w:tc>
                              <w:tc>
                                <w:tcPr>
                                  <w:tcW w:w="1427" w:type="dxa"/>
                                </w:tcPr>
                                <w:p w14:paraId="6D6B01FE" w14:textId="7DB13FC3" w:rsidR="00A4775C" w:rsidRDefault="00612C13">
                                  <w:pPr>
                                    <w:pStyle w:val="TableParagraph"/>
                                    <w:spacing w:before="0" w:line="203" w:lineRule="exact"/>
                                    <w:rPr>
                                      <w:sz w:val="20"/>
                                    </w:rPr>
                                  </w:pPr>
                                  <w:r>
                                    <w:rPr>
                                      <w:w w:val="99"/>
                                      <w:sz w:val="20"/>
                                    </w:rPr>
                                    <w:t>2</w:t>
                                  </w:r>
                                  <w:r w:rsidR="00F2668F">
                                    <w:rPr>
                                      <w:w w:val="99"/>
                                      <w:sz w:val="20"/>
                                    </w:rPr>
                                    <w:t>.1</w:t>
                                  </w:r>
                                </w:p>
                              </w:tc>
                            </w:tr>
                            <w:tr w:rsidR="00A4775C" w14:paraId="6D6B0202" w14:textId="77777777" w:rsidTr="001C534A">
                              <w:trPr>
                                <w:trHeight w:val="288"/>
                              </w:trPr>
                              <w:tc>
                                <w:tcPr>
                                  <w:tcW w:w="1361" w:type="dxa"/>
                                </w:tcPr>
                                <w:p w14:paraId="6D6B0200" w14:textId="77777777" w:rsidR="00A4775C" w:rsidRDefault="00CD114E" w:rsidP="00612C13">
                                  <w:pPr>
                                    <w:pStyle w:val="TableParagraph"/>
                                    <w:ind w:left="0" w:right="94"/>
                                    <w:rPr>
                                      <w:sz w:val="20"/>
                                    </w:rPr>
                                  </w:pPr>
                                  <w:r>
                                    <w:rPr>
                                      <w:sz w:val="20"/>
                                    </w:rPr>
                                    <w:t>Version Date</w:t>
                                  </w:r>
                                </w:p>
                              </w:tc>
                              <w:tc>
                                <w:tcPr>
                                  <w:tcW w:w="1427" w:type="dxa"/>
                                </w:tcPr>
                                <w:p w14:paraId="6D6B0201" w14:textId="4D01F6E7" w:rsidR="00A4775C" w:rsidRDefault="00F2668F">
                                  <w:pPr>
                                    <w:pStyle w:val="TableParagraph"/>
                                    <w:rPr>
                                      <w:sz w:val="20"/>
                                    </w:rPr>
                                  </w:pPr>
                                  <w:r>
                                    <w:rPr>
                                      <w:sz w:val="20"/>
                                    </w:rPr>
                                    <w:t>March 2023</w:t>
                                  </w:r>
                                </w:p>
                              </w:tc>
                            </w:tr>
                            <w:tr w:rsidR="00A4775C" w14:paraId="6D6B0205" w14:textId="77777777" w:rsidTr="001C534A">
                              <w:trPr>
                                <w:trHeight w:val="243"/>
                              </w:trPr>
                              <w:tc>
                                <w:tcPr>
                                  <w:tcW w:w="1361" w:type="dxa"/>
                                </w:tcPr>
                                <w:p w14:paraId="6D6B0203" w14:textId="77777777" w:rsidR="00A4775C" w:rsidRDefault="00CD114E" w:rsidP="00612C13">
                                  <w:pPr>
                                    <w:pStyle w:val="TableParagraph"/>
                                    <w:spacing w:line="220" w:lineRule="exact"/>
                                    <w:ind w:left="0" w:right="94"/>
                                    <w:rPr>
                                      <w:sz w:val="20"/>
                                    </w:rPr>
                                  </w:pPr>
                                  <w:r>
                                    <w:rPr>
                                      <w:sz w:val="20"/>
                                    </w:rPr>
                                    <w:t>Review date</w:t>
                                  </w:r>
                                </w:p>
                              </w:tc>
                              <w:tc>
                                <w:tcPr>
                                  <w:tcW w:w="1427" w:type="dxa"/>
                                </w:tcPr>
                                <w:p w14:paraId="6D6B0204" w14:textId="108CC1EA" w:rsidR="00A4775C" w:rsidRDefault="00F2668F">
                                  <w:pPr>
                                    <w:pStyle w:val="TableParagraph"/>
                                    <w:spacing w:line="220" w:lineRule="exact"/>
                                    <w:rPr>
                                      <w:sz w:val="20"/>
                                    </w:rPr>
                                  </w:pPr>
                                  <w:r>
                                    <w:rPr>
                                      <w:sz w:val="20"/>
                                    </w:rPr>
                                    <w:t>March 2026</w:t>
                                  </w:r>
                                </w:p>
                              </w:tc>
                            </w:tr>
                          </w:tbl>
                          <w:p w14:paraId="6D6B0206" w14:textId="77777777" w:rsidR="00A4775C" w:rsidRDefault="00A4775C" w:rsidP="00612C13">
                            <w:pPr>
                              <w:pStyle w:val="BodyText"/>
                              <w:ind w:left="0"/>
                            </w:pPr>
                          </w:p>
                        </w:txbxContent>
                      </wps:txbx>
                      <wps:bodyPr rot="0" vert="horz" wrap="square" lIns="0" tIns="0" rIns="0" bIns="0" anchor="t" anchorCtr="0" upright="1">
                        <a:noAutofit/>
                      </wps:bodyPr>
                    </wps:wsp>
                  </a:graphicData>
                </a:graphic>
              </wp:inline>
            </w:drawing>
          </mc:Choice>
          <mc:Fallback>
            <w:pict>
              <v:shapetype w14:anchorId="6D6B01F4" id="_x0000_t202" coordsize="21600,21600" o:spt="202" path="m,l,21600r21600,l21600,xe">
                <v:stroke joinstyle="miter"/>
                <v:path gradientshapeok="t" o:connecttype="rect"/>
              </v:shapetype>
              <v:shape id="Text Box 4" o:spid="_x0000_s1026" type="#_x0000_t202" style="width:139.4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" filled="f" stroked="f">
                <v:textbox inset="0,0,0,0">
                  <w:txbxContent>
                    <w:tbl>
                      <w:tblPr>
                        <w:tblStyle w:val="TableGridLight"/>
                        <w:tblW w:w="0" w:type="auto"/>
                        <w:tblLayout w:type="fixed"/>
                        <w:tblLook w:val="01E0" w:firstRow="1" w:lastRow="1" w:firstColumn="1" w:lastColumn="1" w:noHBand="0" w:noVBand="0"/>
                      </w:tblPr>
                      <w:tblGrid>
                        <w:gridCol w:w="1361"/>
                        <w:gridCol w:w="1427"/>
                      </w:tblGrid>
                      <w:tr w:rsidR="00A4775C" w14:paraId="6D6B01FF" w14:textId="77777777" w:rsidTr="001C534A">
                        <w:trPr>
                          <w:trHeight w:val="243"/>
                        </w:trPr>
                        <w:tc>
                          <w:tcPr>
                            <w:tcW w:w="1361" w:type="dxa"/>
                          </w:tcPr>
                          <w:p w14:paraId="6D6B01FD" w14:textId="77777777" w:rsidR="00A4775C" w:rsidRDefault="00CD114E" w:rsidP="00612C13">
                            <w:pPr>
                              <w:pStyle w:val="TableParagraph"/>
                              <w:spacing w:before="0" w:line="203" w:lineRule="exact"/>
                              <w:ind w:left="0" w:right="94"/>
                              <w:rPr>
                                <w:sz w:val="20"/>
                              </w:rPr>
                            </w:pPr>
                            <w:r>
                              <w:rPr>
                                <w:sz w:val="20"/>
                              </w:rPr>
                              <w:t>Version No.</w:t>
                            </w:r>
                          </w:p>
                        </w:tc>
                        <w:tc>
                          <w:tcPr>
                            <w:tcW w:w="1427" w:type="dxa"/>
                          </w:tcPr>
                          <w:p w14:paraId="6D6B01FE" w14:textId="7DB13FC3" w:rsidR="00A4775C" w:rsidRDefault="00612C13">
                            <w:pPr>
                              <w:pStyle w:val="TableParagraph"/>
                              <w:spacing w:before="0" w:line="203" w:lineRule="exact"/>
                              <w:rPr>
                                <w:sz w:val="20"/>
                              </w:rPr>
                            </w:pPr>
                            <w:r>
                              <w:rPr>
                                <w:w w:val="99"/>
                                <w:sz w:val="20"/>
                              </w:rPr>
                              <w:t>2</w:t>
                            </w:r>
                            <w:r w:rsidR="00F2668F">
                              <w:rPr>
                                <w:w w:val="99"/>
                                <w:sz w:val="20"/>
                              </w:rPr>
                              <w:t>.1</w:t>
                            </w:r>
                          </w:p>
                        </w:tc>
                      </w:tr>
                      <w:tr w:rsidR="00A4775C" w14:paraId="6D6B0202" w14:textId="77777777" w:rsidTr="001C534A">
                        <w:trPr>
                          <w:trHeight w:val="288"/>
                        </w:trPr>
                        <w:tc>
                          <w:tcPr>
                            <w:tcW w:w="1361" w:type="dxa"/>
                          </w:tcPr>
                          <w:p w14:paraId="6D6B0200" w14:textId="77777777" w:rsidR="00A4775C" w:rsidRDefault="00CD114E" w:rsidP="00612C13">
                            <w:pPr>
                              <w:pStyle w:val="TableParagraph"/>
                              <w:ind w:left="0" w:right="94"/>
                              <w:rPr>
                                <w:sz w:val="20"/>
                              </w:rPr>
                            </w:pPr>
                            <w:r>
                              <w:rPr>
                                <w:sz w:val="20"/>
                              </w:rPr>
                              <w:t>Version Date</w:t>
                            </w:r>
                          </w:p>
                        </w:tc>
                        <w:tc>
                          <w:tcPr>
                            <w:tcW w:w="1427" w:type="dxa"/>
                          </w:tcPr>
                          <w:p w14:paraId="6D6B0201" w14:textId="4D01F6E7" w:rsidR="00A4775C" w:rsidRDefault="00F2668F">
                            <w:pPr>
                              <w:pStyle w:val="TableParagraph"/>
                              <w:rPr>
                                <w:sz w:val="20"/>
                              </w:rPr>
                            </w:pPr>
                            <w:r>
                              <w:rPr>
                                <w:sz w:val="20"/>
                              </w:rPr>
                              <w:t>March 2023</w:t>
                            </w:r>
                          </w:p>
                        </w:tc>
                      </w:tr>
                      <w:tr w:rsidR="00A4775C" w14:paraId="6D6B0205" w14:textId="77777777" w:rsidTr="001C534A">
                        <w:trPr>
                          <w:trHeight w:val="243"/>
                        </w:trPr>
                        <w:tc>
                          <w:tcPr>
                            <w:tcW w:w="1361" w:type="dxa"/>
                          </w:tcPr>
                          <w:p w14:paraId="6D6B0203" w14:textId="77777777" w:rsidR="00A4775C" w:rsidRDefault="00CD114E" w:rsidP="00612C13">
                            <w:pPr>
                              <w:pStyle w:val="TableParagraph"/>
                              <w:spacing w:line="220" w:lineRule="exact"/>
                              <w:ind w:left="0" w:right="94"/>
                              <w:rPr>
                                <w:sz w:val="20"/>
                              </w:rPr>
                            </w:pPr>
                            <w:r>
                              <w:rPr>
                                <w:sz w:val="20"/>
                              </w:rPr>
                              <w:t>Review date</w:t>
                            </w:r>
                          </w:p>
                        </w:tc>
                        <w:tc>
                          <w:tcPr>
                            <w:tcW w:w="1427" w:type="dxa"/>
                          </w:tcPr>
                          <w:p w14:paraId="6D6B0204" w14:textId="108CC1EA" w:rsidR="00A4775C" w:rsidRDefault="00F2668F">
                            <w:pPr>
                              <w:pStyle w:val="TableParagraph"/>
                              <w:spacing w:line="220" w:lineRule="exact"/>
                              <w:rPr>
                                <w:sz w:val="20"/>
                              </w:rPr>
                            </w:pPr>
                            <w:r>
                              <w:rPr>
                                <w:sz w:val="20"/>
                              </w:rPr>
                              <w:t>March 2026</w:t>
                            </w:r>
                          </w:p>
                        </w:tc>
                      </w:tr>
                    </w:tbl>
                    <w:p w14:paraId="6D6B0206" w14:textId="77777777" w:rsidR="00A4775C" w:rsidRDefault="00A4775C" w:rsidP="00612C13">
                      <w:pPr>
                        <w:pStyle w:val="BodyText"/>
                        <w:ind w:left="0"/>
                      </w:pPr>
                    </w:p>
                  </w:txbxContent>
                </v:textbox>
                <w10:anchorlock/>
              </v:shape>
            </w:pict>
          </mc:Fallback>
        </mc:AlternateContent>
      </w:r>
      <w:r w:rsidR="00CD114E">
        <w:rPr>
          <w:rFonts w:ascii="Times New Roman"/>
          <w:position w:val="16"/>
          <w:sz w:val="20"/>
        </w:rPr>
        <w:tab/>
      </w:r>
    </w:p>
    <w:p w14:paraId="6D6B019E" w14:textId="77777777" w:rsidR="00A4775C" w:rsidRDefault="00A4775C">
      <w:pPr>
        <w:pStyle w:val="BodyText"/>
        <w:ind w:left="0"/>
        <w:rPr>
          <w:rFonts w:ascii="Times New Roman"/>
          <w:sz w:val="11"/>
        </w:rPr>
      </w:pPr>
    </w:p>
    <w:p w14:paraId="6D6B019F" w14:textId="725890BD" w:rsidR="00A4775C" w:rsidRDefault="00CD114E">
      <w:pPr>
        <w:spacing w:before="35"/>
        <w:ind w:left="1522" w:right="1429"/>
        <w:jc w:val="center"/>
        <w:rPr>
          <w:b/>
          <w:sz w:val="32"/>
        </w:rPr>
      </w:pPr>
      <w:bookmarkStart w:id="0" w:name="_Hlk115089792"/>
      <w:r>
        <w:rPr>
          <w:b/>
          <w:sz w:val="32"/>
        </w:rPr>
        <w:t>Guidelines for Research involving Lone Working</w:t>
      </w:r>
    </w:p>
    <w:bookmarkEnd w:id="0"/>
    <w:p w14:paraId="6D6B01A0" w14:textId="77777777" w:rsidR="00A4775C" w:rsidRDefault="00CD114E">
      <w:pPr>
        <w:pStyle w:val="Heading1"/>
        <w:numPr>
          <w:ilvl w:val="0"/>
          <w:numId w:val="3"/>
        </w:numPr>
        <w:tabs>
          <w:tab w:val="left" w:pos="419"/>
        </w:tabs>
        <w:spacing w:before="161"/>
        <w:jc w:val="left"/>
      </w:pPr>
      <w:r>
        <w:t>Introduction</w:t>
      </w:r>
    </w:p>
    <w:p w14:paraId="6D6B01A2" w14:textId="5C383A36" w:rsidR="00A4775C" w:rsidRDefault="00CD114E" w:rsidP="00FE6299">
      <w:pPr>
        <w:pStyle w:val="BodyText"/>
        <w:spacing w:before="185" w:line="268" w:lineRule="auto"/>
        <w:ind w:left="195" w:right="120" w:hanging="10"/>
      </w:pPr>
      <w:r>
        <w:t>The Guidelines for Research involving Lone Working draw from the University of Stirling’s</w:t>
      </w:r>
      <w:r w:rsidR="005E3512">
        <w:t xml:space="preserve"> </w:t>
      </w:r>
      <w:hyperlink r:id="rId12" w:history="1">
        <w:r w:rsidR="005E3512" w:rsidRPr="005E3512">
          <w:rPr>
            <w:rStyle w:val="Hyperlink"/>
          </w:rPr>
          <w:t>Safety, Environment, Security and Continuity A-Z</w:t>
        </w:r>
      </w:hyperlink>
      <w:r w:rsidR="005E3512">
        <w:t xml:space="preserve"> and are not intended to replace that guidance</w:t>
      </w:r>
      <w:r>
        <w:t xml:space="preserve"> but to draw out research specific factors that should be considered while undertaking research involving lone working. These</w:t>
      </w:r>
      <w:r w:rsidR="00A05E1B">
        <w:t xml:space="preserve"> </w:t>
      </w:r>
      <w:r>
        <w:t xml:space="preserve">guidelines should be read in conjunction with, and in addition to, the University’s Health and Safety </w:t>
      </w:r>
      <w:r w:rsidR="00712581">
        <w:t>guidance</w:t>
      </w:r>
      <w:r w:rsidR="006F3389">
        <w:t xml:space="preserve">, including the University’s </w:t>
      </w:r>
      <w:hyperlink r:id="rId13" w:history="1">
        <w:r w:rsidR="006F3389" w:rsidRPr="00E56DA9">
          <w:rPr>
            <w:rStyle w:val="Hyperlink"/>
          </w:rPr>
          <w:t xml:space="preserve">Off Campus </w:t>
        </w:r>
        <w:r w:rsidR="0004470D" w:rsidRPr="00E56DA9">
          <w:rPr>
            <w:rStyle w:val="Hyperlink"/>
          </w:rPr>
          <w:t>Activities Policy</w:t>
        </w:r>
      </w:hyperlink>
      <w:r>
        <w:t>.</w:t>
      </w:r>
    </w:p>
    <w:p w14:paraId="6D6B01A3" w14:textId="77777777" w:rsidR="00A4775C" w:rsidRDefault="00A4775C">
      <w:pPr>
        <w:pStyle w:val="BodyText"/>
        <w:spacing w:before="7"/>
        <w:ind w:left="0"/>
        <w:rPr>
          <w:sz w:val="16"/>
        </w:rPr>
      </w:pPr>
    </w:p>
    <w:p w14:paraId="6D6B01A4" w14:textId="77777777" w:rsidR="00A4775C" w:rsidRDefault="00CD114E">
      <w:pPr>
        <w:pStyle w:val="BodyText"/>
        <w:ind w:left="186"/>
      </w:pPr>
      <w:r>
        <w:t>For research, examples of lone working may include but are not restricted to individual researchers ‐</w:t>
      </w:r>
    </w:p>
    <w:p w14:paraId="6D6B01A5" w14:textId="77777777" w:rsidR="00A4775C" w:rsidRDefault="00A4775C">
      <w:pPr>
        <w:pStyle w:val="BodyText"/>
        <w:ind w:left="0"/>
      </w:pPr>
    </w:p>
    <w:p w14:paraId="36562361" w14:textId="665D4B3D" w:rsidR="00AE2F93" w:rsidRDefault="00CD114E" w:rsidP="00FE6299">
      <w:pPr>
        <w:pStyle w:val="ListParagraph"/>
        <w:numPr>
          <w:ilvl w:val="0"/>
          <w:numId w:val="5"/>
        </w:numPr>
      </w:pPr>
      <w:r>
        <w:t>Undertaking fieldwork in remote</w:t>
      </w:r>
      <w:r w:rsidRPr="005360CD">
        <w:rPr>
          <w:spacing w:val="-2"/>
        </w:rPr>
        <w:t xml:space="preserve"> </w:t>
      </w:r>
      <w:r>
        <w:t>locations</w:t>
      </w:r>
    </w:p>
    <w:p w14:paraId="3A881AA1" w14:textId="2B1B2489" w:rsidR="00AE2F93" w:rsidRDefault="00CD114E" w:rsidP="00FE6299">
      <w:pPr>
        <w:pStyle w:val="ListParagraph"/>
        <w:numPr>
          <w:ilvl w:val="0"/>
          <w:numId w:val="5"/>
        </w:numPr>
      </w:pPr>
      <w:r>
        <w:t>Conducting interviews in participants’ homes or on the streets</w:t>
      </w:r>
    </w:p>
    <w:p w14:paraId="4B557502" w14:textId="6B2AF160" w:rsidR="00E56DA9" w:rsidRDefault="00E56DA9" w:rsidP="00FE6299">
      <w:pPr>
        <w:pStyle w:val="ListParagraph"/>
        <w:numPr>
          <w:ilvl w:val="0"/>
          <w:numId w:val="5"/>
        </w:numPr>
      </w:pPr>
      <w:r>
        <w:t>Office/lab working in areas of the University that are rarely frequented</w:t>
      </w:r>
    </w:p>
    <w:p w14:paraId="6D6B01A7" w14:textId="1C7C90C8" w:rsidR="00A4775C" w:rsidRDefault="00E56DA9" w:rsidP="00FE6299">
      <w:pPr>
        <w:pStyle w:val="ListParagraph"/>
        <w:numPr>
          <w:ilvl w:val="0"/>
          <w:numId w:val="5"/>
        </w:numPr>
      </w:pPr>
      <w:r>
        <w:t>Office/l</w:t>
      </w:r>
      <w:r w:rsidR="00CD114E">
        <w:t>ab working outside of standard office</w:t>
      </w:r>
      <w:r w:rsidR="00CD114E" w:rsidRPr="005360CD">
        <w:rPr>
          <w:spacing w:val="-1"/>
        </w:rPr>
        <w:t xml:space="preserve"> </w:t>
      </w:r>
      <w:r w:rsidR="00CD114E">
        <w:t>hours.</w:t>
      </w:r>
    </w:p>
    <w:p w14:paraId="6D6B01A8" w14:textId="77777777" w:rsidR="00A4775C" w:rsidRDefault="00CD114E">
      <w:pPr>
        <w:pStyle w:val="BodyText"/>
        <w:spacing w:before="128" w:line="268" w:lineRule="auto"/>
        <w:ind w:left="195" w:right="196" w:hanging="10"/>
      </w:pPr>
      <w:r>
        <w:t>There may be some situations where researchers are undertaking lone working but there is minimal risk involved – including:</w:t>
      </w:r>
    </w:p>
    <w:p w14:paraId="6D6B01A9" w14:textId="77777777" w:rsidR="00A4775C" w:rsidRDefault="00A4775C">
      <w:pPr>
        <w:pStyle w:val="BodyText"/>
        <w:spacing w:before="2"/>
        <w:ind w:left="0"/>
        <w:rPr>
          <w:sz w:val="19"/>
        </w:rPr>
      </w:pPr>
    </w:p>
    <w:p w14:paraId="6D6B01AA" w14:textId="77777777" w:rsidR="00A4775C" w:rsidRDefault="00CD114E">
      <w:pPr>
        <w:pStyle w:val="ListParagraph"/>
        <w:numPr>
          <w:ilvl w:val="0"/>
          <w:numId w:val="2"/>
        </w:numPr>
        <w:tabs>
          <w:tab w:val="left" w:pos="560"/>
          <w:tab w:val="left" w:pos="561"/>
        </w:tabs>
        <w:ind w:hanging="361"/>
      </w:pPr>
      <w:r>
        <w:t>Working from</w:t>
      </w:r>
      <w:r>
        <w:rPr>
          <w:spacing w:val="-1"/>
        </w:rPr>
        <w:t xml:space="preserve"> </w:t>
      </w:r>
      <w:r>
        <w:t>home</w:t>
      </w:r>
    </w:p>
    <w:p w14:paraId="6D6B01AB" w14:textId="77777777" w:rsidR="00A4775C" w:rsidRDefault="00CD114E">
      <w:pPr>
        <w:pStyle w:val="ListParagraph"/>
        <w:numPr>
          <w:ilvl w:val="0"/>
          <w:numId w:val="2"/>
        </w:numPr>
        <w:tabs>
          <w:tab w:val="left" w:pos="560"/>
          <w:tab w:val="left" w:pos="561"/>
        </w:tabs>
        <w:spacing w:before="34"/>
        <w:ind w:hanging="361"/>
      </w:pPr>
      <w:r>
        <w:t>Working as a lone researcher in a community centre or location where many people are</w:t>
      </w:r>
      <w:r>
        <w:rPr>
          <w:spacing w:val="-19"/>
        </w:rPr>
        <w:t xml:space="preserve"> </w:t>
      </w:r>
      <w:r>
        <w:t>present.</w:t>
      </w:r>
    </w:p>
    <w:p w14:paraId="6D6B01AC" w14:textId="77777777" w:rsidR="00A4775C" w:rsidRDefault="00CD114E" w:rsidP="001D480D">
      <w:pPr>
        <w:pStyle w:val="Heading1"/>
        <w:numPr>
          <w:ilvl w:val="0"/>
          <w:numId w:val="3"/>
        </w:numPr>
        <w:tabs>
          <w:tab w:val="left" w:pos="419"/>
        </w:tabs>
        <w:spacing w:before="161"/>
        <w:jc w:val="left"/>
      </w:pPr>
      <w:r>
        <w:t>Risks</w:t>
      </w:r>
    </w:p>
    <w:p w14:paraId="6D6B01AD" w14:textId="6199CBB8" w:rsidR="00A4775C" w:rsidRDefault="00CD114E">
      <w:pPr>
        <w:pStyle w:val="BodyText"/>
        <w:spacing w:before="185"/>
        <w:ind w:left="186"/>
      </w:pPr>
      <w:r>
        <w:t xml:space="preserve">The types of </w:t>
      </w:r>
      <w:r w:rsidR="00B35A3B">
        <w:t>hazards</w:t>
      </w:r>
      <w:r>
        <w:t xml:space="preserve"> that may pose increased risk to lone workers include but are not limited to:</w:t>
      </w:r>
    </w:p>
    <w:p w14:paraId="6D6B01AE" w14:textId="77777777" w:rsidR="00A4775C" w:rsidRDefault="00A4775C">
      <w:pPr>
        <w:pStyle w:val="BodyText"/>
        <w:spacing w:before="3"/>
        <w:ind w:left="0"/>
      </w:pPr>
    </w:p>
    <w:p w14:paraId="6D6B01AF" w14:textId="77777777" w:rsidR="00A4775C" w:rsidRDefault="00CD114E">
      <w:pPr>
        <w:pStyle w:val="ListParagraph"/>
        <w:numPr>
          <w:ilvl w:val="0"/>
          <w:numId w:val="2"/>
        </w:numPr>
        <w:tabs>
          <w:tab w:val="left" w:pos="560"/>
          <w:tab w:val="left" w:pos="561"/>
        </w:tabs>
        <w:ind w:hanging="361"/>
      </w:pPr>
      <w:r>
        <w:t>Violence</w:t>
      </w:r>
    </w:p>
    <w:p w14:paraId="6D6B01B0" w14:textId="77777777" w:rsidR="00A4775C" w:rsidRDefault="00CD114E">
      <w:pPr>
        <w:pStyle w:val="ListParagraph"/>
        <w:numPr>
          <w:ilvl w:val="0"/>
          <w:numId w:val="2"/>
        </w:numPr>
        <w:tabs>
          <w:tab w:val="left" w:pos="560"/>
          <w:tab w:val="left" w:pos="561"/>
        </w:tabs>
        <w:spacing w:before="34"/>
        <w:ind w:hanging="361"/>
      </w:pPr>
      <w:r>
        <w:t>Manual</w:t>
      </w:r>
      <w:r>
        <w:rPr>
          <w:spacing w:val="-1"/>
        </w:rPr>
        <w:t xml:space="preserve"> </w:t>
      </w:r>
      <w:r>
        <w:t>handling</w:t>
      </w:r>
    </w:p>
    <w:p w14:paraId="6D6B01B1" w14:textId="77777777" w:rsidR="00A4775C" w:rsidRDefault="00CD114E">
      <w:pPr>
        <w:pStyle w:val="ListParagraph"/>
        <w:numPr>
          <w:ilvl w:val="0"/>
          <w:numId w:val="2"/>
        </w:numPr>
        <w:tabs>
          <w:tab w:val="left" w:pos="560"/>
          <w:tab w:val="left" w:pos="561"/>
        </w:tabs>
        <w:spacing w:before="34"/>
        <w:ind w:hanging="361"/>
      </w:pPr>
      <w:r>
        <w:t>Hazardous</w:t>
      </w:r>
      <w:r>
        <w:rPr>
          <w:spacing w:val="-1"/>
        </w:rPr>
        <w:t xml:space="preserve"> </w:t>
      </w:r>
      <w:r>
        <w:t>substances</w:t>
      </w:r>
    </w:p>
    <w:p w14:paraId="6D6B01B2" w14:textId="77777777" w:rsidR="00A4775C" w:rsidRDefault="00CD114E">
      <w:pPr>
        <w:pStyle w:val="ListParagraph"/>
        <w:numPr>
          <w:ilvl w:val="0"/>
          <w:numId w:val="2"/>
        </w:numPr>
        <w:tabs>
          <w:tab w:val="left" w:pos="560"/>
          <w:tab w:val="left" w:pos="561"/>
        </w:tabs>
        <w:spacing w:before="33"/>
        <w:ind w:hanging="361"/>
      </w:pPr>
      <w:r>
        <w:t>Equipment and</w:t>
      </w:r>
      <w:r>
        <w:rPr>
          <w:spacing w:val="-4"/>
        </w:rPr>
        <w:t xml:space="preserve"> </w:t>
      </w:r>
      <w:r>
        <w:t>machinery</w:t>
      </w:r>
    </w:p>
    <w:p w14:paraId="6D6B01B3" w14:textId="77777777" w:rsidR="00A4775C" w:rsidRDefault="00CD114E">
      <w:pPr>
        <w:pStyle w:val="ListParagraph"/>
        <w:numPr>
          <w:ilvl w:val="0"/>
          <w:numId w:val="2"/>
        </w:numPr>
        <w:tabs>
          <w:tab w:val="left" w:pos="560"/>
          <w:tab w:val="left" w:pos="561"/>
        </w:tabs>
        <w:spacing w:before="37"/>
        <w:ind w:hanging="361"/>
      </w:pPr>
      <w:r>
        <w:t xml:space="preserve">Locality </w:t>
      </w:r>
      <w:proofErr w:type="gramStart"/>
      <w:r>
        <w:t>e.g.</w:t>
      </w:r>
      <w:proofErr w:type="gramEnd"/>
      <w:r>
        <w:rPr>
          <w:spacing w:val="-3"/>
        </w:rPr>
        <w:t xml:space="preserve"> </w:t>
      </w:r>
      <w:r>
        <w:t>river</w:t>
      </w:r>
    </w:p>
    <w:p w14:paraId="6D6B01B4" w14:textId="77777777" w:rsidR="00A4775C" w:rsidRDefault="00CD114E">
      <w:pPr>
        <w:pStyle w:val="ListParagraph"/>
        <w:numPr>
          <w:ilvl w:val="0"/>
          <w:numId w:val="2"/>
        </w:numPr>
        <w:tabs>
          <w:tab w:val="left" w:pos="560"/>
          <w:tab w:val="left" w:pos="561"/>
        </w:tabs>
        <w:spacing w:before="33"/>
        <w:ind w:hanging="361"/>
      </w:pPr>
      <w:r>
        <w:t>Confined</w:t>
      </w:r>
      <w:r>
        <w:rPr>
          <w:spacing w:val="-1"/>
        </w:rPr>
        <w:t xml:space="preserve"> </w:t>
      </w:r>
      <w:r>
        <w:t>spaces</w:t>
      </w:r>
    </w:p>
    <w:p w14:paraId="6D6B01B5" w14:textId="77777777" w:rsidR="00A4775C" w:rsidRDefault="00CD114E">
      <w:pPr>
        <w:pStyle w:val="ListParagraph"/>
        <w:numPr>
          <w:ilvl w:val="0"/>
          <w:numId w:val="2"/>
        </w:numPr>
        <w:tabs>
          <w:tab w:val="left" w:pos="560"/>
          <w:tab w:val="left" w:pos="561"/>
        </w:tabs>
        <w:spacing w:before="34"/>
        <w:ind w:hanging="361"/>
      </w:pPr>
      <w:r>
        <w:t>Transport</w:t>
      </w:r>
    </w:p>
    <w:p w14:paraId="6D6B01B6" w14:textId="77777777" w:rsidR="00A4775C" w:rsidRDefault="00CD114E">
      <w:pPr>
        <w:pStyle w:val="ListParagraph"/>
        <w:numPr>
          <w:ilvl w:val="0"/>
          <w:numId w:val="2"/>
        </w:numPr>
        <w:tabs>
          <w:tab w:val="left" w:pos="560"/>
          <w:tab w:val="left" w:pos="561"/>
        </w:tabs>
        <w:spacing w:before="34"/>
        <w:ind w:hanging="361"/>
      </w:pPr>
      <w:r>
        <w:t>Weather</w:t>
      </w:r>
    </w:p>
    <w:p w14:paraId="1357149B" w14:textId="2D841771" w:rsidR="00E56DA9" w:rsidRDefault="00CD114E" w:rsidP="00E56DA9">
      <w:pPr>
        <w:pStyle w:val="ListParagraph"/>
        <w:numPr>
          <w:ilvl w:val="0"/>
          <w:numId w:val="2"/>
        </w:numPr>
        <w:tabs>
          <w:tab w:val="left" w:pos="560"/>
          <w:tab w:val="left" w:pos="561"/>
        </w:tabs>
        <w:spacing w:before="34"/>
        <w:ind w:hanging="361"/>
      </w:pPr>
      <w:r>
        <w:t>Sudden</w:t>
      </w:r>
      <w:r>
        <w:rPr>
          <w:spacing w:val="-1"/>
        </w:rPr>
        <w:t xml:space="preserve"> </w:t>
      </w:r>
      <w:r>
        <w:t>illness</w:t>
      </w:r>
    </w:p>
    <w:p w14:paraId="6D6B01B8" w14:textId="77777777" w:rsidR="00A4775C" w:rsidRDefault="00CD114E">
      <w:pPr>
        <w:pStyle w:val="Heading1"/>
        <w:numPr>
          <w:ilvl w:val="0"/>
          <w:numId w:val="3"/>
        </w:numPr>
        <w:tabs>
          <w:tab w:val="left" w:pos="419"/>
        </w:tabs>
        <w:spacing w:before="162"/>
        <w:jc w:val="left"/>
      </w:pPr>
      <w:r>
        <w:t>Areas to consider when completing a risk</w:t>
      </w:r>
      <w:r>
        <w:rPr>
          <w:spacing w:val="-15"/>
        </w:rPr>
        <w:t xml:space="preserve"> </w:t>
      </w:r>
      <w:r>
        <w:t>assessment</w:t>
      </w:r>
    </w:p>
    <w:p w14:paraId="6D6B01B9" w14:textId="46333AA9" w:rsidR="00A4775C" w:rsidRPr="00134AAB" w:rsidRDefault="00CD114E">
      <w:pPr>
        <w:spacing w:before="177" w:line="278" w:lineRule="auto"/>
        <w:ind w:left="195" w:right="507" w:hanging="10"/>
        <w:jc w:val="both"/>
        <w:rPr>
          <w:iCs/>
        </w:rPr>
      </w:pPr>
      <w:r>
        <w:t xml:space="preserve">As per the University’s Health and Safety </w:t>
      </w:r>
      <w:r w:rsidR="00612C13">
        <w:t>guidance</w:t>
      </w:r>
      <w:r>
        <w:t xml:space="preserve"> risk assessments should be conducted t</w:t>
      </w:r>
      <w:r w:rsidR="00941682">
        <w:t xml:space="preserve">o ensure </w:t>
      </w:r>
      <w:r w:rsidRPr="00941682">
        <w:rPr>
          <w:iCs/>
        </w:rPr>
        <w:t>suitable and sufficient evaluation of the health and safety risks posed</w:t>
      </w:r>
      <w:r>
        <w:rPr>
          <w:i/>
        </w:rPr>
        <w:t xml:space="preserve"> </w:t>
      </w:r>
      <w:r>
        <w:t xml:space="preserve">and by </w:t>
      </w:r>
      <w:r w:rsidRPr="00134AAB">
        <w:rPr>
          <w:iCs/>
        </w:rPr>
        <w:t>implementing any remedial action required to remove or reduce the identified risks.</w:t>
      </w:r>
    </w:p>
    <w:p w14:paraId="7706D266" w14:textId="77777777" w:rsidR="00E56DA9" w:rsidRDefault="00CD114E">
      <w:pPr>
        <w:pStyle w:val="BodyText"/>
        <w:spacing w:before="196" w:line="266" w:lineRule="auto"/>
        <w:ind w:left="195" w:right="192" w:hanging="10"/>
      </w:pPr>
      <w:r>
        <w:t xml:space="preserve">For lone working </w:t>
      </w:r>
      <w:r w:rsidR="002B6D06">
        <w:t xml:space="preserve">a </w:t>
      </w:r>
      <w:r>
        <w:t xml:space="preserve">risk assessment </w:t>
      </w:r>
      <w:r w:rsidRPr="00E56DA9">
        <w:rPr>
          <w:u w:val="single"/>
        </w:rPr>
        <w:t>should identify and mitigate the hazards of being alone in addition to the hazards of the research itself</w:t>
      </w:r>
      <w:r>
        <w:t xml:space="preserve">. </w:t>
      </w:r>
      <w:r w:rsidR="00173CE4">
        <w:t xml:space="preserve">This assessment may indicate that lone working is inappropriate. </w:t>
      </w:r>
    </w:p>
    <w:p w14:paraId="6D6B01BA" w14:textId="28198B6E" w:rsidR="00A4775C" w:rsidRDefault="00CD114E">
      <w:pPr>
        <w:pStyle w:val="BodyText"/>
        <w:spacing w:before="196" w:line="266" w:lineRule="auto"/>
        <w:ind w:left="195" w:right="192" w:hanging="10"/>
      </w:pPr>
      <w:r>
        <w:t>Factors to consider include:</w:t>
      </w:r>
    </w:p>
    <w:p w14:paraId="2F966993" w14:textId="77777777" w:rsidR="00612C13" w:rsidRDefault="00612C13" w:rsidP="00612C13">
      <w:pPr>
        <w:pStyle w:val="ListParagraph"/>
        <w:tabs>
          <w:tab w:val="left" w:pos="560"/>
          <w:tab w:val="left" w:pos="561"/>
        </w:tabs>
        <w:ind w:firstLine="0"/>
      </w:pPr>
    </w:p>
    <w:p w14:paraId="6D6B01BC" w14:textId="11DEE8D2" w:rsidR="00A4775C" w:rsidRDefault="00CD114E">
      <w:pPr>
        <w:pStyle w:val="ListParagraph"/>
        <w:numPr>
          <w:ilvl w:val="0"/>
          <w:numId w:val="2"/>
        </w:numPr>
        <w:tabs>
          <w:tab w:val="left" w:pos="560"/>
          <w:tab w:val="left" w:pos="561"/>
        </w:tabs>
        <w:ind w:hanging="361"/>
      </w:pPr>
      <w:r>
        <w:lastRenderedPageBreak/>
        <w:t>Location and whether there will be sufficient mobile phone reception to make a phone</w:t>
      </w:r>
      <w:r>
        <w:rPr>
          <w:spacing w:val="-18"/>
        </w:rPr>
        <w:t xml:space="preserve"> </w:t>
      </w:r>
      <w:r>
        <w:t>call?</w:t>
      </w:r>
    </w:p>
    <w:p w14:paraId="6D6B01BE" w14:textId="77777777" w:rsidR="00A4775C" w:rsidRDefault="00CD114E">
      <w:pPr>
        <w:pStyle w:val="ListParagraph"/>
        <w:numPr>
          <w:ilvl w:val="0"/>
          <w:numId w:val="2"/>
        </w:numPr>
        <w:tabs>
          <w:tab w:val="left" w:pos="560"/>
          <w:tab w:val="left" w:pos="561"/>
        </w:tabs>
        <w:spacing w:before="75"/>
        <w:ind w:hanging="361"/>
      </w:pPr>
      <w:r>
        <w:t>Do you require a personal alarm – what are the procedures for the use of this</w:t>
      </w:r>
      <w:r>
        <w:rPr>
          <w:spacing w:val="-18"/>
        </w:rPr>
        <w:t xml:space="preserve"> </w:t>
      </w:r>
      <w:r>
        <w:t>alarm?</w:t>
      </w:r>
    </w:p>
    <w:p w14:paraId="6D6B01BF" w14:textId="77777777" w:rsidR="00A4775C" w:rsidRDefault="00CD114E">
      <w:pPr>
        <w:pStyle w:val="ListParagraph"/>
        <w:numPr>
          <w:ilvl w:val="0"/>
          <w:numId w:val="2"/>
        </w:numPr>
        <w:tabs>
          <w:tab w:val="left" w:pos="560"/>
          <w:tab w:val="left" w:pos="561"/>
        </w:tabs>
        <w:spacing w:before="37"/>
        <w:ind w:hanging="361"/>
      </w:pPr>
      <w:r>
        <w:t>How will you ensure the mobile phone/personal alarm is fully</w:t>
      </w:r>
      <w:r>
        <w:rPr>
          <w:spacing w:val="-10"/>
        </w:rPr>
        <w:t xml:space="preserve"> </w:t>
      </w:r>
      <w:r>
        <w:t>charged?</w:t>
      </w:r>
    </w:p>
    <w:p w14:paraId="6D6B01C0" w14:textId="7534B235" w:rsidR="00A4775C" w:rsidRDefault="00CD114E">
      <w:pPr>
        <w:pStyle w:val="ListParagraph"/>
        <w:numPr>
          <w:ilvl w:val="0"/>
          <w:numId w:val="2"/>
        </w:numPr>
        <w:tabs>
          <w:tab w:val="left" w:pos="560"/>
          <w:tab w:val="left" w:pos="561"/>
        </w:tabs>
        <w:spacing w:before="34" w:line="268" w:lineRule="auto"/>
        <w:ind w:right="227"/>
      </w:pPr>
      <w:r>
        <w:t xml:space="preserve">If working in a country where you are not a native speaker what arrangements will you make </w:t>
      </w:r>
      <w:r w:rsidR="00F37720">
        <w:t xml:space="preserve">in advance </w:t>
      </w:r>
      <w:r>
        <w:t xml:space="preserve">to ensure </w:t>
      </w:r>
      <w:r w:rsidR="004B3C8F">
        <w:t xml:space="preserve">you could </w:t>
      </w:r>
      <w:r>
        <w:t>communica</w:t>
      </w:r>
      <w:r w:rsidR="004B3C8F">
        <w:t>te clea</w:t>
      </w:r>
      <w:r w:rsidR="0016615E">
        <w:t>rl</w:t>
      </w:r>
      <w:r w:rsidR="004B3C8F">
        <w:t>y</w:t>
      </w:r>
      <w:r>
        <w:t xml:space="preserve"> in </w:t>
      </w:r>
      <w:r w:rsidR="0077288D">
        <w:t xml:space="preserve">event of </w:t>
      </w:r>
      <w:r>
        <w:t>an</w:t>
      </w:r>
      <w:r>
        <w:rPr>
          <w:spacing w:val="-3"/>
        </w:rPr>
        <w:t xml:space="preserve"> </w:t>
      </w:r>
      <w:r>
        <w:t>emergency.</w:t>
      </w:r>
    </w:p>
    <w:p w14:paraId="6D6B01C1" w14:textId="77777777" w:rsidR="00A4775C" w:rsidRDefault="00CD114E">
      <w:pPr>
        <w:pStyle w:val="ListParagraph"/>
        <w:numPr>
          <w:ilvl w:val="0"/>
          <w:numId w:val="2"/>
        </w:numPr>
        <w:tabs>
          <w:tab w:val="left" w:pos="560"/>
          <w:tab w:val="left" w:pos="561"/>
        </w:tabs>
        <w:ind w:hanging="361"/>
      </w:pPr>
      <w:r>
        <w:t>The times of home visits and whether these could be arranged during daylight</w:t>
      </w:r>
      <w:r>
        <w:rPr>
          <w:spacing w:val="-18"/>
        </w:rPr>
        <w:t xml:space="preserve"> </w:t>
      </w:r>
      <w:r>
        <w:t>hours.</w:t>
      </w:r>
    </w:p>
    <w:p w14:paraId="6D6B01C2" w14:textId="77777777" w:rsidR="00A4775C" w:rsidRDefault="00CD114E">
      <w:pPr>
        <w:pStyle w:val="ListParagraph"/>
        <w:numPr>
          <w:ilvl w:val="0"/>
          <w:numId w:val="2"/>
        </w:numPr>
        <w:tabs>
          <w:tab w:val="left" w:pos="560"/>
          <w:tab w:val="left" w:pos="561"/>
        </w:tabs>
        <w:spacing w:before="34" w:line="268" w:lineRule="auto"/>
        <w:ind w:right="622"/>
      </w:pPr>
      <w:r>
        <w:t>Fully communicate the purpose of the visit to participants, especially where there might be sensitive emotive subjects being</w:t>
      </w:r>
      <w:r>
        <w:rPr>
          <w:spacing w:val="-5"/>
        </w:rPr>
        <w:t xml:space="preserve"> </w:t>
      </w:r>
      <w:r>
        <w:t>discussed.</w:t>
      </w:r>
    </w:p>
    <w:p w14:paraId="6D6B01C3" w14:textId="75FC9733" w:rsidR="00A4775C" w:rsidRDefault="00CD114E">
      <w:pPr>
        <w:pStyle w:val="ListParagraph"/>
        <w:numPr>
          <w:ilvl w:val="0"/>
          <w:numId w:val="2"/>
        </w:numPr>
        <w:tabs>
          <w:tab w:val="left" w:pos="560"/>
          <w:tab w:val="left" w:pos="561"/>
        </w:tabs>
        <w:spacing w:before="1" w:line="268" w:lineRule="auto"/>
        <w:ind w:right="314"/>
      </w:pPr>
      <w:r>
        <w:t xml:space="preserve">If conducting fieldwork what are the conditions? Is it safe to carry out the work </w:t>
      </w:r>
      <w:r w:rsidR="002A17AF">
        <w:t>e.g.,</w:t>
      </w:r>
      <w:r>
        <w:t xml:space="preserve"> tide levels, weather</w:t>
      </w:r>
      <w:r>
        <w:rPr>
          <w:spacing w:val="-3"/>
        </w:rPr>
        <w:t xml:space="preserve"> </w:t>
      </w:r>
      <w:r>
        <w:t>etc.?</w:t>
      </w:r>
    </w:p>
    <w:p w14:paraId="6D6B01C4" w14:textId="321E5B2B" w:rsidR="00A4775C" w:rsidRDefault="00CD114E">
      <w:pPr>
        <w:pStyle w:val="ListParagraph"/>
        <w:numPr>
          <w:ilvl w:val="0"/>
          <w:numId w:val="2"/>
        </w:numPr>
        <w:tabs>
          <w:tab w:val="left" w:pos="561"/>
        </w:tabs>
        <w:spacing w:before="3" w:line="266" w:lineRule="auto"/>
        <w:ind w:right="418"/>
        <w:jc w:val="both"/>
      </w:pPr>
      <w:r>
        <w:t>If working in an area with no postal address (</w:t>
      </w:r>
      <w:r w:rsidR="002A17AF">
        <w:t>e.g.,</w:t>
      </w:r>
      <w:r>
        <w:t xml:space="preserve"> seashore, moorland, farmland, etc.) can you determine and record the OS grid reference prior to travelling to allow emergency services to locate you if</w:t>
      </w:r>
      <w:r>
        <w:rPr>
          <w:spacing w:val="-1"/>
        </w:rPr>
        <w:t xml:space="preserve"> </w:t>
      </w:r>
      <w:r>
        <w:t>necessary?</w:t>
      </w:r>
      <w:r w:rsidR="008B5F98">
        <w:t xml:space="preserve"> Or use a service such as </w:t>
      </w:r>
      <w:hyperlink r:id="rId14" w:history="1">
        <w:r w:rsidR="008B5F98" w:rsidRPr="00B235E0">
          <w:rPr>
            <w:rStyle w:val="Hyperlink"/>
          </w:rPr>
          <w:t>what</w:t>
        </w:r>
        <w:r w:rsidR="00EA0FB2">
          <w:rPr>
            <w:rStyle w:val="Hyperlink"/>
          </w:rPr>
          <w:t>3</w:t>
        </w:r>
        <w:r w:rsidR="008B5F98" w:rsidRPr="00B235E0">
          <w:rPr>
            <w:rStyle w:val="Hyperlink"/>
          </w:rPr>
          <w:t>words</w:t>
        </w:r>
      </w:hyperlink>
      <w:r w:rsidR="008B5F98">
        <w:t xml:space="preserve">. </w:t>
      </w:r>
    </w:p>
    <w:p w14:paraId="6D6B01C5" w14:textId="77777777" w:rsidR="00A4775C" w:rsidRDefault="00CD114E">
      <w:pPr>
        <w:pStyle w:val="ListParagraph"/>
        <w:numPr>
          <w:ilvl w:val="0"/>
          <w:numId w:val="2"/>
        </w:numPr>
        <w:tabs>
          <w:tab w:val="left" w:pos="561"/>
        </w:tabs>
        <w:spacing w:before="8"/>
        <w:ind w:hanging="361"/>
        <w:jc w:val="both"/>
      </w:pPr>
      <w:r>
        <w:t>How will you be travelling to and from your research</w:t>
      </w:r>
      <w:r>
        <w:rPr>
          <w:spacing w:val="-10"/>
        </w:rPr>
        <w:t xml:space="preserve"> </w:t>
      </w:r>
      <w:r>
        <w:t>location?</w:t>
      </w:r>
    </w:p>
    <w:p w14:paraId="6D6B01C6" w14:textId="4B98A2CA" w:rsidR="00A4775C" w:rsidRDefault="00CD114E">
      <w:pPr>
        <w:pStyle w:val="ListParagraph"/>
        <w:numPr>
          <w:ilvl w:val="0"/>
          <w:numId w:val="2"/>
        </w:numPr>
        <w:tabs>
          <w:tab w:val="left" w:pos="560"/>
          <w:tab w:val="left" w:pos="561"/>
        </w:tabs>
        <w:spacing w:before="35" w:line="268" w:lineRule="auto"/>
        <w:ind w:right="324"/>
      </w:pPr>
      <w:r>
        <w:t>If using a personal car</w:t>
      </w:r>
      <w:r w:rsidR="008147EA">
        <w:t>,</w:t>
      </w:r>
      <w:r>
        <w:t xml:space="preserve"> is it in good working order? What procedures are in place in case of a breakdown, accident</w:t>
      </w:r>
      <w:r w:rsidR="008A7592">
        <w:t>,</w:t>
      </w:r>
      <w:r>
        <w:t xml:space="preserve"> or theft? </w:t>
      </w:r>
      <w:r>
        <w:rPr>
          <w:rFonts w:ascii="Courier New" w:hAnsi="Courier New"/>
          <w:spacing w:val="-91"/>
        </w:rPr>
        <w:t xml:space="preserve"> </w:t>
      </w:r>
      <w:r>
        <w:t>Familiarise yourself with the location of well‐lit car parks and do not leave valuables in your</w:t>
      </w:r>
      <w:r>
        <w:rPr>
          <w:spacing w:val="-4"/>
        </w:rPr>
        <w:t xml:space="preserve"> </w:t>
      </w:r>
      <w:r>
        <w:t>car.</w:t>
      </w:r>
    </w:p>
    <w:p w14:paraId="6D6B01C7" w14:textId="77777777" w:rsidR="00A4775C" w:rsidRDefault="00CD114E">
      <w:pPr>
        <w:pStyle w:val="ListParagraph"/>
        <w:numPr>
          <w:ilvl w:val="0"/>
          <w:numId w:val="2"/>
        </w:numPr>
        <w:tabs>
          <w:tab w:val="left" w:pos="560"/>
          <w:tab w:val="left" w:pos="561"/>
        </w:tabs>
        <w:ind w:hanging="361"/>
      </w:pPr>
      <w:r>
        <w:t>If using public transport be sure to familiarise yourself with timetabling and route</w:t>
      </w:r>
      <w:r>
        <w:rPr>
          <w:spacing w:val="-20"/>
        </w:rPr>
        <w:t xml:space="preserve"> </w:t>
      </w:r>
      <w:r>
        <w:t>information.</w:t>
      </w:r>
    </w:p>
    <w:p w14:paraId="6D6B01C8" w14:textId="77777777" w:rsidR="00A4775C" w:rsidRDefault="00CD114E">
      <w:pPr>
        <w:pStyle w:val="ListParagraph"/>
        <w:numPr>
          <w:ilvl w:val="0"/>
          <w:numId w:val="2"/>
        </w:numPr>
        <w:tabs>
          <w:tab w:val="left" w:pos="560"/>
          <w:tab w:val="left" w:pos="561"/>
        </w:tabs>
        <w:spacing w:before="34" w:line="268" w:lineRule="auto"/>
        <w:ind w:right="361"/>
      </w:pPr>
      <w:r>
        <w:t>If transporting hazardous materials what extra precautions should be taken and what warning notices should be</w:t>
      </w:r>
      <w:r>
        <w:rPr>
          <w:spacing w:val="-1"/>
        </w:rPr>
        <w:t xml:space="preserve"> </w:t>
      </w:r>
      <w:r>
        <w:t>displayed?</w:t>
      </w:r>
    </w:p>
    <w:p w14:paraId="6D6B01C9" w14:textId="77777777" w:rsidR="00A4775C" w:rsidRDefault="00CD114E">
      <w:pPr>
        <w:pStyle w:val="ListParagraph"/>
        <w:numPr>
          <w:ilvl w:val="0"/>
          <w:numId w:val="2"/>
        </w:numPr>
        <w:tabs>
          <w:tab w:val="left" w:pos="560"/>
          <w:tab w:val="left" w:pos="561"/>
        </w:tabs>
        <w:spacing w:before="1" w:line="268" w:lineRule="auto"/>
        <w:ind w:right="576"/>
      </w:pPr>
      <w:r>
        <w:t>Are you more vulnerable than others are and put at more risk by working alone (</w:t>
      </w:r>
      <w:proofErr w:type="gramStart"/>
      <w:r>
        <w:t>e.g.</w:t>
      </w:r>
      <w:proofErr w:type="gramEnd"/>
      <w:r>
        <w:t xml:space="preserve"> young, pregnant, disabled or a</w:t>
      </w:r>
      <w:r>
        <w:rPr>
          <w:spacing w:val="-6"/>
        </w:rPr>
        <w:t xml:space="preserve"> </w:t>
      </w:r>
      <w:r>
        <w:t>trainee)?</w:t>
      </w:r>
    </w:p>
    <w:p w14:paraId="08055DDD" w14:textId="6DAB1E9A" w:rsidR="00894D8A" w:rsidRDefault="00894D8A">
      <w:pPr>
        <w:pStyle w:val="ListParagraph"/>
        <w:numPr>
          <w:ilvl w:val="0"/>
          <w:numId w:val="2"/>
        </w:numPr>
        <w:tabs>
          <w:tab w:val="left" w:pos="560"/>
          <w:tab w:val="left" w:pos="561"/>
        </w:tabs>
        <w:spacing w:before="1" w:line="268" w:lineRule="auto"/>
        <w:ind w:right="576"/>
      </w:pPr>
      <w:r>
        <w:t>How you will get emergency assistance</w:t>
      </w:r>
    </w:p>
    <w:p w14:paraId="4D56E80B" w14:textId="2313BF88" w:rsidR="00C50514" w:rsidRDefault="00C50514">
      <w:pPr>
        <w:pStyle w:val="ListParagraph"/>
        <w:numPr>
          <w:ilvl w:val="0"/>
          <w:numId w:val="2"/>
        </w:numPr>
        <w:tabs>
          <w:tab w:val="left" w:pos="560"/>
          <w:tab w:val="left" w:pos="561"/>
        </w:tabs>
        <w:spacing w:before="1" w:line="268" w:lineRule="auto"/>
        <w:ind w:right="576"/>
      </w:pPr>
      <w:r>
        <w:t xml:space="preserve">What are the risks associated with </w:t>
      </w:r>
      <w:r w:rsidR="002455CF">
        <w:t xml:space="preserve">your research </w:t>
      </w:r>
      <w:r>
        <w:t>participants</w:t>
      </w:r>
      <w:r w:rsidR="002455CF">
        <w:t>?</w:t>
      </w:r>
    </w:p>
    <w:p w14:paraId="6D6B01CA" w14:textId="77777777" w:rsidR="00A4775C" w:rsidRDefault="00A4775C">
      <w:pPr>
        <w:spacing w:line="268" w:lineRule="auto"/>
        <w:sectPr w:rsidR="00A4775C">
          <w:footerReference w:type="default" r:id="rId15"/>
          <w:pgSz w:w="11910" w:h="16850"/>
          <w:pgMar w:top="1380" w:right="1340" w:bottom="940" w:left="1240" w:header="0" w:footer="755" w:gutter="0"/>
          <w:cols w:space="720"/>
        </w:sectPr>
      </w:pPr>
    </w:p>
    <w:p w14:paraId="6D6B01CB" w14:textId="77777777" w:rsidR="00A4775C" w:rsidRDefault="00CD114E">
      <w:pPr>
        <w:pStyle w:val="Heading1"/>
        <w:spacing w:before="35"/>
        <w:ind w:left="186" w:firstLine="0"/>
        <w:jc w:val="both"/>
      </w:pPr>
      <w:r>
        <w:lastRenderedPageBreak/>
        <w:t>Appendix One: Example Procedures</w:t>
      </w:r>
    </w:p>
    <w:p w14:paraId="6D6B01CC" w14:textId="77777777" w:rsidR="00A4775C" w:rsidRDefault="00A4775C">
      <w:pPr>
        <w:pStyle w:val="BodyText"/>
        <w:spacing w:before="11"/>
        <w:ind w:left="0"/>
        <w:rPr>
          <w:b/>
          <w:sz w:val="19"/>
        </w:rPr>
      </w:pPr>
    </w:p>
    <w:p w14:paraId="6D6B01CD" w14:textId="77777777" w:rsidR="00A4775C" w:rsidRDefault="00CD114E">
      <w:pPr>
        <w:pStyle w:val="ListParagraph"/>
        <w:numPr>
          <w:ilvl w:val="0"/>
          <w:numId w:val="1"/>
        </w:numPr>
        <w:tabs>
          <w:tab w:val="left" w:pos="920"/>
          <w:tab w:val="left" w:pos="921"/>
        </w:tabs>
        <w:rPr>
          <w:b/>
        </w:rPr>
      </w:pPr>
      <w:r>
        <w:rPr>
          <w:b/>
        </w:rPr>
        <w:t>Background</w:t>
      </w:r>
    </w:p>
    <w:p w14:paraId="6D6B01CE" w14:textId="77777777" w:rsidR="00A4775C" w:rsidRDefault="00A4775C">
      <w:pPr>
        <w:pStyle w:val="BodyText"/>
        <w:spacing w:before="8"/>
        <w:ind w:left="0"/>
        <w:rPr>
          <w:b/>
          <w:sz w:val="19"/>
        </w:rPr>
      </w:pPr>
    </w:p>
    <w:p w14:paraId="6D6B01CF" w14:textId="0410DB3E" w:rsidR="00A4775C" w:rsidRDefault="00CD114E">
      <w:pPr>
        <w:pStyle w:val="BodyText"/>
        <w:spacing w:line="266" w:lineRule="auto"/>
        <w:ind w:left="195" w:right="490" w:hanging="10"/>
        <w:jc w:val="both"/>
      </w:pPr>
      <w:r>
        <w:t xml:space="preserve">This appendix serves as an example of the types of procedures that Faculties could implement to mitigate some of the risks of lone working. The University recommends that all Faculties have in place ‘report in’ procedures for </w:t>
      </w:r>
      <w:r w:rsidR="00927194">
        <w:t xml:space="preserve">all </w:t>
      </w:r>
      <w:r>
        <w:t>lone working scenarios that allow staff and students to</w:t>
      </w:r>
    </w:p>
    <w:p w14:paraId="6D6B01D0" w14:textId="4FF6B728" w:rsidR="00A4775C" w:rsidRDefault="00CD114E">
      <w:pPr>
        <w:pStyle w:val="BodyText"/>
        <w:spacing w:before="4" w:line="266" w:lineRule="auto"/>
        <w:ind w:left="195" w:right="238"/>
        <w:jc w:val="both"/>
      </w:pPr>
      <w:r>
        <w:t>report the successful completion of their activities</w:t>
      </w:r>
      <w:r w:rsidR="006A6957">
        <w:t xml:space="preserve"> and that these are detailed on the </w:t>
      </w:r>
      <w:r w:rsidR="00E56DA9">
        <w:t>risk assessment</w:t>
      </w:r>
      <w:r>
        <w:t>. This information should also allow office staff to cancel appointments/fieldwork when the researcher is unwell or unable to attend.</w:t>
      </w:r>
      <w:r w:rsidR="00787D4C">
        <w:t xml:space="preserve"> </w:t>
      </w:r>
      <w:r w:rsidR="007E2C89">
        <w:t>Procedures to</w:t>
      </w:r>
      <w:r w:rsidR="00787D4C">
        <w:t xml:space="preserve"> be followed should be detailed and noted in the risk assessments. </w:t>
      </w:r>
    </w:p>
    <w:p w14:paraId="6D6B01D1" w14:textId="77777777" w:rsidR="00A4775C" w:rsidRDefault="00A4775C">
      <w:pPr>
        <w:pStyle w:val="BodyText"/>
        <w:spacing w:before="7"/>
        <w:ind w:left="0"/>
        <w:rPr>
          <w:sz w:val="18"/>
        </w:rPr>
      </w:pPr>
    </w:p>
    <w:p w14:paraId="6D6B01D2" w14:textId="77777777" w:rsidR="00A4775C" w:rsidRDefault="00CD114E">
      <w:pPr>
        <w:pStyle w:val="Heading1"/>
        <w:numPr>
          <w:ilvl w:val="0"/>
          <w:numId w:val="1"/>
        </w:numPr>
        <w:tabs>
          <w:tab w:val="left" w:pos="920"/>
          <w:tab w:val="left" w:pos="921"/>
        </w:tabs>
      </w:pPr>
      <w:r>
        <w:t>Example</w:t>
      </w:r>
      <w:r>
        <w:rPr>
          <w:spacing w:val="-2"/>
        </w:rPr>
        <w:t xml:space="preserve"> </w:t>
      </w:r>
      <w:r>
        <w:t>procedures:</w:t>
      </w:r>
    </w:p>
    <w:p w14:paraId="6D6B01D3" w14:textId="77777777" w:rsidR="00A4775C" w:rsidRDefault="00A4775C">
      <w:pPr>
        <w:pStyle w:val="BodyText"/>
        <w:spacing w:before="8"/>
        <w:ind w:left="0"/>
        <w:rPr>
          <w:b/>
          <w:sz w:val="19"/>
        </w:rPr>
      </w:pPr>
    </w:p>
    <w:p w14:paraId="6D6B01D4" w14:textId="2A8CB042" w:rsidR="00A4775C" w:rsidRDefault="00CD114E">
      <w:pPr>
        <w:pStyle w:val="BodyText"/>
        <w:spacing w:line="268" w:lineRule="auto"/>
        <w:ind w:left="195" w:right="136" w:hanging="10"/>
      </w:pPr>
      <w:r>
        <w:t xml:space="preserve">Procedures will vary dependent on the types and levels of risk that have been </w:t>
      </w:r>
      <w:r w:rsidR="00DE5BC7">
        <w:t>identified; however,</w:t>
      </w:r>
      <w:r>
        <w:t xml:space="preserve"> these could include a central record of visits/fieldwork, contact and geographic details. Information should </w:t>
      </w:r>
      <w:proofErr w:type="gramStart"/>
      <w:r>
        <w:t>include;</w:t>
      </w:r>
      <w:proofErr w:type="gramEnd"/>
      <w:r>
        <w:t xml:space="preserve"> time and expected duration of the visit and where applicable name, address and contact details of person/place visiting. Those carrying out fieldwork should provide where practical, as specific as possible, details of expected locations.</w:t>
      </w:r>
    </w:p>
    <w:p w14:paraId="6D6B01D5" w14:textId="77777777" w:rsidR="00A4775C" w:rsidRDefault="00A4775C">
      <w:pPr>
        <w:pStyle w:val="BodyText"/>
        <w:spacing w:before="8"/>
        <w:ind w:left="0"/>
        <w:rPr>
          <w:sz w:val="16"/>
        </w:rPr>
      </w:pPr>
    </w:p>
    <w:p w14:paraId="6D6B01D6" w14:textId="77777777" w:rsidR="00A4775C" w:rsidRDefault="00CD114E">
      <w:pPr>
        <w:pStyle w:val="BodyText"/>
        <w:spacing w:line="268" w:lineRule="auto"/>
        <w:ind w:left="195" w:right="281" w:hanging="10"/>
      </w:pPr>
      <w:r>
        <w:t xml:space="preserve">The daily diary sheets should be held securely due to the confidential information they contain and deleted as per the </w:t>
      </w:r>
      <w:proofErr w:type="gramStart"/>
      <w:r>
        <w:t>Faculty’s</w:t>
      </w:r>
      <w:proofErr w:type="gramEnd"/>
      <w:r>
        <w:t xml:space="preserve"> data retention schedules.</w:t>
      </w:r>
    </w:p>
    <w:p w14:paraId="6D6B01D7" w14:textId="77777777" w:rsidR="00A4775C" w:rsidRDefault="00A4775C">
      <w:pPr>
        <w:pStyle w:val="BodyText"/>
        <w:ind w:left="0"/>
        <w:rPr>
          <w:sz w:val="17"/>
        </w:rPr>
      </w:pPr>
    </w:p>
    <w:p w14:paraId="6D6B01D8" w14:textId="77777777" w:rsidR="00A4775C" w:rsidRDefault="00CD114E">
      <w:pPr>
        <w:spacing w:line="276" w:lineRule="auto"/>
        <w:ind w:left="930" w:right="117" w:hanging="10"/>
        <w:rPr>
          <w:i/>
        </w:rPr>
      </w:pPr>
      <w:r>
        <w:rPr>
          <w:i/>
        </w:rPr>
        <w:t>For out of hours working Faculties should consider adopting a buddy system. Each researcher should choose a buddy responsible for establishing that a visit has been successfully completed out of hours. The Principal Investigator and office staff should be aware of</w:t>
      </w:r>
    </w:p>
    <w:p w14:paraId="6D6B01D9" w14:textId="77777777" w:rsidR="00A4775C" w:rsidRDefault="00CD114E">
      <w:pPr>
        <w:spacing w:before="2"/>
        <w:ind w:left="930"/>
        <w:rPr>
          <w:i/>
        </w:rPr>
      </w:pPr>
      <w:r>
        <w:rPr>
          <w:i/>
        </w:rPr>
        <w:t>everyone’s buddy. Procedures put in place should be fit for purpose for each Faculty.</w:t>
      </w:r>
    </w:p>
    <w:p w14:paraId="6D6B01DA" w14:textId="77777777" w:rsidR="00A4775C" w:rsidRDefault="00A4775C">
      <w:pPr>
        <w:pStyle w:val="BodyText"/>
        <w:spacing w:before="11"/>
        <w:ind w:left="0"/>
        <w:rPr>
          <w:i/>
          <w:sz w:val="19"/>
        </w:rPr>
      </w:pPr>
    </w:p>
    <w:p w14:paraId="6D6B01DB" w14:textId="5BD1839E" w:rsidR="00A4775C" w:rsidRDefault="001171AD">
      <w:pPr>
        <w:pStyle w:val="BodyText"/>
        <w:spacing w:line="268" w:lineRule="auto"/>
        <w:ind w:left="195" w:right="130" w:hanging="10"/>
      </w:pPr>
      <w:r>
        <w:t>It would be expected</w:t>
      </w:r>
      <w:r w:rsidR="00CD114E">
        <w:t xml:space="preserve"> that before and after each visit</w:t>
      </w:r>
      <w:r w:rsidR="00A57C10">
        <w:t>,</w:t>
      </w:r>
      <w:r w:rsidR="00CD114E">
        <w:t xml:space="preserve"> researchers should </w:t>
      </w:r>
      <w:r w:rsidR="00E56DA9">
        <w:t>contact</w:t>
      </w:r>
      <w:r w:rsidR="00E56DA9">
        <w:t xml:space="preserve"> </w:t>
      </w:r>
      <w:r w:rsidR="00CD114E">
        <w:t xml:space="preserve">the </w:t>
      </w:r>
      <w:proofErr w:type="gramStart"/>
      <w:r w:rsidR="00CD114E">
        <w:t>Faculty</w:t>
      </w:r>
      <w:proofErr w:type="gramEnd"/>
      <w:r w:rsidR="00CD114E">
        <w:t xml:space="preserve"> office (within standard working hours) </w:t>
      </w:r>
      <w:r w:rsidR="00952EE9" w:rsidRPr="00952EE9">
        <w:rPr>
          <w:b/>
          <w:bCs/>
        </w:rPr>
        <w:t>OR</w:t>
      </w:r>
      <w:r w:rsidR="00CD114E">
        <w:t xml:space="preserve"> their nominated buddy to confirm that they have arrived and subsequently that the visit has been completed.</w:t>
      </w:r>
    </w:p>
    <w:p w14:paraId="6D6B01DC" w14:textId="77777777" w:rsidR="00A4775C" w:rsidRDefault="00A4775C">
      <w:pPr>
        <w:pStyle w:val="BodyText"/>
        <w:spacing w:before="8"/>
        <w:ind w:left="0"/>
        <w:rPr>
          <w:sz w:val="16"/>
        </w:rPr>
      </w:pPr>
    </w:p>
    <w:p w14:paraId="6D6B01DD" w14:textId="77777777" w:rsidR="00A4775C" w:rsidRDefault="00CD114E">
      <w:pPr>
        <w:pStyle w:val="BodyText"/>
        <w:spacing w:line="268" w:lineRule="auto"/>
        <w:ind w:left="195" w:right="785" w:hanging="10"/>
      </w:pPr>
      <w:r>
        <w:t>During office hours, Faculty office staff will check the visit log at set times to ensure that each researcher has checked in.</w:t>
      </w:r>
    </w:p>
    <w:p w14:paraId="6D6B01DE" w14:textId="77777777" w:rsidR="00A4775C" w:rsidRDefault="00A4775C">
      <w:pPr>
        <w:pStyle w:val="BodyText"/>
        <w:ind w:left="0"/>
        <w:rPr>
          <w:sz w:val="17"/>
        </w:rPr>
      </w:pPr>
    </w:p>
    <w:p w14:paraId="6D6B01DF" w14:textId="7735CBA9" w:rsidR="00A4775C" w:rsidRDefault="00CD114E">
      <w:pPr>
        <w:pStyle w:val="BodyText"/>
        <w:spacing w:line="268" w:lineRule="auto"/>
        <w:ind w:left="195" w:right="733" w:hanging="10"/>
      </w:pPr>
      <w:r>
        <w:t>If the researcher has not returned to their base location or contacted the</w:t>
      </w:r>
      <w:r w:rsidR="00E56DA9">
        <w:t>ir</w:t>
      </w:r>
      <w:r>
        <w:t xml:space="preserve"> nominated buddy [immediately/appropriate time identified within the risk assessment] after the expected end time of the visit escalation procedures should be in place</w:t>
      </w:r>
      <w:r w:rsidR="005D1479">
        <w:t>, this should be detailed in the risk assessment</w:t>
      </w:r>
      <w:r>
        <w:t>.</w:t>
      </w:r>
      <w:r w:rsidR="004B7CC5">
        <w:t xml:space="preserve"> </w:t>
      </w:r>
    </w:p>
    <w:p w14:paraId="6D6B01E0" w14:textId="77777777" w:rsidR="00A4775C" w:rsidRDefault="00A4775C">
      <w:pPr>
        <w:pStyle w:val="BodyText"/>
        <w:spacing w:before="8"/>
        <w:ind w:left="0"/>
        <w:rPr>
          <w:sz w:val="16"/>
        </w:rPr>
      </w:pPr>
    </w:p>
    <w:p w14:paraId="6D6B01E1" w14:textId="551333E0" w:rsidR="00A4775C" w:rsidRDefault="00CD114E">
      <w:pPr>
        <w:pStyle w:val="BodyText"/>
        <w:spacing w:before="1" w:line="268" w:lineRule="auto"/>
        <w:ind w:left="195" w:right="369" w:hanging="10"/>
      </w:pPr>
      <w:r>
        <w:t>Records of any incidents or near misses should be logged on the University Accident Management System (AMS)</w:t>
      </w:r>
      <w:r w:rsidR="003D3F45">
        <w:rPr>
          <w:rStyle w:val="FootnoteReference"/>
        </w:rPr>
        <w:footnoteReference w:id="2"/>
      </w:r>
    </w:p>
    <w:p w14:paraId="6D6B01E2" w14:textId="77777777" w:rsidR="00A4775C" w:rsidRDefault="00A4775C">
      <w:pPr>
        <w:pStyle w:val="BodyText"/>
        <w:spacing w:before="9"/>
        <w:ind w:left="0"/>
        <w:rPr>
          <w:sz w:val="20"/>
        </w:rPr>
      </w:pPr>
    </w:p>
    <w:p w14:paraId="6D6B01E3" w14:textId="77777777" w:rsidR="00A4775C" w:rsidRDefault="00CD114E">
      <w:pPr>
        <w:pStyle w:val="Heading1"/>
        <w:numPr>
          <w:ilvl w:val="0"/>
          <w:numId w:val="1"/>
        </w:numPr>
        <w:tabs>
          <w:tab w:val="left" w:pos="917"/>
          <w:tab w:val="left" w:pos="918"/>
        </w:tabs>
        <w:ind w:left="918" w:hanging="732"/>
      </w:pPr>
      <w:r>
        <w:t>Additional</w:t>
      </w:r>
      <w:r>
        <w:rPr>
          <w:spacing w:val="-3"/>
        </w:rPr>
        <w:t xml:space="preserve"> </w:t>
      </w:r>
      <w:r>
        <w:t>guidance</w:t>
      </w:r>
    </w:p>
    <w:p w14:paraId="6D6B01E4" w14:textId="77777777" w:rsidR="00A4775C" w:rsidRDefault="00A4775C">
      <w:pPr>
        <w:pStyle w:val="BodyText"/>
        <w:spacing w:before="8"/>
        <w:ind w:left="0"/>
        <w:rPr>
          <w:b/>
          <w:sz w:val="19"/>
        </w:rPr>
      </w:pPr>
    </w:p>
    <w:p w14:paraId="6D6B01E5" w14:textId="5C37524E" w:rsidR="00A4775C" w:rsidRDefault="00F2668F">
      <w:pPr>
        <w:pStyle w:val="BodyText"/>
        <w:ind w:left="186"/>
        <w:jc w:val="both"/>
      </w:pPr>
      <w:hyperlink r:id="rId16" w:history="1">
        <w:r w:rsidR="00CD114E" w:rsidRPr="009543E4">
          <w:rPr>
            <w:rStyle w:val="Hyperlink"/>
          </w:rPr>
          <w:t>The Suzy Lamplugh Trust</w:t>
        </w:r>
      </w:hyperlink>
    </w:p>
    <w:p w14:paraId="6D6B01EC" w14:textId="7FE0CB13" w:rsidR="00A4775C" w:rsidRDefault="00F2668F">
      <w:pPr>
        <w:pStyle w:val="BodyText"/>
        <w:spacing w:before="35"/>
        <w:ind w:left="186"/>
      </w:pPr>
      <w:hyperlink r:id="rId17" w:history="1">
        <w:r w:rsidR="00CD114E" w:rsidRPr="0060014B">
          <w:rPr>
            <w:rStyle w:val="Hyperlink"/>
          </w:rPr>
          <w:t>A‐Z of Health &amp; Safety Information</w:t>
        </w:r>
      </w:hyperlink>
    </w:p>
    <w:p w14:paraId="6D6B01EE" w14:textId="40B040AD" w:rsidR="00A4775C" w:rsidRDefault="00F2668F">
      <w:pPr>
        <w:pStyle w:val="BodyText"/>
        <w:spacing w:before="56"/>
        <w:ind w:left="186"/>
      </w:pPr>
      <w:hyperlink r:id="rId18" w:history="1">
        <w:r w:rsidR="00CD114E" w:rsidRPr="0042793C">
          <w:rPr>
            <w:rStyle w:val="Hyperlink"/>
          </w:rPr>
          <w:t>Responsible Research: Managing health and safety in research guidance for the not‐for‐profit sector</w:t>
        </w:r>
      </w:hyperlink>
    </w:p>
    <w:p w14:paraId="69870EB2" w14:textId="20E2BD35" w:rsidR="00952EE9" w:rsidRDefault="00952EE9">
      <w:pPr>
        <w:pStyle w:val="BodyText"/>
        <w:spacing w:before="56"/>
        <w:ind w:left="186"/>
      </w:pPr>
      <w:hyperlink r:id="rId19" w:history="1">
        <w:proofErr w:type="spellStart"/>
        <w:r w:rsidRPr="00952EE9">
          <w:rPr>
            <w:rStyle w:val="Hyperlink"/>
          </w:rPr>
          <w:t>SafeZone</w:t>
        </w:r>
        <w:proofErr w:type="spellEnd"/>
      </w:hyperlink>
      <w:r>
        <w:t xml:space="preserve"> – a free app-based system for students and staff that enhances their personal safety</w:t>
      </w:r>
    </w:p>
    <w:p w14:paraId="6D6B01F0" w14:textId="0FB33864" w:rsidR="00A4775C" w:rsidRPr="00C667FF" w:rsidRDefault="00CD114E">
      <w:pPr>
        <w:pStyle w:val="BodyText"/>
        <w:spacing w:before="56"/>
        <w:ind w:left="186"/>
        <w:rPr>
          <w:rStyle w:val="Hyperlink"/>
        </w:rPr>
      </w:pPr>
      <w:r>
        <w:t>Universities and Colleges Employers Association document:</w:t>
      </w:r>
      <w:r>
        <w:rPr>
          <w:color w:val="0000FF"/>
          <w:u w:val="single" w:color="0000FF"/>
        </w:rPr>
        <w:t xml:space="preserve"> </w:t>
      </w:r>
      <w:r w:rsidR="00C667FF">
        <w:rPr>
          <w:color w:val="0000FF"/>
          <w:u w:val="single" w:color="0000FF"/>
        </w:rPr>
        <w:fldChar w:fldCharType="begin"/>
      </w:r>
      <w:r w:rsidR="00C667FF">
        <w:rPr>
          <w:color w:val="0000FF"/>
          <w:u w:val="single" w:color="0000FF"/>
        </w:rPr>
        <w:instrText xml:space="preserve"> HYPERLINK "https://www.stir.ac.uk/media/stirling/services/policy-and-planning/documents/guidance-on-health-and-safety-in-fieldwork.pdf" </w:instrText>
      </w:r>
      <w:r w:rsidR="00C667FF">
        <w:rPr>
          <w:color w:val="0000FF"/>
          <w:u w:val="single" w:color="0000FF"/>
        </w:rPr>
        <w:fldChar w:fldCharType="separate"/>
      </w:r>
      <w:r w:rsidRPr="00C667FF">
        <w:rPr>
          <w:rStyle w:val="Hyperlink"/>
        </w:rPr>
        <w:t>“Guidance on Health and Safety in</w:t>
      </w:r>
    </w:p>
    <w:p w14:paraId="6D6B01F1" w14:textId="40148CF8" w:rsidR="00A4775C" w:rsidRDefault="00CD114E">
      <w:pPr>
        <w:pStyle w:val="BodyText"/>
        <w:spacing w:before="32"/>
        <w:ind w:left="195"/>
      </w:pPr>
      <w:r w:rsidRPr="00C667FF">
        <w:rPr>
          <w:rStyle w:val="Hyperlink"/>
          <w:rFonts w:ascii="Times New Roman" w:hAnsi="Times New Roman"/>
          <w:spacing w:val="-56"/>
        </w:rPr>
        <w:t xml:space="preserve"> </w:t>
      </w:r>
      <w:r w:rsidRPr="00C667FF">
        <w:rPr>
          <w:rStyle w:val="Hyperlink"/>
        </w:rPr>
        <w:t>Fieldwork: including offsite visits and travel in the UK and overseas”</w:t>
      </w:r>
      <w:r w:rsidR="00C667FF">
        <w:rPr>
          <w:color w:val="0000FF"/>
          <w:u w:val="single" w:color="0000FF"/>
        </w:rPr>
        <w:fldChar w:fldCharType="end"/>
      </w:r>
    </w:p>
    <w:sectPr w:rsidR="00A4775C">
      <w:pgSz w:w="11910" w:h="16850"/>
      <w:pgMar w:top="1420" w:right="1340" w:bottom="940" w:left="1240" w:header="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20612" w14:textId="77777777" w:rsidR="00954B6B" w:rsidRDefault="00954B6B">
      <w:r>
        <w:separator/>
      </w:r>
    </w:p>
  </w:endnote>
  <w:endnote w:type="continuationSeparator" w:id="0">
    <w:p w14:paraId="7921E264" w14:textId="77777777" w:rsidR="00954B6B" w:rsidRDefault="00954B6B">
      <w:r>
        <w:continuationSeparator/>
      </w:r>
    </w:p>
  </w:endnote>
  <w:endnote w:type="continuationNotice" w:id="1">
    <w:p w14:paraId="591F9177" w14:textId="77777777" w:rsidR="00954B6B" w:rsidRDefault="00954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45057091"/>
      <w:docPartObj>
        <w:docPartGallery w:val="Page Numbers (Bottom of Page)"/>
        <w:docPartUnique/>
      </w:docPartObj>
    </w:sdtPr>
    <w:sdtEndPr>
      <w:rPr>
        <w:noProof/>
      </w:rPr>
    </w:sdtEndPr>
    <w:sdtContent>
      <w:p w14:paraId="4D9DF8C8" w14:textId="70A8DCE6" w:rsidR="0093236C" w:rsidRPr="00612C13" w:rsidRDefault="0093236C">
        <w:pPr>
          <w:pStyle w:val="Footer"/>
          <w:rPr>
            <w:sz w:val="18"/>
            <w:szCs w:val="18"/>
          </w:rPr>
        </w:pPr>
        <w:r w:rsidRPr="00612C13">
          <w:rPr>
            <w:sz w:val="18"/>
            <w:szCs w:val="18"/>
          </w:rPr>
          <w:fldChar w:fldCharType="begin"/>
        </w:r>
        <w:r w:rsidRPr="00612C13">
          <w:rPr>
            <w:sz w:val="18"/>
            <w:szCs w:val="18"/>
          </w:rPr>
          <w:instrText xml:space="preserve"> PAGE   \* MERGEFORMAT </w:instrText>
        </w:r>
        <w:r w:rsidRPr="00612C13">
          <w:rPr>
            <w:sz w:val="18"/>
            <w:szCs w:val="18"/>
          </w:rPr>
          <w:fldChar w:fldCharType="separate"/>
        </w:r>
        <w:r w:rsidRPr="00612C13">
          <w:rPr>
            <w:noProof/>
            <w:sz w:val="18"/>
            <w:szCs w:val="18"/>
          </w:rPr>
          <w:t>2</w:t>
        </w:r>
        <w:r w:rsidRPr="00612C1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70C66" w14:textId="77777777" w:rsidR="00954B6B" w:rsidRDefault="00954B6B">
      <w:r>
        <w:separator/>
      </w:r>
    </w:p>
  </w:footnote>
  <w:footnote w:type="continuationSeparator" w:id="0">
    <w:p w14:paraId="724721C4" w14:textId="77777777" w:rsidR="00954B6B" w:rsidRDefault="00954B6B">
      <w:r>
        <w:continuationSeparator/>
      </w:r>
    </w:p>
  </w:footnote>
  <w:footnote w:type="continuationNotice" w:id="1">
    <w:p w14:paraId="1B86C4EF" w14:textId="77777777" w:rsidR="00954B6B" w:rsidRDefault="00954B6B"/>
  </w:footnote>
  <w:footnote w:id="2">
    <w:p w14:paraId="5CBA0C23" w14:textId="178354D6" w:rsidR="003D3F45" w:rsidRDefault="003D3F45">
      <w:pPr>
        <w:pStyle w:val="FootnoteText"/>
      </w:pPr>
      <w:r>
        <w:rPr>
          <w:rStyle w:val="FootnoteReference"/>
        </w:rPr>
        <w:footnoteRef/>
      </w:r>
      <w:r>
        <w:t xml:space="preserve"> </w:t>
      </w:r>
      <w:hyperlink r:id="rId1" w:history="1">
        <w:r w:rsidRPr="000712FB">
          <w:rPr>
            <w:rStyle w:val="Hyperlink"/>
          </w:rPr>
          <w:t>https://www.stir.ac.uk/about/professional-services/estates-and-campus-services/safety-environment-security-and-continuity/safety/a-z/report-an-accident/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90845"/>
    <w:multiLevelType w:val="hybridMultilevel"/>
    <w:tmpl w:val="FAA8BD14"/>
    <w:lvl w:ilvl="0" w:tplc="55E0FF2C">
      <w:start w:val="1"/>
      <w:numFmt w:val="decimal"/>
      <w:lvlText w:val="%1"/>
      <w:lvlJc w:val="left"/>
      <w:pPr>
        <w:ind w:left="920" w:hanging="735"/>
      </w:pPr>
      <w:rPr>
        <w:rFonts w:ascii="Calibri" w:eastAsia="Calibri" w:hAnsi="Calibri" w:cs="Calibri" w:hint="default"/>
        <w:b/>
        <w:bCs/>
        <w:w w:val="100"/>
        <w:sz w:val="22"/>
        <w:szCs w:val="22"/>
        <w:lang w:val="en-GB" w:eastAsia="en-GB" w:bidi="en-GB"/>
      </w:rPr>
    </w:lvl>
    <w:lvl w:ilvl="1" w:tplc="FFF03C04">
      <w:numFmt w:val="bullet"/>
      <w:lvlText w:val="•"/>
      <w:lvlJc w:val="left"/>
      <w:pPr>
        <w:ind w:left="1760" w:hanging="735"/>
      </w:pPr>
      <w:rPr>
        <w:rFonts w:hint="default"/>
        <w:lang w:val="en-GB" w:eastAsia="en-GB" w:bidi="en-GB"/>
      </w:rPr>
    </w:lvl>
    <w:lvl w:ilvl="2" w:tplc="DDF0DF6A">
      <w:numFmt w:val="bullet"/>
      <w:lvlText w:val="•"/>
      <w:lvlJc w:val="left"/>
      <w:pPr>
        <w:ind w:left="2600" w:hanging="735"/>
      </w:pPr>
      <w:rPr>
        <w:rFonts w:hint="default"/>
        <w:lang w:val="en-GB" w:eastAsia="en-GB" w:bidi="en-GB"/>
      </w:rPr>
    </w:lvl>
    <w:lvl w:ilvl="3" w:tplc="65B2E686">
      <w:numFmt w:val="bullet"/>
      <w:lvlText w:val="•"/>
      <w:lvlJc w:val="left"/>
      <w:pPr>
        <w:ind w:left="3441" w:hanging="735"/>
      </w:pPr>
      <w:rPr>
        <w:rFonts w:hint="default"/>
        <w:lang w:val="en-GB" w:eastAsia="en-GB" w:bidi="en-GB"/>
      </w:rPr>
    </w:lvl>
    <w:lvl w:ilvl="4" w:tplc="30128CDE">
      <w:numFmt w:val="bullet"/>
      <w:lvlText w:val="•"/>
      <w:lvlJc w:val="left"/>
      <w:pPr>
        <w:ind w:left="4281" w:hanging="735"/>
      </w:pPr>
      <w:rPr>
        <w:rFonts w:hint="default"/>
        <w:lang w:val="en-GB" w:eastAsia="en-GB" w:bidi="en-GB"/>
      </w:rPr>
    </w:lvl>
    <w:lvl w:ilvl="5" w:tplc="A4D40826">
      <w:numFmt w:val="bullet"/>
      <w:lvlText w:val="•"/>
      <w:lvlJc w:val="left"/>
      <w:pPr>
        <w:ind w:left="5122" w:hanging="735"/>
      </w:pPr>
      <w:rPr>
        <w:rFonts w:hint="default"/>
        <w:lang w:val="en-GB" w:eastAsia="en-GB" w:bidi="en-GB"/>
      </w:rPr>
    </w:lvl>
    <w:lvl w:ilvl="6" w:tplc="1654FD2E">
      <w:numFmt w:val="bullet"/>
      <w:lvlText w:val="•"/>
      <w:lvlJc w:val="left"/>
      <w:pPr>
        <w:ind w:left="5962" w:hanging="735"/>
      </w:pPr>
      <w:rPr>
        <w:rFonts w:hint="default"/>
        <w:lang w:val="en-GB" w:eastAsia="en-GB" w:bidi="en-GB"/>
      </w:rPr>
    </w:lvl>
    <w:lvl w:ilvl="7" w:tplc="886AF2C4">
      <w:numFmt w:val="bullet"/>
      <w:lvlText w:val="•"/>
      <w:lvlJc w:val="left"/>
      <w:pPr>
        <w:ind w:left="6802" w:hanging="735"/>
      </w:pPr>
      <w:rPr>
        <w:rFonts w:hint="default"/>
        <w:lang w:val="en-GB" w:eastAsia="en-GB" w:bidi="en-GB"/>
      </w:rPr>
    </w:lvl>
    <w:lvl w:ilvl="8" w:tplc="0D605F46">
      <w:numFmt w:val="bullet"/>
      <w:lvlText w:val="•"/>
      <w:lvlJc w:val="left"/>
      <w:pPr>
        <w:ind w:left="7643" w:hanging="735"/>
      </w:pPr>
      <w:rPr>
        <w:rFonts w:hint="default"/>
        <w:lang w:val="en-GB" w:eastAsia="en-GB" w:bidi="en-GB"/>
      </w:rPr>
    </w:lvl>
  </w:abstractNum>
  <w:abstractNum w:abstractNumId="1" w15:restartNumberingAfterBreak="0">
    <w:nsid w:val="4D8064CF"/>
    <w:multiLevelType w:val="hybridMultilevel"/>
    <w:tmpl w:val="325EC0D4"/>
    <w:lvl w:ilvl="0" w:tplc="1CE27E82">
      <w:numFmt w:val="bullet"/>
      <w:lvlText w:val="•"/>
      <w:lvlJc w:val="left"/>
      <w:pPr>
        <w:ind w:left="560" w:hanging="360"/>
      </w:pPr>
      <w:rPr>
        <w:rFonts w:ascii="Arial" w:eastAsia="Arial" w:hAnsi="Arial" w:cs="Arial" w:hint="default"/>
        <w:w w:val="100"/>
        <w:sz w:val="22"/>
        <w:szCs w:val="22"/>
        <w:lang w:val="en-GB" w:eastAsia="en-GB" w:bidi="en-GB"/>
      </w:rPr>
    </w:lvl>
    <w:lvl w:ilvl="1" w:tplc="E8EC61B0">
      <w:numFmt w:val="bullet"/>
      <w:lvlText w:val="•"/>
      <w:lvlJc w:val="left"/>
      <w:pPr>
        <w:ind w:left="1436" w:hanging="360"/>
      </w:pPr>
      <w:rPr>
        <w:rFonts w:hint="default"/>
        <w:lang w:val="en-GB" w:eastAsia="en-GB" w:bidi="en-GB"/>
      </w:rPr>
    </w:lvl>
    <w:lvl w:ilvl="2" w:tplc="0CF42914">
      <w:numFmt w:val="bullet"/>
      <w:lvlText w:val="•"/>
      <w:lvlJc w:val="left"/>
      <w:pPr>
        <w:ind w:left="2312" w:hanging="360"/>
      </w:pPr>
      <w:rPr>
        <w:rFonts w:hint="default"/>
        <w:lang w:val="en-GB" w:eastAsia="en-GB" w:bidi="en-GB"/>
      </w:rPr>
    </w:lvl>
    <w:lvl w:ilvl="3" w:tplc="3A5C36CE">
      <w:numFmt w:val="bullet"/>
      <w:lvlText w:val="•"/>
      <w:lvlJc w:val="left"/>
      <w:pPr>
        <w:ind w:left="3189" w:hanging="360"/>
      </w:pPr>
      <w:rPr>
        <w:rFonts w:hint="default"/>
        <w:lang w:val="en-GB" w:eastAsia="en-GB" w:bidi="en-GB"/>
      </w:rPr>
    </w:lvl>
    <w:lvl w:ilvl="4" w:tplc="CBBCA622">
      <w:numFmt w:val="bullet"/>
      <w:lvlText w:val="•"/>
      <w:lvlJc w:val="left"/>
      <w:pPr>
        <w:ind w:left="4065" w:hanging="360"/>
      </w:pPr>
      <w:rPr>
        <w:rFonts w:hint="default"/>
        <w:lang w:val="en-GB" w:eastAsia="en-GB" w:bidi="en-GB"/>
      </w:rPr>
    </w:lvl>
    <w:lvl w:ilvl="5" w:tplc="14BA6304">
      <w:numFmt w:val="bullet"/>
      <w:lvlText w:val="•"/>
      <w:lvlJc w:val="left"/>
      <w:pPr>
        <w:ind w:left="4942" w:hanging="360"/>
      </w:pPr>
      <w:rPr>
        <w:rFonts w:hint="default"/>
        <w:lang w:val="en-GB" w:eastAsia="en-GB" w:bidi="en-GB"/>
      </w:rPr>
    </w:lvl>
    <w:lvl w:ilvl="6" w:tplc="FC9CA798">
      <w:numFmt w:val="bullet"/>
      <w:lvlText w:val="•"/>
      <w:lvlJc w:val="left"/>
      <w:pPr>
        <w:ind w:left="5818" w:hanging="360"/>
      </w:pPr>
      <w:rPr>
        <w:rFonts w:hint="default"/>
        <w:lang w:val="en-GB" w:eastAsia="en-GB" w:bidi="en-GB"/>
      </w:rPr>
    </w:lvl>
    <w:lvl w:ilvl="7" w:tplc="0568AFDC">
      <w:numFmt w:val="bullet"/>
      <w:lvlText w:val="•"/>
      <w:lvlJc w:val="left"/>
      <w:pPr>
        <w:ind w:left="6694" w:hanging="360"/>
      </w:pPr>
      <w:rPr>
        <w:rFonts w:hint="default"/>
        <w:lang w:val="en-GB" w:eastAsia="en-GB" w:bidi="en-GB"/>
      </w:rPr>
    </w:lvl>
    <w:lvl w:ilvl="8" w:tplc="3064DF06">
      <w:numFmt w:val="bullet"/>
      <w:lvlText w:val="•"/>
      <w:lvlJc w:val="left"/>
      <w:pPr>
        <w:ind w:left="7571" w:hanging="360"/>
      </w:pPr>
      <w:rPr>
        <w:rFonts w:hint="default"/>
        <w:lang w:val="en-GB" w:eastAsia="en-GB" w:bidi="en-GB"/>
      </w:rPr>
    </w:lvl>
  </w:abstractNum>
  <w:abstractNum w:abstractNumId="2" w15:restartNumberingAfterBreak="0">
    <w:nsid w:val="5CE20D6E"/>
    <w:multiLevelType w:val="hybridMultilevel"/>
    <w:tmpl w:val="BDB0B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D634B6"/>
    <w:multiLevelType w:val="hybridMultilevel"/>
    <w:tmpl w:val="F552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501C5C"/>
    <w:multiLevelType w:val="hybridMultilevel"/>
    <w:tmpl w:val="5D00281A"/>
    <w:lvl w:ilvl="0" w:tplc="B400EE0A">
      <w:start w:val="1"/>
      <w:numFmt w:val="decimal"/>
      <w:lvlText w:val="%1."/>
      <w:lvlJc w:val="left"/>
      <w:pPr>
        <w:ind w:left="418" w:hanging="233"/>
        <w:jc w:val="right"/>
      </w:pPr>
      <w:rPr>
        <w:rFonts w:ascii="Calibri" w:eastAsia="Calibri" w:hAnsi="Calibri" w:cs="Calibri" w:hint="default"/>
        <w:b/>
        <w:bCs/>
        <w:w w:val="100"/>
        <w:sz w:val="22"/>
        <w:szCs w:val="22"/>
        <w:lang w:val="en-GB" w:eastAsia="en-GB" w:bidi="en-GB"/>
      </w:rPr>
    </w:lvl>
    <w:lvl w:ilvl="1" w:tplc="B42A37D6">
      <w:numFmt w:val="bullet"/>
      <w:lvlText w:val="•"/>
      <w:lvlJc w:val="left"/>
      <w:pPr>
        <w:ind w:left="1310" w:hanging="233"/>
      </w:pPr>
      <w:rPr>
        <w:rFonts w:hint="default"/>
        <w:lang w:val="en-GB" w:eastAsia="en-GB" w:bidi="en-GB"/>
      </w:rPr>
    </w:lvl>
    <w:lvl w:ilvl="2" w:tplc="657CB5C2">
      <w:numFmt w:val="bullet"/>
      <w:lvlText w:val="•"/>
      <w:lvlJc w:val="left"/>
      <w:pPr>
        <w:ind w:left="2200" w:hanging="233"/>
      </w:pPr>
      <w:rPr>
        <w:rFonts w:hint="default"/>
        <w:lang w:val="en-GB" w:eastAsia="en-GB" w:bidi="en-GB"/>
      </w:rPr>
    </w:lvl>
    <w:lvl w:ilvl="3" w:tplc="60286ED4">
      <w:numFmt w:val="bullet"/>
      <w:lvlText w:val="•"/>
      <w:lvlJc w:val="left"/>
      <w:pPr>
        <w:ind w:left="3091" w:hanging="233"/>
      </w:pPr>
      <w:rPr>
        <w:rFonts w:hint="default"/>
        <w:lang w:val="en-GB" w:eastAsia="en-GB" w:bidi="en-GB"/>
      </w:rPr>
    </w:lvl>
    <w:lvl w:ilvl="4" w:tplc="290626D0">
      <w:numFmt w:val="bullet"/>
      <w:lvlText w:val="•"/>
      <w:lvlJc w:val="left"/>
      <w:pPr>
        <w:ind w:left="3981" w:hanging="233"/>
      </w:pPr>
      <w:rPr>
        <w:rFonts w:hint="default"/>
        <w:lang w:val="en-GB" w:eastAsia="en-GB" w:bidi="en-GB"/>
      </w:rPr>
    </w:lvl>
    <w:lvl w:ilvl="5" w:tplc="76529E78">
      <w:numFmt w:val="bullet"/>
      <w:lvlText w:val="•"/>
      <w:lvlJc w:val="left"/>
      <w:pPr>
        <w:ind w:left="4872" w:hanging="233"/>
      </w:pPr>
      <w:rPr>
        <w:rFonts w:hint="default"/>
        <w:lang w:val="en-GB" w:eastAsia="en-GB" w:bidi="en-GB"/>
      </w:rPr>
    </w:lvl>
    <w:lvl w:ilvl="6" w:tplc="01D476A6">
      <w:numFmt w:val="bullet"/>
      <w:lvlText w:val="•"/>
      <w:lvlJc w:val="left"/>
      <w:pPr>
        <w:ind w:left="5762" w:hanging="233"/>
      </w:pPr>
      <w:rPr>
        <w:rFonts w:hint="default"/>
        <w:lang w:val="en-GB" w:eastAsia="en-GB" w:bidi="en-GB"/>
      </w:rPr>
    </w:lvl>
    <w:lvl w:ilvl="7" w:tplc="4CFCB6AC">
      <w:numFmt w:val="bullet"/>
      <w:lvlText w:val="•"/>
      <w:lvlJc w:val="left"/>
      <w:pPr>
        <w:ind w:left="6652" w:hanging="233"/>
      </w:pPr>
      <w:rPr>
        <w:rFonts w:hint="default"/>
        <w:lang w:val="en-GB" w:eastAsia="en-GB" w:bidi="en-GB"/>
      </w:rPr>
    </w:lvl>
    <w:lvl w:ilvl="8" w:tplc="7702276E">
      <w:numFmt w:val="bullet"/>
      <w:lvlText w:val="•"/>
      <w:lvlJc w:val="left"/>
      <w:pPr>
        <w:ind w:left="7543" w:hanging="233"/>
      </w:pPr>
      <w:rPr>
        <w:rFonts w:hint="default"/>
        <w:lang w:val="en-GB" w:eastAsia="en-GB" w:bidi="en-GB"/>
      </w:rPr>
    </w:lvl>
  </w:abstractNum>
  <w:num w:numId="1" w16cid:durableId="22873639">
    <w:abstractNumId w:val="0"/>
  </w:num>
  <w:num w:numId="2" w16cid:durableId="312682905">
    <w:abstractNumId w:val="1"/>
  </w:num>
  <w:num w:numId="3" w16cid:durableId="710543885">
    <w:abstractNumId w:val="4"/>
  </w:num>
  <w:num w:numId="4" w16cid:durableId="592324689">
    <w:abstractNumId w:val="2"/>
  </w:num>
  <w:num w:numId="5" w16cid:durableId="583681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5C"/>
    <w:rsid w:val="00015E93"/>
    <w:rsid w:val="0004117F"/>
    <w:rsid w:val="0004470D"/>
    <w:rsid w:val="000712FB"/>
    <w:rsid w:val="00085F9C"/>
    <w:rsid w:val="001171AD"/>
    <w:rsid w:val="00131745"/>
    <w:rsid w:val="00134AAB"/>
    <w:rsid w:val="0016615E"/>
    <w:rsid w:val="00173CE4"/>
    <w:rsid w:val="001A3BCB"/>
    <w:rsid w:val="001C534A"/>
    <w:rsid w:val="001D480D"/>
    <w:rsid w:val="002455CF"/>
    <w:rsid w:val="0025197E"/>
    <w:rsid w:val="002824AD"/>
    <w:rsid w:val="00284225"/>
    <w:rsid w:val="002A17AF"/>
    <w:rsid w:val="002B4230"/>
    <w:rsid w:val="002B6D06"/>
    <w:rsid w:val="0038695A"/>
    <w:rsid w:val="003D3F45"/>
    <w:rsid w:val="003F2A94"/>
    <w:rsid w:val="00413885"/>
    <w:rsid w:val="0042584C"/>
    <w:rsid w:val="0042793C"/>
    <w:rsid w:val="00437C54"/>
    <w:rsid w:val="00444565"/>
    <w:rsid w:val="00454DD8"/>
    <w:rsid w:val="004B3C8F"/>
    <w:rsid w:val="004B7CC5"/>
    <w:rsid w:val="004F5E56"/>
    <w:rsid w:val="00530831"/>
    <w:rsid w:val="005360CD"/>
    <w:rsid w:val="00547499"/>
    <w:rsid w:val="0059792F"/>
    <w:rsid w:val="005D1479"/>
    <w:rsid w:val="005E3512"/>
    <w:rsid w:val="0060014B"/>
    <w:rsid w:val="00612C13"/>
    <w:rsid w:val="006854E1"/>
    <w:rsid w:val="006A4AC3"/>
    <w:rsid w:val="006A6957"/>
    <w:rsid w:val="006F3389"/>
    <w:rsid w:val="00707725"/>
    <w:rsid w:val="00712581"/>
    <w:rsid w:val="0077288D"/>
    <w:rsid w:val="00787D4C"/>
    <w:rsid w:val="007E1901"/>
    <w:rsid w:val="007E2C89"/>
    <w:rsid w:val="007F0271"/>
    <w:rsid w:val="008147EA"/>
    <w:rsid w:val="0088194A"/>
    <w:rsid w:val="00894D8A"/>
    <w:rsid w:val="008A7592"/>
    <w:rsid w:val="008B5F98"/>
    <w:rsid w:val="008C13F4"/>
    <w:rsid w:val="00927194"/>
    <w:rsid w:val="0093236C"/>
    <w:rsid w:val="00941682"/>
    <w:rsid w:val="00952EE9"/>
    <w:rsid w:val="009543E4"/>
    <w:rsid w:val="00954B6B"/>
    <w:rsid w:val="00964D25"/>
    <w:rsid w:val="009665DB"/>
    <w:rsid w:val="00A05E1B"/>
    <w:rsid w:val="00A4775C"/>
    <w:rsid w:val="00A57C10"/>
    <w:rsid w:val="00AB36E7"/>
    <w:rsid w:val="00AD3E08"/>
    <w:rsid w:val="00AE2F93"/>
    <w:rsid w:val="00B235E0"/>
    <w:rsid w:val="00B35A3B"/>
    <w:rsid w:val="00C07731"/>
    <w:rsid w:val="00C50514"/>
    <w:rsid w:val="00C667FF"/>
    <w:rsid w:val="00C740A4"/>
    <w:rsid w:val="00CB2591"/>
    <w:rsid w:val="00CD114E"/>
    <w:rsid w:val="00D4281F"/>
    <w:rsid w:val="00D73815"/>
    <w:rsid w:val="00DB7363"/>
    <w:rsid w:val="00DE5BC7"/>
    <w:rsid w:val="00E24012"/>
    <w:rsid w:val="00E462A7"/>
    <w:rsid w:val="00E56DA9"/>
    <w:rsid w:val="00E64D2C"/>
    <w:rsid w:val="00EA0FB2"/>
    <w:rsid w:val="00EA2D9F"/>
    <w:rsid w:val="00F221EB"/>
    <w:rsid w:val="00F2668F"/>
    <w:rsid w:val="00F32AC3"/>
    <w:rsid w:val="00F37720"/>
    <w:rsid w:val="00F6476A"/>
    <w:rsid w:val="00F65A93"/>
    <w:rsid w:val="00F753D0"/>
    <w:rsid w:val="00F91CC8"/>
    <w:rsid w:val="00F94E78"/>
    <w:rsid w:val="00FE62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B019D"/>
  <w15:docId w15:val="{3CBC8192-0B50-42A8-B29D-13C2C31D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ind w:left="418" w:hanging="73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0"/>
    </w:pPr>
  </w:style>
  <w:style w:type="paragraph" w:styleId="ListParagraph">
    <w:name w:val="List Paragraph"/>
    <w:basedOn w:val="Normal"/>
    <w:uiPriority w:val="1"/>
    <w:qFormat/>
    <w:pPr>
      <w:ind w:left="560" w:hanging="361"/>
    </w:pPr>
  </w:style>
  <w:style w:type="paragraph" w:customStyle="1" w:styleId="TableParagraph">
    <w:name w:val="Table Paragraph"/>
    <w:basedOn w:val="Normal"/>
    <w:uiPriority w:val="1"/>
    <w:qFormat/>
    <w:pPr>
      <w:spacing w:before="3"/>
      <w:ind w:left="115"/>
    </w:pPr>
  </w:style>
  <w:style w:type="paragraph" w:styleId="Revision">
    <w:name w:val="Revision"/>
    <w:hidden/>
    <w:uiPriority w:val="99"/>
    <w:semiHidden/>
    <w:rsid w:val="00F94E78"/>
    <w:pPr>
      <w:widowControl/>
      <w:autoSpaceDE/>
      <w:autoSpaceDN/>
    </w:pPr>
    <w:rPr>
      <w:rFonts w:ascii="Calibri" w:eastAsia="Calibri" w:hAnsi="Calibri" w:cs="Calibri"/>
      <w:lang w:val="en-GB" w:eastAsia="en-GB" w:bidi="en-GB"/>
    </w:rPr>
  </w:style>
  <w:style w:type="character" w:styleId="Hyperlink">
    <w:name w:val="Hyperlink"/>
    <w:basedOn w:val="DefaultParagraphFont"/>
    <w:uiPriority w:val="99"/>
    <w:unhideWhenUsed/>
    <w:rsid w:val="00EA2D9F"/>
    <w:rPr>
      <w:color w:val="0000FF" w:themeColor="hyperlink"/>
      <w:u w:val="single"/>
    </w:rPr>
  </w:style>
  <w:style w:type="character" w:styleId="UnresolvedMention">
    <w:name w:val="Unresolved Mention"/>
    <w:basedOn w:val="DefaultParagraphFont"/>
    <w:uiPriority w:val="99"/>
    <w:semiHidden/>
    <w:unhideWhenUsed/>
    <w:rsid w:val="00EA2D9F"/>
    <w:rPr>
      <w:color w:val="605E5C"/>
      <w:shd w:val="clear" w:color="auto" w:fill="E1DFDD"/>
    </w:rPr>
  </w:style>
  <w:style w:type="character" w:styleId="CommentReference">
    <w:name w:val="annotation reference"/>
    <w:basedOn w:val="DefaultParagraphFont"/>
    <w:uiPriority w:val="99"/>
    <w:semiHidden/>
    <w:unhideWhenUsed/>
    <w:rsid w:val="00547499"/>
    <w:rPr>
      <w:sz w:val="16"/>
      <w:szCs w:val="16"/>
    </w:rPr>
  </w:style>
  <w:style w:type="paragraph" w:styleId="CommentText">
    <w:name w:val="annotation text"/>
    <w:basedOn w:val="Normal"/>
    <w:link w:val="CommentTextChar"/>
    <w:uiPriority w:val="99"/>
    <w:unhideWhenUsed/>
    <w:rsid w:val="00547499"/>
    <w:rPr>
      <w:sz w:val="20"/>
      <w:szCs w:val="20"/>
    </w:rPr>
  </w:style>
  <w:style w:type="character" w:customStyle="1" w:styleId="CommentTextChar">
    <w:name w:val="Comment Text Char"/>
    <w:basedOn w:val="DefaultParagraphFont"/>
    <w:link w:val="CommentText"/>
    <w:uiPriority w:val="99"/>
    <w:rsid w:val="00547499"/>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547499"/>
    <w:rPr>
      <w:b/>
      <w:bCs/>
    </w:rPr>
  </w:style>
  <w:style w:type="character" w:customStyle="1" w:styleId="CommentSubjectChar">
    <w:name w:val="Comment Subject Char"/>
    <w:basedOn w:val="CommentTextChar"/>
    <w:link w:val="CommentSubject"/>
    <w:uiPriority w:val="99"/>
    <w:semiHidden/>
    <w:rsid w:val="00547499"/>
    <w:rPr>
      <w:rFonts w:ascii="Calibri" w:eastAsia="Calibri" w:hAnsi="Calibri" w:cs="Calibri"/>
      <w:b/>
      <w:bCs/>
      <w:sz w:val="20"/>
      <w:szCs w:val="20"/>
      <w:lang w:val="en-GB" w:eastAsia="en-GB" w:bidi="en-GB"/>
    </w:rPr>
  </w:style>
  <w:style w:type="paragraph" w:styleId="Header">
    <w:name w:val="header"/>
    <w:basedOn w:val="Normal"/>
    <w:link w:val="HeaderChar"/>
    <w:uiPriority w:val="99"/>
    <w:unhideWhenUsed/>
    <w:rsid w:val="00D73815"/>
    <w:pPr>
      <w:tabs>
        <w:tab w:val="center" w:pos="4513"/>
        <w:tab w:val="right" w:pos="9026"/>
      </w:tabs>
    </w:pPr>
  </w:style>
  <w:style w:type="character" w:customStyle="1" w:styleId="HeaderChar">
    <w:name w:val="Header Char"/>
    <w:basedOn w:val="DefaultParagraphFont"/>
    <w:link w:val="Header"/>
    <w:uiPriority w:val="99"/>
    <w:rsid w:val="00D73815"/>
    <w:rPr>
      <w:rFonts w:ascii="Calibri" w:eastAsia="Calibri" w:hAnsi="Calibri" w:cs="Calibri"/>
      <w:lang w:val="en-GB" w:eastAsia="en-GB" w:bidi="en-GB"/>
    </w:rPr>
  </w:style>
  <w:style w:type="paragraph" w:styleId="Footer">
    <w:name w:val="footer"/>
    <w:basedOn w:val="Normal"/>
    <w:link w:val="FooterChar"/>
    <w:uiPriority w:val="99"/>
    <w:unhideWhenUsed/>
    <w:rsid w:val="00D73815"/>
    <w:pPr>
      <w:tabs>
        <w:tab w:val="center" w:pos="4513"/>
        <w:tab w:val="right" w:pos="9026"/>
      </w:tabs>
    </w:pPr>
  </w:style>
  <w:style w:type="character" w:customStyle="1" w:styleId="FooterChar">
    <w:name w:val="Footer Char"/>
    <w:basedOn w:val="DefaultParagraphFont"/>
    <w:link w:val="Footer"/>
    <w:uiPriority w:val="99"/>
    <w:rsid w:val="00D73815"/>
    <w:rPr>
      <w:rFonts w:ascii="Calibri" w:eastAsia="Calibri" w:hAnsi="Calibri" w:cs="Calibri"/>
      <w:lang w:val="en-GB" w:eastAsia="en-GB" w:bidi="en-GB"/>
    </w:rPr>
  </w:style>
  <w:style w:type="character" w:styleId="FollowedHyperlink">
    <w:name w:val="FollowedHyperlink"/>
    <w:basedOn w:val="DefaultParagraphFont"/>
    <w:uiPriority w:val="99"/>
    <w:semiHidden/>
    <w:unhideWhenUsed/>
    <w:rsid w:val="00413885"/>
    <w:rPr>
      <w:color w:val="800080" w:themeColor="followedHyperlink"/>
      <w:u w:val="single"/>
    </w:rPr>
  </w:style>
  <w:style w:type="table" w:styleId="TableGridLight">
    <w:name w:val="Grid Table Light"/>
    <w:basedOn w:val="TableNormal"/>
    <w:uiPriority w:val="40"/>
    <w:rsid w:val="001C53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3D3F45"/>
    <w:rPr>
      <w:sz w:val="20"/>
      <w:szCs w:val="20"/>
    </w:rPr>
  </w:style>
  <w:style w:type="character" w:customStyle="1" w:styleId="FootnoteTextChar">
    <w:name w:val="Footnote Text Char"/>
    <w:basedOn w:val="DefaultParagraphFont"/>
    <w:link w:val="FootnoteText"/>
    <w:uiPriority w:val="99"/>
    <w:semiHidden/>
    <w:rsid w:val="003D3F45"/>
    <w:rPr>
      <w:rFonts w:ascii="Calibri" w:eastAsia="Calibri" w:hAnsi="Calibri" w:cs="Calibri"/>
      <w:sz w:val="20"/>
      <w:szCs w:val="20"/>
      <w:lang w:val="en-GB" w:eastAsia="en-GB" w:bidi="en-GB"/>
    </w:rPr>
  </w:style>
  <w:style w:type="character" w:styleId="FootnoteReference">
    <w:name w:val="footnote reference"/>
    <w:basedOn w:val="DefaultParagraphFont"/>
    <w:uiPriority w:val="99"/>
    <w:semiHidden/>
    <w:unhideWhenUsed/>
    <w:rsid w:val="003D3F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ir.ac.uk/media/stirling/services/estates-and-campus-services/documents/Off-Campus-Activities-Policy-Rev2-Apr-22.docx" TargetMode="External"/><Relationship Id="rId18" Type="http://schemas.openxmlformats.org/officeDocument/2006/relationships/hyperlink" Target="https://www.ucea.ac.uk/library/publications/Responsible-Research-Managing-Health-and-Safety-in-Researc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tir.ac.uk/about/professional-services/estates-and-campus-services/safety-environment-security-and-continuity/safety/a-z/report-an-accident/" TargetMode="External"/><Relationship Id="rId17" Type="http://schemas.openxmlformats.org/officeDocument/2006/relationships/hyperlink" Target="https://www.stir.ac.uk/about/professional-services/estates-and-campus-services/safety-environment-security-and-continuity/safety/a-z/" TargetMode="External"/><Relationship Id="rId2" Type="http://schemas.openxmlformats.org/officeDocument/2006/relationships/customXml" Target="../customXml/item2.xml"/><Relationship Id="rId16" Type="http://schemas.openxmlformats.org/officeDocument/2006/relationships/hyperlink" Target="https://www.suzylamplugh.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tir.ac.uk/about/professional-services/estates-and-campus-services/safety-environment-security-and-continuity/safezo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hat3words.com/pretty.needed.chil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tir.ac.uk/about/professional-services/estates-and-campus-services/safety-environment-security-and-continuity/safety/a-z/report-an-acc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75E7D2ED35B641A1ED94FFED82D62E" ma:contentTypeVersion="12" ma:contentTypeDescription="Create a new document." ma:contentTypeScope="" ma:versionID="b74700db9bc58975527a1e7288a33950">
  <xsd:schema xmlns:xsd="http://www.w3.org/2001/XMLSchema" xmlns:xs="http://www.w3.org/2001/XMLSchema" xmlns:p="http://schemas.microsoft.com/office/2006/metadata/properties" xmlns:ns2="ef6a3ea1-87e1-4f9a-85f2-452fc4a54ead" xmlns:ns3="8d1bef33-0c39-44cf-8bd2-cf87a50b6a53" targetNamespace="http://schemas.microsoft.com/office/2006/metadata/properties" ma:root="true" ma:fieldsID="06741a8e9cc43b709eb619b760c9a924" ns2:_="" ns3:_="">
    <xsd:import namespace="ef6a3ea1-87e1-4f9a-85f2-452fc4a54ead"/>
    <xsd:import namespace="8d1bef33-0c39-44cf-8bd2-cf87a50b6a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a3ea1-87e1-4f9a-85f2-452fc4a54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1bef33-0c39-44cf-8bd2-cf87a50b6a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93AD54-9B40-4DCB-A7C0-78DB2DED90A8}">
  <ds:schemaRefs>
    <ds:schemaRef ds:uri="http://schemas.openxmlformats.org/officeDocument/2006/bibliography"/>
  </ds:schemaRefs>
</ds:datastoreItem>
</file>

<file path=customXml/itemProps2.xml><?xml version="1.0" encoding="utf-8"?>
<ds:datastoreItem xmlns:ds="http://schemas.openxmlformats.org/officeDocument/2006/customXml" ds:itemID="{021980D5-8B2D-47DB-9C29-43AA1D7C6F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E18F29-52BE-476D-9580-8AF15F84131A}">
  <ds:schemaRefs>
    <ds:schemaRef ds:uri="http://schemas.microsoft.com/sharepoint/v3/contenttype/forms"/>
  </ds:schemaRefs>
</ds:datastoreItem>
</file>

<file path=customXml/itemProps4.xml><?xml version="1.0" encoding="utf-8"?>
<ds:datastoreItem xmlns:ds="http://schemas.openxmlformats.org/officeDocument/2006/customXml" ds:itemID="{DC3BA193-0E79-4905-9255-79E2615BD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a3ea1-87e1-4f9a-85f2-452fc4a54ead"/>
    <ds:schemaRef ds:uri="8d1bef33-0c39-44cf-8bd2-cf87a50b6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1117</Words>
  <Characters>6368</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Microsoft Word - Lone working guidelines APPROVED.docx</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Lone working guidelines APPROVED.docx</dc:title>
  <dc:subject/>
  <dc:creator>rw21</dc:creator>
  <cp:keywords/>
  <cp:lastModifiedBy>Rachel Beaton</cp:lastModifiedBy>
  <cp:revision>2</cp:revision>
  <dcterms:created xsi:type="dcterms:W3CDTF">2023-03-07T15:06:00Z</dcterms:created>
  <dcterms:modified xsi:type="dcterms:W3CDTF">2023-03-07T15:06:00Z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2019-06-05T00:00:00Z</vt:filetime>
  </property>
  <property fmtid="{D5CDD505-2E9C-101B-9397-08002B2CF9AE}" pid="3" name="Creator">
    <vt:lpwstr>Microsoft® Word 2016</vt:lpwstr>
  </property>
  <property fmtid="{D5CDD505-2E9C-101B-9397-08002B2CF9AE}" pid="4" name="LastSaved">
    <vt:filetime>2022-07-14T00:00:00Z</vt:filetime>
  </property>
  <property fmtid="{D5CDD505-2E9C-101B-9397-08002B2CF9AE}" pid="5" name="ContentTypeId">
    <vt:lpwstr>0x0101000C75E7D2ED35B641A1ED94FFED82D62E</vt:lpwstr>
  </property>
</Properties>
</file>