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C5045" w14:textId="1804610F" w:rsidR="00EE2ADD" w:rsidRPr="005F7598" w:rsidRDefault="001153A7" w:rsidP="7CD7BADB">
      <w:pPr>
        <w:ind w:left="1440" w:firstLine="720"/>
      </w:pPr>
      <w:r>
        <w:rPr>
          <w:noProof/>
          <w:lang w:eastAsia="en-GB"/>
        </w:rPr>
        <mc:AlternateContent>
          <mc:Choice Requires="wps">
            <w:drawing>
              <wp:anchor distT="0" distB="0" distL="114300" distR="114300" simplePos="0" relativeHeight="251658240" behindDoc="0" locked="0" layoutInCell="1" allowOverlap="1" wp14:anchorId="2205D705" wp14:editId="61144A73">
                <wp:simplePos x="0" y="0"/>
                <wp:positionH relativeFrom="page">
                  <wp:align>left</wp:align>
                </wp:positionH>
                <wp:positionV relativeFrom="paragraph">
                  <wp:posOffset>-903514</wp:posOffset>
                </wp:positionV>
                <wp:extent cx="7562034" cy="6002655"/>
                <wp:effectExtent l="0" t="0" r="20320" b="17145"/>
                <wp:wrapNone/>
                <wp:docPr id="15" name="Rectangle 15"/>
                <wp:cNvGraphicFramePr/>
                <a:graphic xmlns:a="http://schemas.openxmlformats.org/drawingml/2006/main">
                  <a:graphicData uri="http://schemas.microsoft.com/office/word/2010/wordprocessingShape">
                    <wps:wsp>
                      <wps:cNvSpPr/>
                      <wps:spPr>
                        <a:xfrm>
                          <a:off x="0" y="0"/>
                          <a:ext cx="7562034" cy="6002655"/>
                        </a:xfrm>
                        <a:prstGeom prst="rect">
                          <a:avLst/>
                        </a:prstGeom>
                        <a:solidFill>
                          <a:srgbClr val="013D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28E15" id="Rectangle 15" o:spid="_x0000_s1026" style="position:absolute;margin-left:0;margin-top:-71.15pt;width:595.45pt;height:472.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" fillcolor="#013d79" strokecolor="#1f3763 [1604]" strokeweight="1pt">
                <w10:wrap anchorx="page"/>
              </v:rect>
            </w:pict>
          </mc:Fallback>
        </mc:AlternateContent>
      </w:r>
      <w:r w:rsidR="00D25818" w:rsidRPr="00683F9D">
        <w:rPr>
          <w:rFonts w:cstheme="minorHAnsi"/>
          <w:noProof/>
          <w:sz w:val="44"/>
          <w:szCs w:val="44"/>
          <w:lang w:eastAsia="en-GB"/>
        </w:rPr>
        <mc:AlternateContent>
          <mc:Choice Requires="wps">
            <w:drawing>
              <wp:anchor distT="45720" distB="45720" distL="114300" distR="114300" simplePos="0" relativeHeight="251658242" behindDoc="0" locked="0" layoutInCell="1" allowOverlap="1" wp14:anchorId="7F498784" wp14:editId="57C59507">
                <wp:simplePos x="0" y="0"/>
                <wp:positionH relativeFrom="margin">
                  <wp:posOffset>-355069</wp:posOffset>
                </wp:positionH>
                <wp:positionV relativeFrom="paragraph">
                  <wp:posOffset>0</wp:posOffset>
                </wp:positionV>
                <wp:extent cx="63842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1404620"/>
                        </a:xfrm>
                        <a:prstGeom prst="rect">
                          <a:avLst/>
                        </a:prstGeom>
                        <a:noFill/>
                        <a:ln w="9525">
                          <a:noFill/>
                          <a:miter lim="800000"/>
                          <a:headEnd/>
                          <a:tailEnd/>
                        </a:ln>
                      </wps:spPr>
                      <wps:txbx>
                        <w:txbxContent>
                          <w:p w14:paraId="767CEF44" w14:textId="77777777" w:rsidR="00576E24" w:rsidRDefault="00576E24" w:rsidP="000274F7">
                            <w:pPr>
                              <w:jc w:val="center"/>
                              <w:rPr>
                                <w:rFonts w:cstheme="minorHAnsi"/>
                                <w:b/>
                                <w:bCs/>
                                <w:color w:val="FFFFFF" w:themeColor="background1"/>
                                <w:sz w:val="56"/>
                                <w:szCs w:val="56"/>
                              </w:rPr>
                            </w:pPr>
                            <w:bookmarkStart w:id="0" w:name="_Hlk102037444"/>
                            <w:bookmarkStart w:id="1" w:name="_Toc99976394"/>
                            <w:bookmarkEnd w:id="0"/>
                            <w:r w:rsidRPr="00A1320C">
                              <w:rPr>
                                <w:rFonts w:cstheme="minorHAnsi"/>
                                <w:b/>
                                <w:bCs/>
                                <w:color w:val="FFFFFF" w:themeColor="background1"/>
                                <w:sz w:val="56"/>
                                <w:szCs w:val="56"/>
                              </w:rPr>
                              <w:t xml:space="preserve">The Nursing, Midwifery and </w:t>
                            </w:r>
                          </w:p>
                          <w:p w14:paraId="06198DC9" w14:textId="511A3C02" w:rsidR="00576E24" w:rsidRPr="00A1320C" w:rsidRDefault="00576E24" w:rsidP="000274F7">
                            <w:pPr>
                              <w:jc w:val="center"/>
                              <w:rPr>
                                <w:rFonts w:cstheme="minorHAnsi"/>
                                <w:b/>
                                <w:bCs/>
                                <w:color w:val="FFFFFF" w:themeColor="background1"/>
                                <w:sz w:val="56"/>
                                <w:szCs w:val="56"/>
                              </w:rPr>
                            </w:pPr>
                            <w:r w:rsidRPr="00A1320C">
                              <w:rPr>
                                <w:rFonts w:cstheme="minorHAnsi"/>
                                <w:b/>
                                <w:bCs/>
                                <w:color w:val="FFFFFF" w:themeColor="background1"/>
                                <w:sz w:val="56"/>
                                <w:szCs w:val="56"/>
                              </w:rPr>
                              <w:t>Allied Health Professions Research Unit</w:t>
                            </w:r>
                            <w:bookmarkEnd w:id="1"/>
                          </w:p>
                          <w:p w14:paraId="00BFEB7D" w14:textId="77777777" w:rsidR="00576E24" w:rsidRPr="00A1320C" w:rsidRDefault="00576E24" w:rsidP="000274F7">
                            <w:pPr>
                              <w:jc w:val="center"/>
                              <w:rPr>
                                <w:rFonts w:cstheme="minorHAnsi"/>
                                <w:b/>
                                <w:bCs/>
                                <w:color w:val="FFFFFF" w:themeColor="background1"/>
                                <w:sz w:val="56"/>
                                <w:szCs w:val="56"/>
                              </w:rPr>
                            </w:pPr>
                          </w:p>
                          <w:p w14:paraId="6EFF3ED4" w14:textId="0F071FDC" w:rsidR="00576E24" w:rsidRDefault="004E12FC" w:rsidP="000274F7">
                            <w:pPr>
                              <w:jc w:val="center"/>
                              <w:rPr>
                                <w:rFonts w:cstheme="minorHAnsi"/>
                                <w:b/>
                                <w:bCs/>
                                <w:color w:val="FFFFFF" w:themeColor="background1"/>
                                <w:sz w:val="56"/>
                                <w:szCs w:val="56"/>
                              </w:rPr>
                            </w:pPr>
                            <w:bookmarkStart w:id="2" w:name="_Toc99976395"/>
                            <w:r>
                              <w:rPr>
                                <w:rFonts w:cstheme="minorHAnsi"/>
                                <w:b/>
                                <w:bCs/>
                                <w:color w:val="FFFFFF" w:themeColor="background1"/>
                                <w:sz w:val="56"/>
                                <w:szCs w:val="56"/>
                              </w:rPr>
                              <w:t xml:space="preserve">Final </w:t>
                            </w:r>
                            <w:r w:rsidR="00576E24" w:rsidRPr="00A1320C">
                              <w:rPr>
                                <w:rFonts w:cstheme="minorHAnsi"/>
                                <w:b/>
                                <w:bCs/>
                                <w:color w:val="FFFFFF" w:themeColor="background1"/>
                                <w:sz w:val="56"/>
                                <w:szCs w:val="56"/>
                              </w:rPr>
                              <w:t xml:space="preserve">Report to the </w:t>
                            </w:r>
                          </w:p>
                          <w:p w14:paraId="1D610C52" w14:textId="4C017556" w:rsidR="00576E24" w:rsidRPr="00A1320C" w:rsidRDefault="00576E24" w:rsidP="000274F7">
                            <w:pPr>
                              <w:jc w:val="center"/>
                              <w:rPr>
                                <w:rFonts w:cstheme="minorHAnsi"/>
                                <w:b/>
                                <w:bCs/>
                                <w:color w:val="FFFFFF" w:themeColor="background1"/>
                                <w:sz w:val="56"/>
                                <w:szCs w:val="56"/>
                              </w:rPr>
                            </w:pPr>
                            <w:r w:rsidRPr="00A1320C">
                              <w:rPr>
                                <w:rFonts w:cstheme="minorHAnsi"/>
                                <w:b/>
                                <w:bCs/>
                                <w:color w:val="FFFFFF" w:themeColor="background1"/>
                                <w:sz w:val="56"/>
                                <w:szCs w:val="56"/>
                              </w:rPr>
                              <w:t>Chief Scientist Office</w:t>
                            </w:r>
                            <w:bookmarkEnd w:id="2"/>
                          </w:p>
                          <w:p w14:paraId="3C220EE1" w14:textId="77777777" w:rsidR="00576E24" w:rsidRPr="00A1320C" w:rsidRDefault="00576E24" w:rsidP="000274F7">
                            <w:pPr>
                              <w:jc w:val="center"/>
                              <w:rPr>
                                <w:rFonts w:cstheme="minorHAnsi"/>
                                <w:b/>
                                <w:bCs/>
                                <w:color w:val="FFFFFF" w:themeColor="background1"/>
                                <w:sz w:val="56"/>
                                <w:szCs w:val="56"/>
                              </w:rPr>
                            </w:pPr>
                          </w:p>
                          <w:p w14:paraId="2727F0FA" w14:textId="748A6065" w:rsidR="00576E24" w:rsidRPr="00A1320C" w:rsidRDefault="00644F86" w:rsidP="000274F7">
                            <w:pPr>
                              <w:jc w:val="center"/>
                              <w:rPr>
                                <w:b/>
                                <w:bCs/>
                                <w:color w:val="FFFFFF" w:themeColor="background1"/>
                                <w:sz w:val="56"/>
                                <w:szCs w:val="56"/>
                              </w:rPr>
                            </w:pPr>
                            <w:bookmarkStart w:id="3" w:name="_Toc99976396"/>
                            <w:r>
                              <w:rPr>
                                <w:rFonts w:cstheme="minorHAnsi"/>
                                <w:b/>
                                <w:bCs/>
                                <w:color w:val="FFFFFF" w:themeColor="background1"/>
                                <w:sz w:val="56"/>
                                <w:szCs w:val="56"/>
                              </w:rPr>
                              <w:t>April</w:t>
                            </w:r>
                            <w:r w:rsidR="00576E24" w:rsidRPr="00A1320C">
                              <w:rPr>
                                <w:rFonts w:cstheme="minorHAnsi"/>
                                <w:b/>
                                <w:bCs/>
                                <w:color w:val="FFFFFF" w:themeColor="background1"/>
                                <w:sz w:val="56"/>
                                <w:szCs w:val="56"/>
                              </w:rPr>
                              <w:t xml:space="preserve"> 202</w:t>
                            </w:r>
                            <w:bookmarkEnd w:id="3"/>
                            <w:r w:rsidR="004E12FC">
                              <w:rPr>
                                <w:rFonts w:cstheme="minorHAnsi"/>
                                <w:b/>
                                <w:bCs/>
                                <w:color w:val="FFFFFF" w:themeColor="background1"/>
                                <w:sz w:val="56"/>
                                <w:szCs w:val="5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98784" id="_x0000_t202" coordsize="21600,21600" o:spt="202" path="m,l,21600r21600,l21600,xe">
                <v:stroke joinstyle="miter"/>
                <v:path gradientshapeok="t" o:connecttype="rect"/>
              </v:shapetype>
              <v:shape id="Text Box 2" o:spid="_x0000_s1026" type="#_x0000_t202" style="position:absolute;left:0;text-align:left;margin-left:-27.95pt;margin-top:0;width:502.7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" filled="f" stroked="f">
                <v:textbox style="mso-fit-shape-to-text:t">
                  <w:txbxContent>
                    <w:p w14:paraId="767CEF44" w14:textId="77777777" w:rsidR="00576E24" w:rsidRDefault="00576E24" w:rsidP="000274F7">
                      <w:pPr>
                        <w:jc w:val="center"/>
                        <w:rPr>
                          <w:rFonts w:cstheme="minorHAnsi"/>
                          <w:b/>
                          <w:bCs/>
                          <w:color w:val="FFFFFF" w:themeColor="background1"/>
                          <w:sz w:val="56"/>
                          <w:szCs w:val="56"/>
                        </w:rPr>
                      </w:pPr>
                      <w:bookmarkStart w:id="4" w:name="_Hlk102037444"/>
                      <w:bookmarkStart w:id="5" w:name="_Toc99976394"/>
                      <w:bookmarkEnd w:id="4"/>
                      <w:r w:rsidRPr="00A1320C">
                        <w:rPr>
                          <w:rFonts w:cstheme="minorHAnsi"/>
                          <w:b/>
                          <w:bCs/>
                          <w:color w:val="FFFFFF" w:themeColor="background1"/>
                          <w:sz w:val="56"/>
                          <w:szCs w:val="56"/>
                        </w:rPr>
                        <w:t xml:space="preserve">The Nursing, Midwifery and </w:t>
                      </w:r>
                    </w:p>
                    <w:p w14:paraId="06198DC9" w14:textId="511A3C02" w:rsidR="00576E24" w:rsidRPr="00A1320C" w:rsidRDefault="00576E24" w:rsidP="000274F7">
                      <w:pPr>
                        <w:jc w:val="center"/>
                        <w:rPr>
                          <w:rFonts w:cstheme="minorHAnsi"/>
                          <w:b/>
                          <w:bCs/>
                          <w:color w:val="FFFFFF" w:themeColor="background1"/>
                          <w:sz w:val="56"/>
                          <w:szCs w:val="56"/>
                        </w:rPr>
                      </w:pPr>
                      <w:r w:rsidRPr="00A1320C">
                        <w:rPr>
                          <w:rFonts w:cstheme="minorHAnsi"/>
                          <w:b/>
                          <w:bCs/>
                          <w:color w:val="FFFFFF" w:themeColor="background1"/>
                          <w:sz w:val="56"/>
                          <w:szCs w:val="56"/>
                        </w:rPr>
                        <w:t>Allied Health Professions Research Unit</w:t>
                      </w:r>
                      <w:bookmarkEnd w:id="5"/>
                    </w:p>
                    <w:p w14:paraId="00BFEB7D" w14:textId="77777777" w:rsidR="00576E24" w:rsidRPr="00A1320C" w:rsidRDefault="00576E24" w:rsidP="000274F7">
                      <w:pPr>
                        <w:jc w:val="center"/>
                        <w:rPr>
                          <w:rFonts w:cstheme="minorHAnsi"/>
                          <w:b/>
                          <w:bCs/>
                          <w:color w:val="FFFFFF" w:themeColor="background1"/>
                          <w:sz w:val="56"/>
                          <w:szCs w:val="56"/>
                        </w:rPr>
                      </w:pPr>
                    </w:p>
                    <w:p w14:paraId="6EFF3ED4" w14:textId="0F071FDC" w:rsidR="00576E24" w:rsidRDefault="004E12FC" w:rsidP="000274F7">
                      <w:pPr>
                        <w:jc w:val="center"/>
                        <w:rPr>
                          <w:rFonts w:cstheme="minorHAnsi"/>
                          <w:b/>
                          <w:bCs/>
                          <w:color w:val="FFFFFF" w:themeColor="background1"/>
                          <w:sz w:val="56"/>
                          <w:szCs w:val="56"/>
                        </w:rPr>
                      </w:pPr>
                      <w:bookmarkStart w:id="6" w:name="_Toc99976395"/>
                      <w:r>
                        <w:rPr>
                          <w:rFonts w:cstheme="minorHAnsi"/>
                          <w:b/>
                          <w:bCs/>
                          <w:color w:val="FFFFFF" w:themeColor="background1"/>
                          <w:sz w:val="56"/>
                          <w:szCs w:val="56"/>
                        </w:rPr>
                        <w:t xml:space="preserve">Final </w:t>
                      </w:r>
                      <w:r w:rsidR="00576E24" w:rsidRPr="00A1320C">
                        <w:rPr>
                          <w:rFonts w:cstheme="minorHAnsi"/>
                          <w:b/>
                          <w:bCs/>
                          <w:color w:val="FFFFFF" w:themeColor="background1"/>
                          <w:sz w:val="56"/>
                          <w:szCs w:val="56"/>
                        </w:rPr>
                        <w:t xml:space="preserve">Report to the </w:t>
                      </w:r>
                    </w:p>
                    <w:p w14:paraId="1D610C52" w14:textId="4C017556" w:rsidR="00576E24" w:rsidRPr="00A1320C" w:rsidRDefault="00576E24" w:rsidP="000274F7">
                      <w:pPr>
                        <w:jc w:val="center"/>
                        <w:rPr>
                          <w:rFonts w:cstheme="minorHAnsi"/>
                          <w:b/>
                          <w:bCs/>
                          <w:color w:val="FFFFFF" w:themeColor="background1"/>
                          <w:sz w:val="56"/>
                          <w:szCs w:val="56"/>
                        </w:rPr>
                      </w:pPr>
                      <w:r w:rsidRPr="00A1320C">
                        <w:rPr>
                          <w:rFonts w:cstheme="minorHAnsi"/>
                          <w:b/>
                          <w:bCs/>
                          <w:color w:val="FFFFFF" w:themeColor="background1"/>
                          <w:sz w:val="56"/>
                          <w:szCs w:val="56"/>
                        </w:rPr>
                        <w:t>Chief Scientist Office</w:t>
                      </w:r>
                      <w:bookmarkEnd w:id="6"/>
                    </w:p>
                    <w:p w14:paraId="3C220EE1" w14:textId="77777777" w:rsidR="00576E24" w:rsidRPr="00A1320C" w:rsidRDefault="00576E24" w:rsidP="000274F7">
                      <w:pPr>
                        <w:jc w:val="center"/>
                        <w:rPr>
                          <w:rFonts w:cstheme="minorHAnsi"/>
                          <w:b/>
                          <w:bCs/>
                          <w:color w:val="FFFFFF" w:themeColor="background1"/>
                          <w:sz w:val="56"/>
                          <w:szCs w:val="56"/>
                        </w:rPr>
                      </w:pPr>
                    </w:p>
                    <w:p w14:paraId="2727F0FA" w14:textId="748A6065" w:rsidR="00576E24" w:rsidRPr="00A1320C" w:rsidRDefault="00644F86" w:rsidP="000274F7">
                      <w:pPr>
                        <w:jc w:val="center"/>
                        <w:rPr>
                          <w:b/>
                          <w:bCs/>
                          <w:color w:val="FFFFFF" w:themeColor="background1"/>
                          <w:sz w:val="56"/>
                          <w:szCs w:val="56"/>
                        </w:rPr>
                      </w:pPr>
                      <w:bookmarkStart w:id="7" w:name="_Toc99976396"/>
                      <w:r>
                        <w:rPr>
                          <w:rFonts w:cstheme="minorHAnsi"/>
                          <w:b/>
                          <w:bCs/>
                          <w:color w:val="FFFFFF" w:themeColor="background1"/>
                          <w:sz w:val="56"/>
                          <w:szCs w:val="56"/>
                        </w:rPr>
                        <w:t>April</w:t>
                      </w:r>
                      <w:r w:rsidR="00576E24" w:rsidRPr="00A1320C">
                        <w:rPr>
                          <w:rFonts w:cstheme="minorHAnsi"/>
                          <w:b/>
                          <w:bCs/>
                          <w:color w:val="FFFFFF" w:themeColor="background1"/>
                          <w:sz w:val="56"/>
                          <w:szCs w:val="56"/>
                        </w:rPr>
                        <w:t xml:space="preserve"> 202</w:t>
                      </w:r>
                      <w:bookmarkEnd w:id="7"/>
                      <w:r w:rsidR="004E12FC">
                        <w:rPr>
                          <w:rFonts w:cstheme="minorHAnsi"/>
                          <w:b/>
                          <w:bCs/>
                          <w:color w:val="FFFFFF" w:themeColor="background1"/>
                          <w:sz w:val="56"/>
                          <w:szCs w:val="56"/>
                        </w:rPr>
                        <w:t>4</w:t>
                      </w:r>
                    </w:p>
                  </w:txbxContent>
                </v:textbox>
                <w10:wrap type="square" anchorx="margin"/>
              </v:shape>
            </w:pict>
          </mc:Fallback>
        </mc:AlternateContent>
      </w:r>
      <w:r w:rsidR="05781E73">
        <w:rPr>
          <w:noProof/>
        </w:rPr>
        <w:drawing>
          <wp:inline distT="0" distB="0" distL="0" distR="0" wp14:anchorId="451D8029" wp14:editId="1EFD3CE2">
            <wp:extent cx="2077720" cy="699786"/>
            <wp:effectExtent l="0" t="0" r="0" b="5080"/>
            <wp:docPr id="1134979535" name="Picture 16891503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150325"/>
                    <pic:cNvPicPr/>
                  </pic:nvPicPr>
                  <pic:blipFill>
                    <a:blip r:embed="rId11">
                      <a:extLst>
                        <a:ext uri="{28A0092B-C50C-407E-A947-70E740481C1C}">
                          <a14:useLocalDpi xmlns:a14="http://schemas.microsoft.com/office/drawing/2010/main" val="0"/>
                        </a:ext>
                      </a:extLst>
                    </a:blip>
                    <a:stretch>
                      <a:fillRect/>
                    </a:stretch>
                  </pic:blipFill>
                  <pic:spPr>
                    <a:xfrm>
                      <a:off x="0" y="0"/>
                      <a:ext cx="2077720" cy="699786"/>
                    </a:xfrm>
                    <a:prstGeom prst="rect">
                      <a:avLst/>
                    </a:prstGeom>
                  </pic:spPr>
                </pic:pic>
              </a:graphicData>
            </a:graphic>
          </wp:inline>
        </w:drawing>
      </w:r>
    </w:p>
    <w:p w14:paraId="7D4FB2F3" w14:textId="0743B711" w:rsidR="00EE2ADD" w:rsidRDefault="00424170">
      <w:r>
        <w:rPr>
          <w:noProof/>
          <w:lang w:eastAsia="en-GB"/>
        </w:rPr>
        <mc:AlternateContent>
          <mc:Choice Requires="wps">
            <w:drawing>
              <wp:anchor distT="45720" distB="45720" distL="114300" distR="114300" simplePos="0" relativeHeight="251658245" behindDoc="0" locked="0" layoutInCell="1" allowOverlap="1" wp14:anchorId="14B1E1FB" wp14:editId="2FA156F0">
                <wp:simplePos x="0" y="0"/>
                <wp:positionH relativeFrom="page">
                  <wp:posOffset>15078</wp:posOffset>
                </wp:positionH>
                <wp:positionV relativeFrom="paragraph">
                  <wp:posOffset>607060</wp:posOffset>
                </wp:positionV>
                <wp:extent cx="7545705" cy="1404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140462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3074"/>
                              <w:gridCol w:w="3100"/>
                              <w:gridCol w:w="2654"/>
                            </w:tblGrid>
                            <w:tr w:rsidR="00576E24" w14:paraId="4F27FBDB" w14:textId="77777777" w:rsidTr="001B0ECE">
                              <w:tc>
                                <w:tcPr>
                                  <w:tcW w:w="2841" w:type="dxa"/>
                                </w:tcPr>
                                <w:p w14:paraId="680E5EE5" w14:textId="77777777" w:rsidR="00576E24" w:rsidRDefault="00576E24" w:rsidP="00B552EA">
                                  <w:pPr>
                                    <w:ind w:left="-142"/>
                                  </w:pPr>
                                  <w:r w:rsidRPr="00C560E4">
                                    <w:rPr>
                                      <w:noProof/>
                                      <w:lang w:eastAsia="en-GB"/>
                                    </w:rPr>
                                    <w:drawing>
                                      <wp:inline distT="0" distB="0" distL="0" distR="0" wp14:anchorId="4BF5D4A1" wp14:editId="30EAF6B0">
                                        <wp:extent cx="1629990" cy="160258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585" cy="1613986"/>
                                                </a:xfrm>
                                                <a:prstGeom prst="rect">
                                                  <a:avLst/>
                                                </a:prstGeom>
                                                <a:noFill/>
                                                <a:ln>
                                                  <a:noFill/>
                                                </a:ln>
                                              </pic:spPr>
                                            </pic:pic>
                                          </a:graphicData>
                                        </a:graphic>
                                      </wp:inline>
                                    </w:drawing>
                                  </w:r>
                                </w:p>
                              </w:tc>
                              <w:tc>
                                <w:tcPr>
                                  <w:tcW w:w="2842" w:type="dxa"/>
                                </w:tcPr>
                                <w:p w14:paraId="0A5B6CC2" w14:textId="77777777" w:rsidR="00576E24" w:rsidRDefault="00576E24" w:rsidP="00B552EA">
                                  <w:pPr>
                                    <w:ind w:left="-142"/>
                                  </w:pPr>
                                  <w:r>
                                    <w:rPr>
                                      <w:noProof/>
                                      <w:lang w:eastAsia="en-GB"/>
                                    </w:rPr>
                                    <w:drawing>
                                      <wp:inline distT="0" distB="0" distL="0" distR="0" wp14:anchorId="41067B61" wp14:editId="4C29FE81">
                                        <wp:extent cx="1897572" cy="1611732"/>
                                        <wp:effectExtent l="0" t="0" r="7620" b="762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3">
                                                  <a:extLst>
                                                    <a:ext uri="{28A0092B-C50C-407E-A947-70E740481C1C}">
                                                      <a14:useLocalDpi xmlns:a14="http://schemas.microsoft.com/office/drawing/2010/main" val="0"/>
                                                    </a:ext>
                                                  </a:extLst>
                                                </a:blip>
                                                <a:srcRect l="23869" r="-2220"/>
                                                <a:stretch/>
                                              </pic:blipFill>
                                              <pic:spPr bwMode="auto">
                                                <a:xfrm flipV="1">
                                                  <a:off x="0" y="0"/>
                                                  <a:ext cx="1930316" cy="1639544"/>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14:paraId="706801BA" w14:textId="77777777" w:rsidR="00576E24" w:rsidRDefault="00576E24" w:rsidP="00B552EA">
                                  <w:pPr>
                                    <w:ind w:left="-142" w:right="-580"/>
                                  </w:pPr>
                                  <w:r>
                                    <w:rPr>
                                      <w:noProof/>
                                      <w:lang w:eastAsia="en-GB"/>
                                    </w:rPr>
                                    <w:drawing>
                                      <wp:inline distT="0" distB="0" distL="0" distR="0" wp14:anchorId="2049DE90" wp14:editId="4CEBEDA3">
                                        <wp:extent cx="1866198" cy="1605232"/>
                                        <wp:effectExtent l="0" t="0" r="1270" b="0"/>
                                        <wp:docPr id="44" name="Picture 44" descr="A picture containing person, indoor, stand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indoor, standing, sport&#10;&#10;Description automatically generated"/>
                                                <pic:cNvPicPr/>
                                              </pic:nvPicPr>
                                              <pic:blipFill rotWithShape="1">
                                                <a:blip r:embed="rId14" cstate="print">
                                                  <a:extLst>
                                                    <a:ext uri="{28A0092B-C50C-407E-A947-70E740481C1C}">
                                                      <a14:useLocalDpi xmlns:a14="http://schemas.microsoft.com/office/drawing/2010/main" val="0"/>
                                                    </a:ext>
                                                  </a:extLst>
                                                </a:blip>
                                                <a:srcRect l="11623" r="6364"/>
                                                <a:stretch/>
                                              </pic:blipFill>
                                              <pic:spPr bwMode="auto">
                                                <a:xfrm>
                                                  <a:off x="0" y="0"/>
                                                  <a:ext cx="1883159" cy="1619821"/>
                                                </a:xfrm>
                                                <a:prstGeom prst="rect">
                                                  <a:avLst/>
                                                </a:prstGeom>
                                                <a:ln>
                                                  <a:noFill/>
                                                </a:ln>
                                                <a:extLst>
                                                  <a:ext uri="{53640926-AAD7-44D8-BBD7-CCE9431645EC}">
                                                    <a14:shadowObscured xmlns:a14="http://schemas.microsoft.com/office/drawing/2010/main"/>
                                                  </a:ext>
                                                </a:extLst>
                                              </pic:spPr>
                                            </pic:pic>
                                          </a:graphicData>
                                        </a:graphic>
                                      </wp:inline>
                                    </w:drawing>
                                  </w:r>
                                </w:p>
                              </w:tc>
                              <w:tc>
                                <w:tcPr>
                                  <w:tcW w:w="1703" w:type="dxa"/>
                                </w:tcPr>
                                <w:p w14:paraId="61171FB3" w14:textId="77777777" w:rsidR="00576E24" w:rsidRDefault="00576E24" w:rsidP="00B552EA">
                                  <w:pPr>
                                    <w:ind w:left="-142" w:right="-580"/>
                                    <w:rPr>
                                      <w:noProof/>
                                    </w:rPr>
                                  </w:pPr>
                                  <w:r w:rsidRPr="00123B84">
                                    <w:rPr>
                                      <w:noProof/>
                                      <w:lang w:eastAsia="en-GB"/>
                                    </w:rPr>
                                    <w:drawing>
                                      <wp:inline distT="0" distB="0" distL="0" distR="0" wp14:anchorId="12087051" wp14:editId="68C98EB1">
                                        <wp:extent cx="1638252" cy="1610764"/>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526" cy="1634630"/>
                                                </a:xfrm>
                                                <a:prstGeom prst="rect">
                                                  <a:avLst/>
                                                </a:prstGeom>
                                                <a:noFill/>
                                                <a:ln>
                                                  <a:noFill/>
                                                </a:ln>
                                              </pic:spPr>
                                            </pic:pic>
                                          </a:graphicData>
                                        </a:graphic>
                                      </wp:inline>
                                    </w:drawing>
                                  </w:r>
                                </w:p>
                              </w:tc>
                            </w:tr>
                          </w:tbl>
                          <w:p w14:paraId="2B25C0A7" w14:textId="49193B8D" w:rsidR="00576E24" w:rsidRDefault="00576E24">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1E1FB" id="_x0000_s1027" type="#_x0000_t202" style="position:absolute;margin-left:1.2pt;margin-top:47.8pt;width:594.15pt;height:110.6pt;z-index:25165824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Pb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" stroked="f">
                <v:textbox style="mso-fit-shape-to-text: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3074"/>
                        <w:gridCol w:w="3100"/>
                        <w:gridCol w:w="2654"/>
                      </w:tblGrid>
                      <w:tr w:rsidR="00576E24" w14:paraId="4F27FBDB" w14:textId="77777777" w:rsidTr="001B0ECE">
                        <w:tc>
                          <w:tcPr>
                            <w:tcW w:w="2841" w:type="dxa"/>
                          </w:tcPr>
                          <w:p w14:paraId="680E5EE5" w14:textId="77777777" w:rsidR="00576E24" w:rsidRDefault="00576E24" w:rsidP="00B552EA">
                            <w:pPr>
                              <w:ind w:left="-142"/>
                            </w:pPr>
                            <w:r w:rsidRPr="00C560E4">
                              <w:rPr>
                                <w:noProof/>
                                <w:lang w:eastAsia="en-GB"/>
                              </w:rPr>
                              <w:drawing>
                                <wp:inline distT="0" distB="0" distL="0" distR="0" wp14:anchorId="4BF5D4A1" wp14:editId="30EAF6B0">
                                  <wp:extent cx="1629990" cy="160258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585" cy="1613986"/>
                                          </a:xfrm>
                                          <a:prstGeom prst="rect">
                                            <a:avLst/>
                                          </a:prstGeom>
                                          <a:noFill/>
                                          <a:ln>
                                            <a:noFill/>
                                          </a:ln>
                                        </pic:spPr>
                                      </pic:pic>
                                    </a:graphicData>
                                  </a:graphic>
                                </wp:inline>
                              </w:drawing>
                            </w:r>
                          </w:p>
                        </w:tc>
                        <w:tc>
                          <w:tcPr>
                            <w:tcW w:w="2842" w:type="dxa"/>
                          </w:tcPr>
                          <w:p w14:paraId="0A5B6CC2" w14:textId="77777777" w:rsidR="00576E24" w:rsidRDefault="00576E24" w:rsidP="00B552EA">
                            <w:pPr>
                              <w:ind w:left="-142"/>
                            </w:pPr>
                            <w:r>
                              <w:rPr>
                                <w:noProof/>
                                <w:lang w:eastAsia="en-GB"/>
                              </w:rPr>
                              <w:drawing>
                                <wp:inline distT="0" distB="0" distL="0" distR="0" wp14:anchorId="41067B61" wp14:editId="4C29FE81">
                                  <wp:extent cx="1897572" cy="1611732"/>
                                  <wp:effectExtent l="0" t="0" r="7620" b="762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3">
                                            <a:extLst>
                                              <a:ext uri="{28A0092B-C50C-407E-A947-70E740481C1C}">
                                                <a14:useLocalDpi xmlns:a14="http://schemas.microsoft.com/office/drawing/2010/main" val="0"/>
                                              </a:ext>
                                            </a:extLst>
                                          </a:blip>
                                          <a:srcRect l="23869" r="-2220"/>
                                          <a:stretch/>
                                        </pic:blipFill>
                                        <pic:spPr bwMode="auto">
                                          <a:xfrm flipV="1">
                                            <a:off x="0" y="0"/>
                                            <a:ext cx="1930316" cy="1639544"/>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14:paraId="706801BA" w14:textId="77777777" w:rsidR="00576E24" w:rsidRDefault="00576E24" w:rsidP="00B552EA">
                            <w:pPr>
                              <w:ind w:left="-142" w:right="-580"/>
                            </w:pPr>
                            <w:r>
                              <w:rPr>
                                <w:noProof/>
                                <w:lang w:eastAsia="en-GB"/>
                              </w:rPr>
                              <w:drawing>
                                <wp:inline distT="0" distB="0" distL="0" distR="0" wp14:anchorId="2049DE90" wp14:editId="4CEBEDA3">
                                  <wp:extent cx="1866198" cy="1605232"/>
                                  <wp:effectExtent l="0" t="0" r="1270" b="0"/>
                                  <wp:docPr id="44" name="Picture 44" descr="A picture containing person, indoor, stand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indoor, standing, sport&#10;&#10;Description automatically generated"/>
                                          <pic:cNvPicPr/>
                                        </pic:nvPicPr>
                                        <pic:blipFill rotWithShape="1">
                                          <a:blip r:embed="rId14" cstate="print">
                                            <a:extLst>
                                              <a:ext uri="{28A0092B-C50C-407E-A947-70E740481C1C}">
                                                <a14:useLocalDpi xmlns:a14="http://schemas.microsoft.com/office/drawing/2010/main" val="0"/>
                                              </a:ext>
                                            </a:extLst>
                                          </a:blip>
                                          <a:srcRect l="11623" r="6364"/>
                                          <a:stretch/>
                                        </pic:blipFill>
                                        <pic:spPr bwMode="auto">
                                          <a:xfrm>
                                            <a:off x="0" y="0"/>
                                            <a:ext cx="1883159" cy="1619821"/>
                                          </a:xfrm>
                                          <a:prstGeom prst="rect">
                                            <a:avLst/>
                                          </a:prstGeom>
                                          <a:ln>
                                            <a:noFill/>
                                          </a:ln>
                                          <a:extLst>
                                            <a:ext uri="{53640926-AAD7-44D8-BBD7-CCE9431645EC}">
                                              <a14:shadowObscured xmlns:a14="http://schemas.microsoft.com/office/drawing/2010/main"/>
                                            </a:ext>
                                          </a:extLst>
                                        </pic:spPr>
                                      </pic:pic>
                                    </a:graphicData>
                                  </a:graphic>
                                </wp:inline>
                              </w:drawing>
                            </w:r>
                          </w:p>
                        </w:tc>
                        <w:tc>
                          <w:tcPr>
                            <w:tcW w:w="1703" w:type="dxa"/>
                          </w:tcPr>
                          <w:p w14:paraId="61171FB3" w14:textId="77777777" w:rsidR="00576E24" w:rsidRDefault="00576E24" w:rsidP="00B552EA">
                            <w:pPr>
                              <w:ind w:left="-142" w:right="-580"/>
                              <w:rPr>
                                <w:noProof/>
                              </w:rPr>
                            </w:pPr>
                            <w:r w:rsidRPr="00123B84">
                              <w:rPr>
                                <w:noProof/>
                                <w:lang w:eastAsia="en-GB"/>
                              </w:rPr>
                              <w:drawing>
                                <wp:inline distT="0" distB="0" distL="0" distR="0" wp14:anchorId="12087051" wp14:editId="68C98EB1">
                                  <wp:extent cx="1638252" cy="1610764"/>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526" cy="1634630"/>
                                          </a:xfrm>
                                          <a:prstGeom prst="rect">
                                            <a:avLst/>
                                          </a:prstGeom>
                                          <a:noFill/>
                                          <a:ln>
                                            <a:noFill/>
                                          </a:ln>
                                        </pic:spPr>
                                      </pic:pic>
                                    </a:graphicData>
                                  </a:graphic>
                                </wp:inline>
                              </w:drawing>
                            </w:r>
                          </w:p>
                        </w:tc>
                      </w:tr>
                    </w:tbl>
                    <w:p w14:paraId="2B25C0A7" w14:textId="49193B8D" w:rsidR="00576E24" w:rsidRDefault="00576E24">
                      <w:pPr>
                        <w:ind w:left="-142"/>
                      </w:pPr>
                    </w:p>
                  </w:txbxContent>
                </v:textbox>
                <w10:wrap type="square" anchorx="page"/>
              </v:shape>
            </w:pict>
          </mc:Fallback>
        </mc:AlternateContent>
      </w:r>
      <w:r w:rsidR="00B552EA">
        <w:rPr>
          <w:noProof/>
          <w:lang w:eastAsia="en-GB"/>
        </w:rPr>
        <mc:AlternateContent>
          <mc:Choice Requires="wps">
            <w:drawing>
              <wp:anchor distT="0" distB="0" distL="114300" distR="114300" simplePos="0" relativeHeight="251658244" behindDoc="0" locked="0" layoutInCell="1" allowOverlap="1" wp14:anchorId="0300CE79" wp14:editId="4BD2C045">
                <wp:simplePos x="0" y="0"/>
                <wp:positionH relativeFrom="margin">
                  <wp:posOffset>-942340</wp:posOffset>
                </wp:positionH>
                <wp:positionV relativeFrom="paragraph">
                  <wp:posOffset>400523</wp:posOffset>
                </wp:positionV>
                <wp:extent cx="7589520" cy="20955"/>
                <wp:effectExtent l="0" t="114300" r="68580" b="150495"/>
                <wp:wrapNone/>
                <wp:docPr id="16" name="Straight Connector 16"/>
                <wp:cNvGraphicFramePr/>
                <a:graphic xmlns:a="http://schemas.openxmlformats.org/drawingml/2006/main">
                  <a:graphicData uri="http://schemas.microsoft.com/office/word/2010/wordprocessingShape">
                    <wps:wsp>
                      <wps:cNvCnPr/>
                      <wps:spPr>
                        <a:xfrm flipV="1">
                          <a:off x="0" y="0"/>
                          <a:ext cx="7589520" cy="20955"/>
                        </a:xfrm>
                        <a:prstGeom prst="line">
                          <a:avLst/>
                        </a:prstGeom>
                        <a:ln w="254000">
                          <a:solidFill>
                            <a:srgbClr val="F15B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5BF6D" id="Straight Connector 16" o:spid="_x0000_s1026" style="position:absolute;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2pt,31.55pt" to="523.4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" strokecolor="#f15b40" strokeweight="20pt">
                <v:stroke joinstyle="miter"/>
                <w10:wrap anchorx="margin"/>
              </v:line>
            </w:pict>
          </mc:Fallback>
        </mc:AlternateContent>
      </w:r>
      <w:r w:rsidR="00C76355">
        <w:rPr>
          <w:noProof/>
          <w:lang w:eastAsia="en-GB"/>
        </w:rPr>
        <mc:AlternateContent>
          <mc:Choice Requires="wps">
            <w:drawing>
              <wp:anchor distT="45720" distB="45720" distL="114300" distR="114300" simplePos="0" relativeHeight="251658243" behindDoc="0" locked="0" layoutInCell="1" allowOverlap="1" wp14:anchorId="0C75B998" wp14:editId="7B522266">
                <wp:simplePos x="0" y="0"/>
                <wp:positionH relativeFrom="column">
                  <wp:posOffset>3973830</wp:posOffset>
                </wp:positionH>
                <wp:positionV relativeFrom="paragraph">
                  <wp:posOffset>7458710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410FDF" w14:textId="7FB4A315" w:rsidR="00576E24" w:rsidRDefault="00576E24">
                            <w:r>
                              <w:rPr>
                                <w:noProof/>
                                <w:lang w:eastAsia="en-GB"/>
                              </w:rPr>
                              <w:drawing>
                                <wp:inline distT="0" distB="0" distL="0" distR="0" wp14:anchorId="4FE16AD8" wp14:editId="05210654">
                                  <wp:extent cx="2077720" cy="699786"/>
                                  <wp:effectExtent l="0" t="0" r="0" b="5080"/>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77720" cy="69978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75B998" id="_x0000_s1028" type="#_x0000_t202" style="position:absolute;margin-left:312.9pt;margin-top:587.3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" stroked="f">
                <v:textbox style="mso-fit-shape-to-text:t">
                  <w:txbxContent>
                    <w:p w14:paraId="48410FDF" w14:textId="7FB4A315" w:rsidR="00576E24" w:rsidRDefault="00576E24">
                      <w:r>
                        <w:rPr>
                          <w:noProof/>
                          <w:lang w:eastAsia="en-GB"/>
                        </w:rPr>
                        <w:drawing>
                          <wp:inline distT="0" distB="0" distL="0" distR="0" wp14:anchorId="4FE16AD8" wp14:editId="05210654">
                            <wp:extent cx="2077720" cy="699786"/>
                            <wp:effectExtent l="0" t="0" r="0" b="5080"/>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77720" cy="699786"/>
                                    </a:xfrm>
                                    <a:prstGeom prst="rect">
                                      <a:avLst/>
                                    </a:prstGeom>
                                  </pic:spPr>
                                </pic:pic>
                              </a:graphicData>
                            </a:graphic>
                          </wp:inline>
                        </w:drawing>
                      </w:r>
                    </w:p>
                  </w:txbxContent>
                </v:textbox>
                <w10:wrap type="square"/>
              </v:shape>
            </w:pict>
          </mc:Fallback>
        </mc:AlternateContent>
      </w:r>
      <w:r w:rsidR="00EE2ADD">
        <w:br w:type="page"/>
      </w:r>
    </w:p>
    <w:bookmarkStart w:id="8" w:name="_Toc589919652" w:displacedByCustomXml="next"/>
    <w:bookmarkStart w:id="9" w:name="_Toc167351886" w:displacedByCustomXml="next"/>
    <w:sdt>
      <w:sdtPr>
        <w:rPr>
          <w:rFonts w:asciiTheme="minorHAnsi" w:eastAsiaTheme="minorHAnsi" w:hAnsiTheme="minorHAnsi" w:cstheme="minorBidi"/>
          <w:b w:val="0"/>
          <w:color w:val="auto"/>
          <w:sz w:val="22"/>
          <w:szCs w:val="22"/>
        </w:rPr>
        <w:id w:val="628179476"/>
        <w:docPartObj>
          <w:docPartGallery w:val="Table of Contents"/>
          <w:docPartUnique/>
        </w:docPartObj>
      </w:sdtPr>
      <w:sdtContent>
        <w:p w14:paraId="511B0AD3" w14:textId="77777777" w:rsidR="00A03CE3" w:rsidRPr="00D71692" w:rsidRDefault="0C346729" w:rsidP="7CD7BADB">
          <w:pPr>
            <w:pStyle w:val="Heading2"/>
            <w:numPr>
              <w:ilvl w:val="0"/>
              <w:numId w:val="0"/>
            </w:numPr>
            <w:rPr>
              <w:rStyle w:val="Heading2Char"/>
              <w:color w:val="FF0000"/>
              <w:sz w:val="24"/>
              <w:szCs w:val="24"/>
            </w:rPr>
          </w:pPr>
          <w:r>
            <w:t>Contents</w:t>
          </w:r>
          <w:bookmarkEnd w:id="9"/>
          <w:bookmarkEnd w:id="8"/>
        </w:p>
        <w:p w14:paraId="6313B786" w14:textId="157B1194" w:rsidR="00A03CE3" w:rsidRDefault="00A03CE3" w:rsidP="7CD7BADB">
          <w:pPr>
            <w:pStyle w:val="TOC2"/>
            <w:tabs>
              <w:tab w:val="right" w:leader="dot" w:pos="9016"/>
            </w:tabs>
            <w:rPr>
              <w:rFonts w:eastAsiaTheme="minorEastAsia"/>
            </w:rPr>
          </w:pPr>
        </w:p>
        <w:p w14:paraId="6BB60132" w14:textId="157EE9C4" w:rsidR="00721AED" w:rsidRDefault="7CD7BADB">
          <w:pPr>
            <w:pStyle w:val="TOC2"/>
            <w:tabs>
              <w:tab w:val="right" w:leader="dot" w:pos="9016"/>
            </w:tabs>
            <w:rPr>
              <w:rFonts w:eastAsiaTheme="minorEastAsia"/>
              <w:noProof/>
              <w:kern w:val="2"/>
              <w:sz w:val="24"/>
              <w:szCs w:val="24"/>
              <w:lang w:eastAsia="en-GB"/>
              <w14:ligatures w14:val="standardContextual"/>
            </w:rPr>
          </w:pPr>
          <w:r>
            <w:fldChar w:fldCharType="begin"/>
          </w:r>
          <w:r w:rsidR="6E3252C8">
            <w:instrText>TOC \o "1-3" \h \z \u</w:instrText>
          </w:r>
          <w:r>
            <w:fldChar w:fldCharType="separate"/>
          </w:r>
          <w:hyperlink w:anchor="_Toc167351886" w:history="1"/>
        </w:p>
        <w:p w14:paraId="4058BF7E" w14:textId="7A1AC5A3"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887" w:history="1">
            <w:r w:rsidRPr="007E4E57">
              <w:rPr>
                <w:rStyle w:val="Hyperlink"/>
                <w:noProof/>
              </w:rPr>
              <w:t>Director’s statement</w:t>
            </w:r>
            <w:r>
              <w:rPr>
                <w:noProof/>
                <w:webHidden/>
              </w:rPr>
              <w:tab/>
            </w:r>
            <w:r>
              <w:rPr>
                <w:noProof/>
                <w:webHidden/>
              </w:rPr>
              <w:fldChar w:fldCharType="begin"/>
            </w:r>
            <w:r>
              <w:rPr>
                <w:noProof/>
                <w:webHidden/>
              </w:rPr>
              <w:instrText xml:space="preserve"> PAGEREF _Toc167351887 \h </w:instrText>
            </w:r>
            <w:r>
              <w:rPr>
                <w:noProof/>
                <w:webHidden/>
              </w:rPr>
            </w:r>
            <w:r>
              <w:rPr>
                <w:noProof/>
                <w:webHidden/>
              </w:rPr>
              <w:fldChar w:fldCharType="separate"/>
            </w:r>
            <w:r>
              <w:rPr>
                <w:noProof/>
                <w:webHidden/>
              </w:rPr>
              <w:t>1</w:t>
            </w:r>
            <w:r>
              <w:rPr>
                <w:noProof/>
                <w:webHidden/>
              </w:rPr>
              <w:fldChar w:fldCharType="end"/>
            </w:r>
          </w:hyperlink>
        </w:p>
        <w:p w14:paraId="27B72702" w14:textId="7A1E6CAC"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888" w:history="1">
            <w:r w:rsidRPr="007E4E57">
              <w:rPr>
                <w:rStyle w:val="Hyperlink"/>
                <w:noProof/>
              </w:rPr>
              <w:t>About the NMAHP Research Unit</w:t>
            </w:r>
            <w:r>
              <w:rPr>
                <w:noProof/>
                <w:webHidden/>
              </w:rPr>
              <w:tab/>
            </w:r>
            <w:r>
              <w:rPr>
                <w:noProof/>
                <w:webHidden/>
              </w:rPr>
              <w:fldChar w:fldCharType="begin"/>
            </w:r>
            <w:r>
              <w:rPr>
                <w:noProof/>
                <w:webHidden/>
              </w:rPr>
              <w:instrText xml:space="preserve"> PAGEREF _Toc167351888 \h </w:instrText>
            </w:r>
            <w:r>
              <w:rPr>
                <w:noProof/>
                <w:webHidden/>
              </w:rPr>
            </w:r>
            <w:r>
              <w:rPr>
                <w:noProof/>
                <w:webHidden/>
              </w:rPr>
              <w:fldChar w:fldCharType="separate"/>
            </w:r>
            <w:r>
              <w:rPr>
                <w:noProof/>
                <w:webHidden/>
              </w:rPr>
              <w:t>3</w:t>
            </w:r>
            <w:r>
              <w:rPr>
                <w:noProof/>
                <w:webHidden/>
              </w:rPr>
              <w:fldChar w:fldCharType="end"/>
            </w:r>
          </w:hyperlink>
        </w:p>
        <w:p w14:paraId="38603039" w14:textId="3A4E6E25"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89" w:history="1">
            <w:r w:rsidRPr="007E4E57">
              <w:rPr>
                <w:rStyle w:val="Hyperlink"/>
                <w:noProof/>
              </w:rPr>
              <w:t>Remit of the Unit</w:t>
            </w:r>
            <w:r>
              <w:rPr>
                <w:noProof/>
                <w:webHidden/>
              </w:rPr>
              <w:tab/>
            </w:r>
            <w:r>
              <w:rPr>
                <w:noProof/>
                <w:webHidden/>
              </w:rPr>
              <w:fldChar w:fldCharType="begin"/>
            </w:r>
            <w:r>
              <w:rPr>
                <w:noProof/>
                <w:webHidden/>
              </w:rPr>
              <w:instrText xml:space="preserve"> PAGEREF _Toc167351889 \h </w:instrText>
            </w:r>
            <w:r>
              <w:rPr>
                <w:noProof/>
                <w:webHidden/>
              </w:rPr>
            </w:r>
            <w:r>
              <w:rPr>
                <w:noProof/>
                <w:webHidden/>
              </w:rPr>
              <w:fldChar w:fldCharType="separate"/>
            </w:r>
            <w:r>
              <w:rPr>
                <w:noProof/>
                <w:webHidden/>
              </w:rPr>
              <w:t>4</w:t>
            </w:r>
            <w:r>
              <w:rPr>
                <w:noProof/>
                <w:webHidden/>
              </w:rPr>
              <w:fldChar w:fldCharType="end"/>
            </w:r>
          </w:hyperlink>
        </w:p>
        <w:p w14:paraId="5D26D2E5" w14:textId="1F257455"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890" w:history="1">
            <w:r w:rsidRPr="007E4E57">
              <w:rPr>
                <w:rStyle w:val="Hyperlink"/>
                <w:noProof/>
              </w:rPr>
              <w:t>Core funded staff achievements</w:t>
            </w:r>
            <w:r>
              <w:rPr>
                <w:noProof/>
                <w:webHidden/>
              </w:rPr>
              <w:tab/>
            </w:r>
            <w:r>
              <w:rPr>
                <w:noProof/>
                <w:webHidden/>
              </w:rPr>
              <w:fldChar w:fldCharType="begin"/>
            </w:r>
            <w:r>
              <w:rPr>
                <w:noProof/>
                <w:webHidden/>
              </w:rPr>
              <w:instrText xml:space="preserve"> PAGEREF _Toc167351890 \h </w:instrText>
            </w:r>
            <w:r>
              <w:rPr>
                <w:noProof/>
                <w:webHidden/>
              </w:rPr>
            </w:r>
            <w:r>
              <w:rPr>
                <w:noProof/>
                <w:webHidden/>
              </w:rPr>
              <w:fldChar w:fldCharType="separate"/>
            </w:r>
            <w:r>
              <w:rPr>
                <w:noProof/>
                <w:webHidden/>
              </w:rPr>
              <w:t>6</w:t>
            </w:r>
            <w:r>
              <w:rPr>
                <w:noProof/>
                <w:webHidden/>
              </w:rPr>
              <w:fldChar w:fldCharType="end"/>
            </w:r>
          </w:hyperlink>
        </w:p>
        <w:p w14:paraId="35759361" w14:textId="6DFC4D7A"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891" w:history="1">
            <w:r w:rsidRPr="007E4E57">
              <w:rPr>
                <w:rStyle w:val="Hyperlink"/>
                <w:noProof/>
              </w:rPr>
              <w:t>Impact on NHS and Public Health</w:t>
            </w:r>
            <w:r>
              <w:rPr>
                <w:noProof/>
                <w:webHidden/>
              </w:rPr>
              <w:tab/>
            </w:r>
            <w:r>
              <w:rPr>
                <w:noProof/>
                <w:webHidden/>
              </w:rPr>
              <w:fldChar w:fldCharType="begin"/>
            </w:r>
            <w:r>
              <w:rPr>
                <w:noProof/>
                <w:webHidden/>
              </w:rPr>
              <w:instrText xml:space="preserve"> PAGEREF _Toc167351891 \h </w:instrText>
            </w:r>
            <w:r>
              <w:rPr>
                <w:noProof/>
                <w:webHidden/>
              </w:rPr>
            </w:r>
            <w:r>
              <w:rPr>
                <w:noProof/>
                <w:webHidden/>
              </w:rPr>
              <w:fldChar w:fldCharType="separate"/>
            </w:r>
            <w:r>
              <w:rPr>
                <w:noProof/>
                <w:webHidden/>
              </w:rPr>
              <w:t>10</w:t>
            </w:r>
            <w:r>
              <w:rPr>
                <w:noProof/>
                <w:webHidden/>
              </w:rPr>
              <w:fldChar w:fldCharType="end"/>
            </w:r>
          </w:hyperlink>
        </w:p>
        <w:p w14:paraId="7AA3B133" w14:textId="2F0AAE00"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2" w:history="1">
            <w:r w:rsidRPr="007E4E57">
              <w:rPr>
                <w:rStyle w:val="Hyperlink"/>
                <w:noProof/>
              </w:rPr>
              <w:t>Stroke Rehabilitation</w:t>
            </w:r>
            <w:r>
              <w:rPr>
                <w:noProof/>
                <w:webHidden/>
              </w:rPr>
              <w:tab/>
            </w:r>
            <w:r>
              <w:rPr>
                <w:noProof/>
                <w:webHidden/>
              </w:rPr>
              <w:fldChar w:fldCharType="begin"/>
            </w:r>
            <w:r>
              <w:rPr>
                <w:noProof/>
                <w:webHidden/>
              </w:rPr>
              <w:instrText xml:space="preserve"> PAGEREF _Toc167351892 \h </w:instrText>
            </w:r>
            <w:r>
              <w:rPr>
                <w:noProof/>
                <w:webHidden/>
              </w:rPr>
            </w:r>
            <w:r>
              <w:rPr>
                <w:noProof/>
                <w:webHidden/>
              </w:rPr>
              <w:fldChar w:fldCharType="separate"/>
            </w:r>
            <w:r>
              <w:rPr>
                <w:noProof/>
                <w:webHidden/>
              </w:rPr>
              <w:t>12</w:t>
            </w:r>
            <w:r>
              <w:rPr>
                <w:noProof/>
                <w:webHidden/>
              </w:rPr>
              <w:fldChar w:fldCharType="end"/>
            </w:r>
          </w:hyperlink>
        </w:p>
        <w:p w14:paraId="74D1DDDF" w14:textId="18F91CF2"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3" w:history="1">
            <w:r w:rsidRPr="007E4E57">
              <w:rPr>
                <w:rStyle w:val="Hyperlink"/>
                <w:noProof/>
              </w:rPr>
              <w:t>Evidence Synthesis</w:t>
            </w:r>
            <w:r>
              <w:rPr>
                <w:noProof/>
                <w:webHidden/>
              </w:rPr>
              <w:tab/>
            </w:r>
            <w:r>
              <w:rPr>
                <w:noProof/>
                <w:webHidden/>
              </w:rPr>
              <w:fldChar w:fldCharType="begin"/>
            </w:r>
            <w:r>
              <w:rPr>
                <w:noProof/>
                <w:webHidden/>
              </w:rPr>
              <w:instrText xml:space="preserve"> PAGEREF _Toc167351893 \h </w:instrText>
            </w:r>
            <w:r>
              <w:rPr>
                <w:noProof/>
                <w:webHidden/>
              </w:rPr>
            </w:r>
            <w:r>
              <w:rPr>
                <w:noProof/>
                <w:webHidden/>
              </w:rPr>
              <w:fldChar w:fldCharType="separate"/>
            </w:r>
            <w:r>
              <w:rPr>
                <w:noProof/>
                <w:webHidden/>
              </w:rPr>
              <w:t>14</w:t>
            </w:r>
            <w:r>
              <w:rPr>
                <w:noProof/>
                <w:webHidden/>
              </w:rPr>
              <w:fldChar w:fldCharType="end"/>
            </w:r>
          </w:hyperlink>
        </w:p>
        <w:p w14:paraId="3239A707" w14:textId="66306B77"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4" w:history="1">
            <w:r w:rsidRPr="007E4E57">
              <w:rPr>
                <w:rStyle w:val="Hyperlink"/>
                <w:noProof/>
              </w:rPr>
              <w:t>Mental Health, Suicide Prevention and Addictions</w:t>
            </w:r>
            <w:r>
              <w:rPr>
                <w:noProof/>
                <w:webHidden/>
              </w:rPr>
              <w:tab/>
            </w:r>
            <w:r>
              <w:rPr>
                <w:noProof/>
                <w:webHidden/>
              </w:rPr>
              <w:fldChar w:fldCharType="begin"/>
            </w:r>
            <w:r>
              <w:rPr>
                <w:noProof/>
                <w:webHidden/>
              </w:rPr>
              <w:instrText xml:space="preserve"> PAGEREF _Toc167351894 \h </w:instrText>
            </w:r>
            <w:r>
              <w:rPr>
                <w:noProof/>
                <w:webHidden/>
              </w:rPr>
            </w:r>
            <w:r>
              <w:rPr>
                <w:noProof/>
                <w:webHidden/>
              </w:rPr>
              <w:fldChar w:fldCharType="separate"/>
            </w:r>
            <w:r>
              <w:rPr>
                <w:noProof/>
                <w:webHidden/>
              </w:rPr>
              <w:t>15</w:t>
            </w:r>
            <w:r>
              <w:rPr>
                <w:noProof/>
                <w:webHidden/>
              </w:rPr>
              <w:fldChar w:fldCharType="end"/>
            </w:r>
          </w:hyperlink>
        </w:p>
        <w:p w14:paraId="68C98A7D" w14:textId="1A9F3347"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5" w:history="1">
            <w:r w:rsidRPr="007E4E57">
              <w:rPr>
                <w:rStyle w:val="Hyperlink"/>
                <w:noProof/>
              </w:rPr>
              <w:t>Maternity and Maternal Care</w:t>
            </w:r>
            <w:r>
              <w:rPr>
                <w:noProof/>
                <w:webHidden/>
              </w:rPr>
              <w:tab/>
            </w:r>
            <w:r>
              <w:rPr>
                <w:noProof/>
                <w:webHidden/>
              </w:rPr>
              <w:fldChar w:fldCharType="begin"/>
            </w:r>
            <w:r>
              <w:rPr>
                <w:noProof/>
                <w:webHidden/>
              </w:rPr>
              <w:instrText xml:space="preserve"> PAGEREF _Toc167351895 \h </w:instrText>
            </w:r>
            <w:r>
              <w:rPr>
                <w:noProof/>
                <w:webHidden/>
              </w:rPr>
            </w:r>
            <w:r>
              <w:rPr>
                <w:noProof/>
                <w:webHidden/>
              </w:rPr>
              <w:fldChar w:fldCharType="separate"/>
            </w:r>
            <w:r>
              <w:rPr>
                <w:noProof/>
                <w:webHidden/>
              </w:rPr>
              <w:t>16</w:t>
            </w:r>
            <w:r>
              <w:rPr>
                <w:noProof/>
                <w:webHidden/>
              </w:rPr>
              <w:fldChar w:fldCharType="end"/>
            </w:r>
          </w:hyperlink>
        </w:p>
        <w:p w14:paraId="16D2BA2D" w14:textId="25C8F658"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6" w:history="1">
            <w:r w:rsidRPr="007E4E57">
              <w:rPr>
                <w:rStyle w:val="Hyperlink"/>
                <w:noProof/>
              </w:rPr>
              <w:t>Pre-hospital Emergency Care</w:t>
            </w:r>
            <w:r>
              <w:rPr>
                <w:noProof/>
                <w:webHidden/>
              </w:rPr>
              <w:tab/>
            </w:r>
            <w:r>
              <w:rPr>
                <w:noProof/>
                <w:webHidden/>
              </w:rPr>
              <w:fldChar w:fldCharType="begin"/>
            </w:r>
            <w:r>
              <w:rPr>
                <w:noProof/>
                <w:webHidden/>
              </w:rPr>
              <w:instrText xml:space="preserve"> PAGEREF _Toc167351896 \h </w:instrText>
            </w:r>
            <w:r>
              <w:rPr>
                <w:noProof/>
                <w:webHidden/>
              </w:rPr>
            </w:r>
            <w:r>
              <w:rPr>
                <w:noProof/>
                <w:webHidden/>
              </w:rPr>
              <w:fldChar w:fldCharType="separate"/>
            </w:r>
            <w:r>
              <w:rPr>
                <w:noProof/>
                <w:webHidden/>
              </w:rPr>
              <w:t>16</w:t>
            </w:r>
            <w:r>
              <w:rPr>
                <w:noProof/>
                <w:webHidden/>
              </w:rPr>
              <w:fldChar w:fldCharType="end"/>
            </w:r>
          </w:hyperlink>
        </w:p>
        <w:p w14:paraId="2D3CFEE1" w14:textId="61C831C0"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7" w:history="1">
            <w:r w:rsidRPr="007E4E57">
              <w:rPr>
                <w:rStyle w:val="Hyperlink"/>
                <w:noProof/>
              </w:rPr>
              <w:t>Public Health and Health Improvement</w:t>
            </w:r>
            <w:r>
              <w:rPr>
                <w:noProof/>
                <w:webHidden/>
              </w:rPr>
              <w:tab/>
            </w:r>
            <w:r>
              <w:rPr>
                <w:noProof/>
                <w:webHidden/>
              </w:rPr>
              <w:fldChar w:fldCharType="begin"/>
            </w:r>
            <w:r>
              <w:rPr>
                <w:noProof/>
                <w:webHidden/>
              </w:rPr>
              <w:instrText xml:space="preserve"> PAGEREF _Toc167351897 \h </w:instrText>
            </w:r>
            <w:r>
              <w:rPr>
                <w:noProof/>
                <w:webHidden/>
              </w:rPr>
            </w:r>
            <w:r>
              <w:rPr>
                <w:noProof/>
                <w:webHidden/>
              </w:rPr>
              <w:fldChar w:fldCharType="separate"/>
            </w:r>
            <w:r>
              <w:rPr>
                <w:noProof/>
                <w:webHidden/>
              </w:rPr>
              <w:t>17</w:t>
            </w:r>
            <w:r>
              <w:rPr>
                <w:noProof/>
                <w:webHidden/>
              </w:rPr>
              <w:fldChar w:fldCharType="end"/>
            </w:r>
          </w:hyperlink>
        </w:p>
        <w:p w14:paraId="180ACFDD" w14:textId="6B981730"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898" w:history="1">
            <w:r w:rsidRPr="007E4E57">
              <w:rPr>
                <w:rStyle w:val="Hyperlink"/>
                <w:noProof/>
              </w:rPr>
              <w:t>Further evidence of impact</w:t>
            </w:r>
            <w:r>
              <w:rPr>
                <w:noProof/>
                <w:webHidden/>
              </w:rPr>
              <w:tab/>
            </w:r>
            <w:r>
              <w:rPr>
                <w:noProof/>
                <w:webHidden/>
              </w:rPr>
              <w:fldChar w:fldCharType="begin"/>
            </w:r>
            <w:r>
              <w:rPr>
                <w:noProof/>
                <w:webHidden/>
              </w:rPr>
              <w:instrText xml:space="preserve"> PAGEREF _Toc167351898 \h </w:instrText>
            </w:r>
            <w:r>
              <w:rPr>
                <w:noProof/>
                <w:webHidden/>
              </w:rPr>
            </w:r>
            <w:r>
              <w:rPr>
                <w:noProof/>
                <w:webHidden/>
              </w:rPr>
              <w:fldChar w:fldCharType="separate"/>
            </w:r>
            <w:r>
              <w:rPr>
                <w:noProof/>
                <w:webHidden/>
              </w:rPr>
              <w:t>18</w:t>
            </w:r>
            <w:r>
              <w:rPr>
                <w:noProof/>
                <w:webHidden/>
              </w:rPr>
              <w:fldChar w:fldCharType="end"/>
            </w:r>
          </w:hyperlink>
        </w:p>
        <w:p w14:paraId="71D507C1" w14:textId="53646055"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899" w:history="1">
            <w:r w:rsidRPr="007E4E57">
              <w:rPr>
                <w:rStyle w:val="Hyperlink"/>
                <w:noProof/>
              </w:rPr>
              <w:t>Impact on Scottish Research Environment</w:t>
            </w:r>
            <w:r>
              <w:rPr>
                <w:noProof/>
                <w:webHidden/>
              </w:rPr>
              <w:tab/>
            </w:r>
            <w:r>
              <w:rPr>
                <w:noProof/>
                <w:webHidden/>
              </w:rPr>
              <w:fldChar w:fldCharType="begin"/>
            </w:r>
            <w:r>
              <w:rPr>
                <w:noProof/>
                <w:webHidden/>
              </w:rPr>
              <w:instrText xml:space="preserve"> PAGEREF _Toc167351899 \h </w:instrText>
            </w:r>
            <w:r>
              <w:rPr>
                <w:noProof/>
                <w:webHidden/>
              </w:rPr>
            </w:r>
            <w:r>
              <w:rPr>
                <w:noProof/>
                <w:webHidden/>
              </w:rPr>
              <w:fldChar w:fldCharType="separate"/>
            </w:r>
            <w:r>
              <w:rPr>
                <w:noProof/>
                <w:webHidden/>
              </w:rPr>
              <w:t>18</w:t>
            </w:r>
            <w:r>
              <w:rPr>
                <w:noProof/>
                <w:webHidden/>
              </w:rPr>
              <w:fldChar w:fldCharType="end"/>
            </w:r>
          </w:hyperlink>
        </w:p>
        <w:p w14:paraId="14977957" w14:textId="1D1473CF"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900" w:history="1">
            <w:r w:rsidRPr="007E4E57">
              <w:rPr>
                <w:rStyle w:val="Hyperlink"/>
                <w:noProof/>
              </w:rPr>
              <w:t>Contribution to inward investment to research portfolios in Scotland</w:t>
            </w:r>
            <w:r>
              <w:rPr>
                <w:noProof/>
                <w:webHidden/>
              </w:rPr>
              <w:tab/>
            </w:r>
            <w:r>
              <w:rPr>
                <w:noProof/>
                <w:webHidden/>
              </w:rPr>
              <w:fldChar w:fldCharType="begin"/>
            </w:r>
            <w:r>
              <w:rPr>
                <w:noProof/>
                <w:webHidden/>
              </w:rPr>
              <w:instrText xml:space="preserve"> PAGEREF _Toc167351900 \h </w:instrText>
            </w:r>
            <w:r>
              <w:rPr>
                <w:noProof/>
                <w:webHidden/>
              </w:rPr>
            </w:r>
            <w:r>
              <w:rPr>
                <w:noProof/>
                <w:webHidden/>
              </w:rPr>
              <w:fldChar w:fldCharType="separate"/>
            </w:r>
            <w:r>
              <w:rPr>
                <w:noProof/>
                <w:webHidden/>
              </w:rPr>
              <w:t>18</w:t>
            </w:r>
            <w:r>
              <w:rPr>
                <w:noProof/>
                <w:webHidden/>
              </w:rPr>
              <w:fldChar w:fldCharType="end"/>
            </w:r>
          </w:hyperlink>
        </w:p>
        <w:p w14:paraId="1216CCC2" w14:textId="2B559BE8"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901" w:history="1">
            <w:r w:rsidRPr="007E4E57">
              <w:rPr>
                <w:rStyle w:val="Hyperlink"/>
                <w:noProof/>
              </w:rPr>
              <w:t>Capacity and Capability Building for NMAHP Research</w:t>
            </w:r>
            <w:r>
              <w:rPr>
                <w:noProof/>
                <w:webHidden/>
              </w:rPr>
              <w:tab/>
            </w:r>
            <w:r>
              <w:rPr>
                <w:noProof/>
                <w:webHidden/>
              </w:rPr>
              <w:fldChar w:fldCharType="begin"/>
            </w:r>
            <w:r>
              <w:rPr>
                <w:noProof/>
                <w:webHidden/>
              </w:rPr>
              <w:instrText xml:space="preserve"> PAGEREF _Toc167351901 \h </w:instrText>
            </w:r>
            <w:r>
              <w:rPr>
                <w:noProof/>
                <w:webHidden/>
              </w:rPr>
            </w:r>
            <w:r>
              <w:rPr>
                <w:noProof/>
                <w:webHidden/>
              </w:rPr>
              <w:fldChar w:fldCharType="separate"/>
            </w:r>
            <w:r>
              <w:rPr>
                <w:noProof/>
                <w:webHidden/>
              </w:rPr>
              <w:t>19</w:t>
            </w:r>
            <w:r>
              <w:rPr>
                <w:noProof/>
                <w:webHidden/>
              </w:rPr>
              <w:fldChar w:fldCharType="end"/>
            </w:r>
          </w:hyperlink>
        </w:p>
        <w:p w14:paraId="0FB9F344" w14:textId="1E509C19"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902" w:history="1">
            <w:r w:rsidRPr="007E4E57">
              <w:rPr>
                <w:rStyle w:val="Hyperlink"/>
                <w:noProof/>
              </w:rPr>
              <w:t>Patient and Public Involvement</w:t>
            </w:r>
            <w:r>
              <w:rPr>
                <w:noProof/>
                <w:webHidden/>
              </w:rPr>
              <w:tab/>
            </w:r>
            <w:r>
              <w:rPr>
                <w:noProof/>
                <w:webHidden/>
              </w:rPr>
              <w:fldChar w:fldCharType="begin"/>
            </w:r>
            <w:r>
              <w:rPr>
                <w:noProof/>
                <w:webHidden/>
              </w:rPr>
              <w:instrText xml:space="preserve"> PAGEREF _Toc167351902 \h </w:instrText>
            </w:r>
            <w:r>
              <w:rPr>
                <w:noProof/>
                <w:webHidden/>
              </w:rPr>
            </w:r>
            <w:r>
              <w:rPr>
                <w:noProof/>
                <w:webHidden/>
              </w:rPr>
              <w:fldChar w:fldCharType="separate"/>
            </w:r>
            <w:r>
              <w:rPr>
                <w:noProof/>
                <w:webHidden/>
              </w:rPr>
              <w:t>21</w:t>
            </w:r>
            <w:r>
              <w:rPr>
                <w:noProof/>
                <w:webHidden/>
              </w:rPr>
              <w:fldChar w:fldCharType="end"/>
            </w:r>
          </w:hyperlink>
        </w:p>
        <w:p w14:paraId="6BB62170" w14:textId="24A25393" w:rsidR="00721AED" w:rsidRDefault="00721AED">
          <w:pPr>
            <w:pStyle w:val="TOC2"/>
            <w:tabs>
              <w:tab w:val="right" w:leader="dot" w:pos="9016"/>
            </w:tabs>
            <w:rPr>
              <w:rFonts w:eastAsiaTheme="minorEastAsia"/>
              <w:noProof/>
              <w:kern w:val="2"/>
              <w:sz w:val="24"/>
              <w:szCs w:val="24"/>
              <w:lang w:eastAsia="en-GB"/>
              <w14:ligatures w14:val="standardContextual"/>
            </w:rPr>
          </w:pPr>
          <w:hyperlink w:anchor="_Toc167351903" w:history="1">
            <w:r w:rsidRPr="007E4E57">
              <w:rPr>
                <w:rStyle w:val="Hyperlink"/>
                <w:noProof/>
              </w:rPr>
              <w:t>Beyond April 2024</w:t>
            </w:r>
            <w:r>
              <w:rPr>
                <w:noProof/>
                <w:webHidden/>
              </w:rPr>
              <w:tab/>
            </w:r>
            <w:r>
              <w:rPr>
                <w:noProof/>
                <w:webHidden/>
              </w:rPr>
              <w:fldChar w:fldCharType="begin"/>
            </w:r>
            <w:r>
              <w:rPr>
                <w:noProof/>
                <w:webHidden/>
              </w:rPr>
              <w:instrText xml:space="preserve"> PAGEREF _Toc167351903 \h </w:instrText>
            </w:r>
            <w:r>
              <w:rPr>
                <w:noProof/>
                <w:webHidden/>
              </w:rPr>
            </w:r>
            <w:r>
              <w:rPr>
                <w:noProof/>
                <w:webHidden/>
              </w:rPr>
              <w:fldChar w:fldCharType="separate"/>
            </w:r>
            <w:r>
              <w:rPr>
                <w:noProof/>
                <w:webHidden/>
              </w:rPr>
              <w:t>22</w:t>
            </w:r>
            <w:r>
              <w:rPr>
                <w:noProof/>
                <w:webHidden/>
              </w:rPr>
              <w:fldChar w:fldCharType="end"/>
            </w:r>
          </w:hyperlink>
        </w:p>
        <w:p w14:paraId="452DA632" w14:textId="26B3998A" w:rsidR="00721AED" w:rsidRDefault="00721AED">
          <w:pPr>
            <w:pStyle w:val="TOC3"/>
            <w:tabs>
              <w:tab w:val="right" w:leader="dot" w:pos="9016"/>
            </w:tabs>
            <w:rPr>
              <w:rFonts w:eastAsiaTheme="minorEastAsia"/>
              <w:noProof/>
              <w:kern w:val="2"/>
              <w:sz w:val="24"/>
              <w:szCs w:val="24"/>
              <w:lang w:eastAsia="en-GB"/>
              <w14:ligatures w14:val="standardContextual"/>
            </w:rPr>
          </w:pPr>
          <w:hyperlink w:anchor="_Toc167351904" w:history="1">
            <w:r w:rsidRPr="007E4E57">
              <w:rPr>
                <w:rStyle w:val="Hyperlink"/>
                <w:noProof/>
              </w:rPr>
              <w:t>Final thanks</w:t>
            </w:r>
            <w:r>
              <w:rPr>
                <w:noProof/>
                <w:webHidden/>
              </w:rPr>
              <w:tab/>
            </w:r>
            <w:r>
              <w:rPr>
                <w:noProof/>
                <w:webHidden/>
              </w:rPr>
              <w:fldChar w:fldCharType="begin"/>
            </w:r>
            <w:r>
              <w:rPr>
                <w:noProof/>
                <w:webHidden/>
              </w:rPr>
              <w:instrText xml:space="preserve"> PAGEREF _Toc167351904 \h </w:instrText>
            </w:r>
            <w:r>
              <w:rPr>
                <w:noProof/>
                <w:webHidden/>
              </w:rPr>
            </w:r>
            <w:r>
              <w:rPr>
                <w:noProof/>
                <w:webHidden/>
              </w:rPr>
              <w:fldChar w:fldCharType="separate"/>
            </w:r>
            <w:r>
              <w:rPr>
                <w:noProof/>
                <w:webHidden/>
              </w:rPr>
              <w:t>22</w:t>
            </w:r>
            <w:r>
              <w:rPr>
                <w:noProof/>
                <w:webHidden/>
              </w:rPr>
              <w:fldChar w:fldCharType="end"/>
            </w:r>
          </w:hyperlink>
        </w:p>
        <w:p w14:paraId="5B371B8E" w14:textId="034DA435" w:rsidR="7CD7BADB" w:rsidRDefault="7CD7BADB" w:rsidP="7CD7BADB">
          <w:pPr>
            <w:pStyle w:val="TOC3"/>
            <w:tabs>
              <w:tab w:val="right" w:leader="dot" w:pos="9015"/>
            </w:tabs>
            <w:rPr>
              <w:rStyle w:val="Hyperlink"/>
            </w:rPr>
          </w:pPr>
          <w:r>
            <w:fldChar w:fldCharType="end"/>
          </w:r>
        </w:p>
      </w:sdtContent>
    </w:sdt>
    <w:p w14:paraId="4D5E05D8" w14:textId="4E697D16" w:rsidR="6E3252C8" w:rsidRDefault="6E3252C8" w:rsidP="6E3252C8">
      <w:pPr>
        <w:pStyle w:val="TOC2"/>
        <w:tabs>
          <w:tab w:val="right" w:leader="dot" w:pos="9015"/>
        </w:tabs>
        <w:rPr>
          <w:rStyle w:val="Hyperlink"/>
        </w:rPr>
      </w:pPr>
    </w:p>
    <w:p w14:paraId="1AC073AE" w14:textId="7C39FA59" w:rsidR="00FA7B62" w:rsidRDefault="00FA7B62" w:rsidP="006B1E7A"/>
    <w:p w14:paraId="18F86134" w14:textId="77777777" w:rsidR="006A0C5F" w:rsidRDefault="15A5C8B1">
      <w:pPr>
        <w:sectPr w:rsidR="006A0C5F" w:rsidSect="00562596">
          <w:headerReference w:type="default" r:id="rId17"/>
          <w:footerReference w:type="default" r:id="rId18"/>
          <w:pgSz w:w="11906" w:h="16838"/>
          <w:pgMar w:top="1440" w:right="1440" w:bottom="1440" w:left="1440" w:header="708" w:footer="708" w:gutter="0"/>
          <w:cols w:space="708"/>
          <w:docGrid w:linePitch="360"/>
        </w:sectPr>
      </w:pPr>
      <w:r>
        <w:br w:type="page"/>
      </w:r>
    </w:p>
    <w:p w14:paraId="389C72C1" w14:textId="05ACE908" w:rsidR="004E6789" w:rsidRDefault="0AB60711" w:rsidP="26759566">
      <w:pPr>
        <w:pStyle w:val="Heading2"/>
        <w:numPr>
          <w:ilvl w:val="0"/>
          <w:numId w:val="0"/>
        </w:numPr>
      </w:pPr>
      <w:bookmarkStart w:id="10" w:name="_Toc167351887"/>
      <w:r>
        <w:lastRenderedPageBreak/>
        <w:t>Director’s statemen</w:t>
      </w:r>
      <w:r w:rsidR="0F46B244">
        <w:t>t</w:t>
      </w:r>
      <w:bookmarkEnd w:id="10"/>
    </w:p>
    <w:p w14:paraId="37B73197" w14:textId="0ACADE87" w:rsidR="0047393A" w:rsidRDefault="57786B4F" w:rsidP="6E3252C8">
      <w:pPr>
        <w:jc w:val="both"/>
      </w:pPr>
      <w:r>
        <w:t xml:space="preserve">This report provides a general overview of </w:t>
      </w:r>
      <w:r w:rsidR="2E3795C4">
        <w:t>work</w:t>
      </w:r>
      <w:r>
        <w:t xml:space="preserve"> of the </w:t>
      </w:r>
      <w:r w:rsidR="115D287E">
        <w:t xml:space="preserve">Nursing, Midwifery and Allied Health Professions Research </w:t>
      </w:r>
      <w:r>
        <w:t xml:space="preserve">Unit </w:t>
      </w:r>
      <w:r w:rsidR="07AB8B66">
        <w:t xml:space="preserve">(NMAHP-RU) </w:t>
      </w:r>
      <w:r w:rsidR="3E4D504C">
        <w:t xml:space="preserve">over 30 years </w:t>
      </w:r>
      <w:r>
        <w:t xml:space="preserve">from </w:t>
      </w:r>
      <w:r w:rsidR="3E4D504C">
        <w:t>its inception in 1994 to March 2024</w:t>
      </w:r>
      <w:r>
        <w:t xml:space="preserve">. </w:t>
      </w:r>
    </w:p>
    <w:p w14:paraId="10A32C6C" w14:textId="36D6CE85" w:rsidR="00851CBF" w:rsidRDefault="2117F001" w:rsidP="0047393A">
      <w:pPr>
        <w:jc w:val="both"/>
      </w:pPr>
      <w:r>
        <w:t>During the last three years</w:t>
      </w:r>
      <w:r w:rsidR="22B17477">
        <w:t xml:space="preserve"> (2021-2024)</w:t>
      </w:r>
      <w:r>
        <w:t xml:space="preserve">, the </w:t>
      </w:r>
      <w:r w:rsidR="7F6BBFF3">
        <w:t xml:space="preserve">total </w:t>
      </w:r>
      <w:r w:rsidR="491F0E98">
        <w:t xml:space="preserve">value of the </w:t>
      </w:r>
      <w:r>
        <w:t>Unit’s</w:t>
      </w:r>
      <w:r w:rsidR="00851CBF">
        <w:t xml:space="preserve"> research portfolio </w:t>
      </w:r>
      <w:r w:rsidR="18FC57E6">
        <w:t xml:space="preserve">has </w:t>
      </w:r>
      <w:r w:rsidR="68CB6819">
        <w:t xml:space="preserve">been approximately </w:t>
      </w:r>
      <w:r w:rsidR="00092FD4" w:rsidRPr="6E3252C8">
        <w:rPr>
          <w:b/>
          <w:bCs/>
        </w:rPr>
        <w:t>£</w:t>
      </w:r>
      <w:r w:rsidR="69CC9BFF" w:rsidRPr="6E3252C8">
        <w:rPr>
          <w:b/>
          <w:bCs/>
        </w:rPr>
        <w:t>30</w:t>
      </w:r>
      <w:r w:rsidR="00851CBF" w:rsidRPr="6E3252C8">
        <w:rPr>
          <w:b/>
          <w:bCs/>
        </w:rPr>
        <w:t xml:space="preserve"> million</w:t>
      </w:r>
      <w:r w:rsidR="4515A23D" w:rsidRPr="6E3252C8">
        <w:rPr>
          <w:b/>
          <w:bCs/>
        </w:rPr>
        <w:t xml:space="preserve"> (£34.9 in 2021-2022, £29</w:t>
      </w:r>
      <w:r w:rsidR="00B553FE" w:rsidRPr="6E3252C8">
        <w:rPr>
          <w:b/>
          <w:bCs/>
        </w:rPr>
        <w:t>.2</w:t>
      </w:r>
      <w:r w:rsidR="4515A23D" w:rsidRPr="6E3252C8">
        <w:rPr>
          <w:b/>
          <w:bCs/>
        </w:rPr>
        <w:t xml:space="preserve"> million 2022-2023, £2</w:t>
      </w:r>
      <w:r w:rsidR="33BECF18" w:rsidRPr="6E3252C8">
        <w:rPr>
          <w:b/>
          <w:bCs/>
        </w:rPr>
        <w:t>8</w:t>
      </w:r>
      <w:r w:rsidR="61607539" w:rsidRPr="6E3252C8">
        <w:rPr>
          <w:b/>
          <w:bCs/>
        </w:rPr>
        <w:t xml:space="preserve"> million 2023-</w:t>
      </w:r>
      <w:r w:rsidR="22A067BA" w:rsidRPr="6E3252C8">
        <w:rPr>
          <w:b/>
          <w:bCs/>
        </w:rPr>
        <w:t>(</w:t>
      </w:r>
      <w:r w:rsidR="357FC265" w:rsidRPr="6E3252C8">
        <w:rPr>
          <w:b/>
          <w:bCs/>
        </w:rPr>
        <w:t>April</w:t>
      </w:r>
      <w:r w:rsidR="22A067BA" w:rsidRPr="6E3252C8">
        <w:rPr>
          <w:b/>
          <w:bCs/>
        </w:rPr>
        <w:t xml:space="preserve">) </w:t>
      </w:r>
      <w:r w:rsidR="61607539" w:rsidRPr="6E3252C8">
        <w:rPr>
          <w:b/>
          <w:bCs/>
        </w:rPr>
        <w:t>2024)</w:t>
      </w:r>
      <w:r w:rsidR="4D4E16B9" w:rsidRPr="6E3252C8">
        <w:rPr>
          <w:b/>
          <w:bCs/>
        </w:rPr>
        <w:t xml:space="preserve">. </w:t>
      </w:r>
      <w:r w:rsidR="00851CBF">
        <w:t xml:space="preserve"> The Unit has active project collaborations with</w:t>
      </w:r>
      <w:r w:rsidR="00810BE6">
        <w:t xml:space="preserve"> </w:t>
      </w:r>
      <w:r w:rsidR="00092042">
        <w:t xml:space="preserve">over </w:t>
      </w:r>
      <w:r w:rsidR="311C3EFB">
        <w:t>300</w:t>
      </w:r>
      <w:r w:rsidR="00810BE6">
        <w:t xml:space="preserve"> international partners, demonstrating our international reach and reputation.</w:t>
      </w:r>
      <w:r w:rsidR="008B503F">
        <w:t xml:space="preserve"> </w:t>
      </w:r>
    </w:p>
    <w:p w14:paraId="28E4CE72" w14:textId="3B1AD2DD" w:rsidR="0047393A" w:rsidRDefault="57786B4F" w:rsidP="0047393A">
      <w:pPr>
        <w:jc w:val="both"/>
        <w:rPr>
          <w:shd w:val="clear" w:color="auto" w:fill="FFFFFF"/>
        </w:rPr>
      </w:pPr>
      <w:r w:rsidRPr="1DF77661">
        <w:rPr>
          <w:shd w:val="clear" w:color="auto" w:fill="FFFFFF"/>
        </w:rPr>
        <w:t xml:space="preserve">The Unit </w:t>
      </w:r>
      <w:r w:rsidR="1FA04C7D" w:rsidRPr="1DF77661">
        <w:rPr>
          <w:shd w:val="clear" w:color="auto" w:fill="FFFFFF"/>
        </w:rPr>
        <w:t>has addressed</w:t>
      </w:r>
      <w:r w:rsidRPr="1DF77661">
        <w:rPr>
          <w:shd w:val="clear" w:color="auto" w:fill="FFFFFF"/>
        </w:rPr>
        <w:t xml:space="preserve"> key challenges facing Scotland </w:t>
      </w:r>
      <w:r w:rsidR="1FA04C7D" w:rsidRPr="1DF77661">
        <w:rPr>
          <w:shd w:val="clear" w:color="auto" w:fill="FFFFFF"/>
        </w:rPr>
        <w:t>and its NHS over the past 30 years. This has included providing early evidence-based practice change e.g. from reviewing the evidence base for pre-operative fasting</w:t>
      </w:r>
      <w:r w:rsidR="07672B5B" w:rsidRPr="1DF77661">
        <w:t xml:space="preserve">, </w:t>
      </w:r>
      <w:r w:rsidR="1FA04C7D" w:rsidRPr="1DF77661">
        <w:rPr>
          <w:shd w:val="clear" w:color="auto" w:fill="FFFFFF"/>
        </w:rPr>
        <w:t xml:space="preserve">to establishing evidence for fundamental service re-design e.g. for pre-hospital, emergency, unscheduled care provision, and </w:t>
      </w:r>
      <w:r w:rsidR="00D634E9" w:rsidRPr="1DF77661">
        <w:rPr>
          <w:shd w:val="clear" w:color="auto" w:fill="FFFFFF"/>
        </w:rPr>
        <w:t>improving time critical responses to cardiac events</w:t>
      </w:r>
      <w:r w:rsidR="1FA04C7D" w:rsidRPr="1DF77661">
        <w:rPr>
          <w:shd w:val="clear" w:color="auto" w:fill="FFFFFF"/>
        </w:rPr>
        <w:t>. We have contributed significantly to rehabilitation and managing the long</w:t>
      </w:r>
      <w:r w:rsidR="1393A710" w:rsidRPr="1DF77661">
        <w:rPr>
          <w:shd w:val="clear" w:color="auto" w:fill="FFFFFF"/>
        </w:rPr>
        <w:t>-</w:t>
      </w:r>
      <w:r w:rsidR="1FA04C7D" w:rsidRPr="1DF77661">
        <w:rPr>
          <w:shd w:val="clear" w:color="auto" w:fill="FFFFFF"/>
        </w:rPr>
        <w:t xml:space="preserve">term impacts of long-term conditions e.g. from Stroke and other neurological conditions and now more recently </w:t>
      </w:r>
      <w:r w:rsidR="0830286E" w:rsidRPr="1DF77661">
        <w:rPr>
          <w:shd w:val="clear" w:color="auto" w:fill="FFFFFF"/>
        </w:rPr>
        <w:t>Covid and</w:t>
      </w:r>
      <w:r w:rsidR="1FA04C7D" w:rsidRPr="1DF77661">
        <w:rPr>
          <w:shd w:val="clear" w:color="auto" w:fill="FFFFFF"/>
        </w:rPr>
        <w:t xml:space="preserve"> explored and developed responses to more</w:t>
      </w:r>
      <w:r w:rsidRPr="1DF77661">
        <w:rPr>
          <w:shd w:val="clear" w:color="auto" w:fill="FFFFFF"/>
        </w:rPr>
        <w:t xml:space="preserve"> </w:t>
      </w:r>
      <w:r w:rsidR="1FA04C7D" w:rsidRPr="1DF77661">
        <w:rPr>
          <w:shd w:val="clear" w:color="auto" w:fill="FFFFFF"/>
        </w:rPr>
        <w:t xml:space="preserve">public health challenges such as developing and delivering interventions tackling </w:t>
      </w:r>
      <w:r w:rsidRPr="1DF77661">
        <w:rPr>
          <w:shd w:val="clear" w:color="auto" w:fill="FFFFFF"/>
        </w:rPr>
        <w:t>obesity, mental illness</w:t>
      </w:r>
      <w:r w:rsidR="1FA04C7D" w:rsidRPr="1DF77661">
        <w:rPr>
          <w:shd w:val="clear" w:color="auto" w:fill="FFFFFF"/>
        </w:rPr>
        <w:t xml:space="preserve">, </w:t>
      </w:r>
      <w:r w:rsidRPr="1DF77661">
        <w:rPr>
          <w:shd w:val="clear" w:color="auto" w:fill="FFFFFF"/>
        </w:rPr>
        <w:t>drug deaths and the wider societal impacts of addictions</w:t>
      </w:r>
      <w:r w:rsidR="1FA04C7D" w:rsidRPr="1DF77661">
        <w:rPr>
          <w:shd w:val="clear" w:color="auto" w:fill="FFFFFF"/>
        </w:rPr>
        <w:t>.</w:t>
      </w:r>
      <w:r w:rsidR="41A7386D" w:rsidRPr="1DF77661">
        <w:rPr>
          <w:shd w:val="clear" w:color="auto" w:fill="FFFFFF"/>
        </w:rPr>
        <w:t xml:space="preserve"> We have also led much of the research into Midwifery and Maternal care in Scotland, </w:t>
      </w:r>
      <w:r w:rsidR="3E039041" w:rsidRPr="1DF77661">
        <w:rPr>
          <w:shd w:val="clear" w:color="auto" w:fill="FFFFFF"/>
        </w:rPr>
        <w:t xml:space="preserve">providing a continual link between evidence for practice and policy development and implementation </w:t>
      </w:r>
      <w:r w:rsidR="043995C1" w:rsidRPr="1DF77661">
        <w:rPr>
          <w:shd w:val="clear" w:color="auto" w:fill="FFFFFF"/>
        </w:rPr>
        <w:t xml:space="preserve">in maternity care </w:t>
      </w:r>
      <w:r w:rsidR="3E039041" w:rsidRPr="1DF77661">
        <w:rPr>
          <w:shd w:val="clear" w:color="auto" w:fill="FFFFFF"/>
        </w:rPr>
        <w:t>within Scottish Government</w:t>
      </w:r>
      <w:r w:rsidR="717951E0" w:rsidRPr="1DF77661">
        <w:rPr>
          <w:shd w:val="clear" w:color="auto" w:fill="FFFFFF"/>
        </w:rPr>
        <w:t>.</w:t>
      </w:r>
    </w:p>
    <w:p w14:paraId="6CD0C686" w14:textId="3FDA9D3B" w:rsidR="0047393A" w:rsidRDefault="3063EB75" w:rsidP="6E3252C8">
      <w:pPr>
        <w:jc w:val="both"/>
      </w:pPr>
      <w:r w:rsidRPr="1DF77661">
        <w:rPr>
          <w:shd w:val="clear" w:color="auto" w:fill="FFFFFF"/>
        </w:rPr>
        <w:t xml:space="preserve">Our staff numbers </w:t>
      </w:r>
      <w:r w:rsidR="554DFEE9" w:rsidRPr="1DF77661">
        <w:rPr>
          <w:shd w:val="clear" w:color="auto" w:fill="FFFFFF"/>
        </w:rPr>
        <w:t xml:space="preserve">have grown considerably from our early days when staff were counted in single figures to our more recent years when we have supported and developed </w:t>
      </w:r>
      <w:r w:rsidR="6B80FD6E" w:rsidRPr="1DF77661">
        <w:rPr>
          <w:shd w:val="clear" w:color="auto" w:fill="FFFFFF"/>
        </w:rPr>
        <w:t>the research careers of</w:t>
      </w:r>
      <w:r w:rsidR="554DFEE9" w:rsidRPr="1DF77661">
        <w:rPr>
          <w:shd w:val="clear" w:color="auto" w:fill="FFFFFF"/>
        </w:rPr>
        <w:t xml:space="preserve"> around 40-50 staff per annum</w:t>
      </w:r>
      <w:r w:rsidRPr="1DF77661">
        <w:rPr>
          <w:shd w:val="clear" w:color="auto" w:fill="FFFFFF"/>
        </w:rPr>
        <w:t>.</w:t>
      </w:r>
      <w:r w:rsidR="755565DC" w:rsidRPr="1DF77661">
        <w:rPr>
          <w:shd w:val="clear" w:color="auto" w:fill="FFFFFF"/>
        </w:rPr>
        <w:t xml:space="preserve"> Our contributions to the Research Excellence Framework (for our institutional submissions) have also increased </w:t>
      </w:r>
      <w:r w:rsidR="552452F6" w:rsidRPr="1DF77661">
        <w:rPr>
          <w:shd w:val="clear" w:color="auto" w:fill="FFFFFF"/>
        </w:rPr>
        <w:t>as we have grown</w:t>
      </w:r>
      <w:r w:rsidR="06A32003" w:rsidRPr="1DF77661">
        <w:rPr>
          <w:shd w:val="clear" w:color="auto" w:fill="FFFFFF"/>
        </w:rPr>
        <w:t>, with 5</w:t>
      </w:r>
      <w:r w:rsidR="552452F6" w:rsidRPr="1DF77661">
        <w:rPr>
          <w:shd w:val="clear" w:color="auto" w:fill="FFFFFF"/>
        </w:rPr>
        <w:t xml:space="preserve"> </w:t>
      </w:r>
      <w:r w:rsidR="1F8F2DC5" w:rsidRPr="1DF77661">
        <w:rPr>
          <w:shd w:val="clear" w:color="auto" w:fill="FFFFFF"/>
        </w:rPr>
        <w:t xml:space="preserve">Unit </w:t>
      </w:r>
      <w:r w:rsidR="552452F6" w:rsidRPr="1DF77661">
        <w:rPr>
          <w:shd w:val="clear" w:color="auto" w:fill="FFFFFF"/>
        </w:rPr>
        <w:t xml:space="preserve">impact case studies </w:t>
      </w:r>
      <w:r w:rsidR="3C0B3227" w:rsidRPr="1DF77661">
        <w:rPr>
          <w:shd w:val="clear" w:color="auto" w:fill="FFFFFF"/>
        </w:rPr>
        <w:t>being</w:t>
      </w:r>
      <w:r w:rsidR="552452F6" w:rsidRPr="1DF77661">
        <w:rPr>
          <w:shd w:val="clear" w:color="auto" w:fill="FFFFFF"/>
        </w:rPr>
        <w:t xml:space="preserve"> submitt</w:t>
      </w:r>
      <w:r w:rsidR="3E7286F5" w:rsidRPr="1DF77661">
        <w:rPr>
          <w:shd w:val="clear" w:color="auto" w:fill="FFFFFF"/>
        </w:rPr>
        <w:t xml:space="preserve">ed in </w:t>
      </w:r>
      <w:r w:rsidR="6065E0A4" w:rsidRPr="1DF77661">
        <w:rPr>
          <w:shd w:val="clear" w:color="auto" w:fill="FFFFFF"/>
        </w:rPr>
        <w:t xml:space="preserve">the most recent </w:t>
      </w:r>
      <w:r w:rsidR="3E7286F5" w:rsidRPr="1DF77661">
        <w:rPr>
          <w:shd w:val="clear" w:color="auto" w:fill="FFFFFF"/>
        </w:rPr>
        <w:t>REF2021</w:t>
      </w:r>
      <w:r w:rsidR="44E235F0" w:rsidRPr="1DF77661">
        <w:rPr>
          <w:shd w:val="clear" w:color="auto" w:fill="FFFFFF"/>
        </w:rPr>
        <w:t>.</w:t>
      </w:r>
      <w:r w:rsidR="5341CC3B" w:rsidRPr="1DF77661">
        <w:rPr>
          <w:shd w:val="clear" w:color="auto" w:fill="FFFFFF"/>
        </w:rPr>
        <w:t xml:space="preserve"> In 2023, </w:t>
      </w:r>
      <w:r w:rsidR="30C08C03" w:rsidRPr="1DF77661">
        <w:rPr>
          <w:shd w:val="clear" w:color="auto" w:fill="FFFFFF"/>
        </w:rPr>
        <w:t>four</w:t>
      </w:r>
      <w:r w:rsidR="5341CC3B" w:rsidRPr="1DF77661">
        <w:rPr>
          <w:shd w:val="clear" w:color="auto" w:fill="FFFFFF"/>
        </w:rPr>
        <w:t xml:space="preserve"> of our </w:t>
      </w:r>
      <w:r w:rsidR="13E137E6" w:rsidRPr="1DF77661">
        <w:rPr>
          <w:shd w:val="clear" w:color="auto" w:fill="FFFFFF"/>
        </w:rPr>
        <w:t>seven</w:t>
      </w:r>
      <w:r w:rsidR="7661752C" w:rsidRPr="1DF77661">
        <w:rPr>
          <w:shd w:val="clear" w:color="auto" w:fill="FFFFFF"/>
        </w:rPr>
        <w:t xml:space="preserve"> </w:t>
      </w:r>
      <w:r w:rsidR="5341CC3B" w:rsidRPr="1DF77661">
        <w:rPr>
          <w:shd w:val="clear" w:color="auto" w:fill="FFFFFF"/>
        </w:rPr>
        <w:t xml:space="preserve">CSO funded staff members </w:t>
      </w:r>
      <w:r w:rsidR="759303E1" w:rsidRPr="1DF77661">
        <w:rPr>
          <w:shd w:val="clear" w:color="auto" w:fill="FFFFFF"/>
        </w:rPr>
        <w:t xml:space="preserve">(including Prof. Doreen McClurg recently retired) </w:t>
      </w:r>
      <w:r w:rsidR="578DBA37" w:rsidRPr="1DF77661">
        <w:rPr>
          <w:shd w:val="clear" w:color="auto" w:fill="FFFFFF"/>
        </w:rPr>
        <w:t>were cited</w:t>
      </w:r>
      <w:r w:rsidR="71C173A6">
        <w:t xml:space="preserve"> as being </w:t>
      </w:r>
      <w:r w:rsidR="71C173A6" w:rsidRPr="7CD7BADB">
        <w:rPr>
          <w:b/>
          <w:bCs/>
        </w:rPr>
        <w:t>in the top 2% of international scientists in their fields</w:t>
      </w:r>
      <w:r w:rsidR="71C173A6">
        <w:t xml:space="preserve"> (Urogynaecology</w:t>
      </w:r>
      <w:r w:rsidR="51EAEF3F">
        <w:t>,</w:t>
      </w:r>
      <w:r w:rsidR="71C173A6">
        <w:t xml:space="preserve"> </w:t>
      </w:r>
      <w:r w:rsidR="7817C7C7">
        <w:t xml:space="preserve">Urology and Nephrology, </w:t>
      </w:r>
      <w:r w:rsidR="71C173A6">
        <w:t>Rehabilitation</w:t>
      </w:r>
      <w:r w:rsidR="6162DB1E">
        <w:t>, and Neurology and Neurosurgery</w:t>
      </w:r>
      <w:r w:rsidR="71C173A6">
        <w:t>)</w:t>
      </w:r>
      <w:r w:rsidR="0047393A" w:rsidRPr="15A5C8B1">
        <w:rPr>
          <w:rStyle w:val="FootnoteReference"/>
        </w:rPr>
        <w:footnoteReference w:id="2"/>
      </w:r>
      <w:r w:rsidR="71C173A6">
        <w:t>.</w:t>
      </w:r>
      <w:r w:rsidR="152B43EF">
        <w:t xml:space="preserve"> This is an outstanding achievement for NMAHP researchers and a testament to our world-leading reputations.</w:t>
      </w:r>
    </w:p>
    <w:p w14:paraId="205CFE17" w14:textId="079B9835" w:rsidR="0047393A" w:rsidRDefault="57786B4F" w:rsidP="6929940F">
      <w:pPr>
        <w:jc w:val="both"/>
        <w:rPr>
          <w:shd w:val="clear" w:color="auto" w:fill="FFFFFF"/>
        </w:rPr>
      </w:pPr>
      <w:bookmarkStart w:id="11" w:name="_Hlk102396388"/>
      <w:r w:rsidRPr="6929940F">
        <w:rPr>
          <w:shd w:val="clear" w:color="auto" w:fill="FFFFFF"/>
        </w:rPr>
        <w:t xml:space="preserve">We </w:t>
      </w:r>
      <w:r w:rsidR="3E4D504C" w:rsidRPr="6929940F">
        <w:rPr>
          <w:shd w:val="clear" w:color="auto" w:fill="FFFFFF"/>
        </w:rPr>
        <w:t xml:space="preserve">have </w:t>
      </w:r>
      <w:r w:rsidR="758246CE" w:rsidRPr="6929940F">
        <w:rPr>
          <w:shd w:val="clear" w:color="auto" w:fill="FFFFFF"/>
        </w:rPr>
        <w:t>a compelling reputation</w:t>
      </w:r>
      <w:r w:rsidR="3E4D504C" w:rsidRPr="6929940F">
        <w:rPr>
          <w:shd w:val="clear" w:color="auto" w:fill="FFFFFF"/>
        </w:rPr>
        <w:t xml:space="preserve"> for supporting the development of </w:t>
      </w:r>
      <w:r w:rsidRPr="6929940F">
        <w:rPr>
          <w:shd w:val="clear" w:color="auto" w:fill="FFFFFF"/>
        </w:rPr>
        <w:t>capacity and capability for N</w:t>
      </w:r>
      <w:r w:rsidR="23B3D4C7">
        <w:t xml:space="preserve">ursing </w:t>
      </w:r>
      <w:r w:rsidRPr="6929940F">
        <w:rPr>
          <w:shd w:val="clear" w:color="auto" w:fill="FFFFFF"/>
        </w:rPr>
        <w:t>M</w:t>
      </w:r>
      <w:r w:rsidR="7A5C9D5A">
        <w:t xml:space="preserve">idwifery and </w:t>
      </w:r>
      <w:r w:rsidRPr="6929940F">
        <w:rPr>
          <w:shd w:val="clear" w:color="auto" w:fill="FFFFFF"/>
        </w:rPr>
        <w:t>A</w:t>
      </w:r>
      <w:r w:rsidR="77B7EA03">
        <w:t xml:space="preserve">llied </w:t>
      </w:r>
      <w:r w:rsidRPr="6929940F">
        <w:rPr>
          <w:shd w:val="clear" w:color="auto" w:fill="FFFFFF"/>
        </w:rPr>
        <w:t>H</w:t>
      </w:r>
      <w:r w:rsidR="0FA8B882">
        <w:t xml:space="preserve">ealth </w:t>
      </w:r>
      <w:r w:rsidRPr="6929940F">
        <w:rPr>
          <w:shd w:val="clear" w:color="auto" w:fill="FFFFFF"/>
        </w:rPr>
        <w:t>P</w:t>
      </w:r>
      <w:r w:rsidR="284C478E">
        <w:t>rofessions (NMAHP)</w:t>
      </w:r>
      <w:r w:rsidRPr="6929940F">
        <w:rPr>
          <w:shd w:val="clear" w:color="auto" w:fill="FFFFFF"/>
        </w:rPr>
        <w:t xml:space="preserve"> research</w:t>
      </w:r>
      <w:r w:rsidR="7A4A8AD6" w:rsidRPr="6929940F">
        <w:rPr>
          <w:shd w:val="clear" w:color="auto" w:fill="FFFFFF"/>
        </w:rPr>
        <w:t xml:space="preserve"> through our</w:t>
      </w:r>
      <w:r w:rsidRPr="6929940F">
        <w:rPr>
          <w:shd w:val="clear" w:color="auto" w:fill="FFFFFF"/>
        </w:rPr>
        <w:t xml:space="preserve"> support</w:t>
      </w:r>
      <w:r w:rsidR="7A4A8AD6" w:rsidRPr="6929940F">
        <w:rPr>
          <w:shd w:val="clear" w:color="auto" w:fill="FFFFFF"/>
        </w:rPr>
        <w:t xml:space="preserve"> to</w:t>
      </w:r>
      <w:r w:rsidRPr="6929940F">
        <w:rPr>
          <w:shd w:val="clear" w:color="auto" w:fill="FFFFFF"/>
        </w:rPr>
        <w:t xml:space="preserve"> </w:t>
      </w:r>
      <w:r w:rsidRPr="00644F86">
        <w:rPr>
          <w:shd w:val="clear" w:color="auto" w:fill="FFFFFF"/>
        </w:rPr>
        <w:t>PhD and Clinical Doctorate students</w:t>
      </w:r>
      <w:r w:rsidRPr="6929940F">
        <w:rPr>
          <w:shd w:val="clear" w:color="auto" w:fill="FFFFFF"/>
        </w:rPr>
        <w:t xml:space="preserve">. </w:t>
      </w:r>
      <w:r w:rsidR="3E4D504C" w:rsidRPr="6929940F">
        <w:rPr>
          <w:shd w:val="clear" w:color="auto" w:fill="FFFFFF"/>
        </w:rPr>
        <w:t xml:space="preserve">This currently stands at supporting </w:t>
      </w:r>
      <w:r w:rsidR="6BF38CBB" w:rsidRPr="00644F86">
        <w:rPr>
          <w:b/>
          <w:bCs/>
          <w:shd w:val="clear" w:color="auto" w:fill="FFFFFF"/>
        </w:rPr>
        <w:t>42</w:t>
      </w:r>
      <w:r w:rsidR="3E4D504C" w:rsidRPr="00644F86">
        <w:rPr>
          <w:b/>
          <w:bCs/>
          <w:shd w:val="clear" w:color="auto" w:fill="FFFFFF"/>
        </w:rPr>
        <w:t xml:space="preserve"> Clinical Doctorate and PhD students</w:t>
      </w:r>
      <w:r w:rsidR="3E4D504C" w:rsidRPr="6929940F">
        <w:rPr>
          <w:shd w:val="clear" w:color="auto" w:fill="FFFFFF"/>
        </w:rPr>
        <w:t xml:space="preserve">. </w:t>
      </w:r>
      <w:r w:rsidRPr="6929940F">
        <w:rPr>
          <w:shd w:val="clear" w:color="auto" w:fill="FFFFFF"/>
        </w:rPr>
        <w:t xml:space="preserve">Additionally, the NMAHP RU at the University of Stirling </w:t>
      </w:r>
      <w:r w:rsidR="3E4D504C" w:rsidRPr="6929940F">
        <w:rPr>
          <w:shd w:val="clear" w:color="auto" w:fill="FFFFFF"/>
        </w:rPr>
        <w:t>has supported</w:t>
      </w:r>
      <w:r w:rsidRPr="6929940F">
        <w:rPr>
          <w:shd w:val="clear" w:color="auto" w:fill="FFFFFF"/>
        </w:rPr>
        <w:t xml:space="preserve"> the Master of Research (</w:t>
      </w:r>
      <w:proofErr w:type="spellStart"/>
      <w:r w:rsidRPr="6929940F">
        <w:rPr>
          <w:shd w:val="clear" w:color="auto" w:fill="FFFFFF"/>
        </w:rPr>
        <w:t>MRes</w:t>
      </w:r>
      <w:proofErr w:type="spellEnd"/>
      <w:r w:rsidRPr="6929940F">
        <w:rPr>
          <w:shd w:val="clear" w:color="auto" w:fill="FFFFFF"/>
        </w:rPr>
        <w:t xml:space="preserve">) and the </w:t>
      </w:r>
      <w:r w:rsidR="2A8FD10F" w:rsidRPr="6929940F">
        <w:rPr>
          <w:shd w:val="clear" w:color="auto" w:fill="FFFFFF"/>
        </w:rPr>
        <w:t>Master's</w:t>
      </w:r>
      <w:r w:rsidRPr="6929940F">
        <w:rPr>
          <w:shd w:val="clear" w:color="auto" w:fill="FFFFFF"/>
        </w:rPr>
        <w:t xml:space="preserve"> in Public Health degree programmes, primarily with research dissertation supervision. Similarly, staff at GCU </w:t>
      </w:r>
      <w:r w:rsidR="58038BD8" w:rsidRPr="6929940F">
        <w:t xml:space="preserve">lead </w:t>
      </w:r>
      <w:r w:rsidRPr="6929940F">
        <w:rPr>
          <w:shd w:val="clear" w:color="auto" w:fill="FFFFFF"/>
        </w:rPr>
        <w:t>the Master of Research (</w:t>
      </w:r>
      <w:proofErr w:type="spellStart"/>
      <w:r w:rsidRPr="6929940F">
        <w:rPr>
          <w:shd w:val="clear" w:color="auto" w:fill="FFFFFF"/>
        </w:rPr>
        <w:t>MRes</w:t>
      </w:r>
      <w:proofErr w:type="spellEnd"/>
      <w:r w:rsidRPr="6929940F">
        <w:rPr>
          <w:shd w:val="clear" w:color="auto" w:fill="FFFFFF"/>
        </w:rPr>
        <w:t xml:space="preserve">) degree </w:t>
      </w:r>
      <w:r w:rsidR="58038BD8" w:rsidRPr="6929940F">
        <w:t xml:space="preserve">and support </w:t>
      </w:r>
      <w:r w:rsidRPr="6929940F">
        <w:rPr>
          <w:shd w:val="clear" w:color="auto" w:fill="FFFFFF"/>
        </w:rPr>
        <w:t>dissertation supervision.</w:t>
      </w:r>
      <w:r w:rsidR="7114959C" w:rsidRPr="6929940F">
        <w:rPr>
          <w:shd w:val="clear" w:color="auto" w:fill="FFFFFF"/>
        </w:rPr>
        <w:t xml:space="preserve"> We have supported the Chief Nursing Office in promoting, managing, </w:t>
      </w:r>
      <w:r w:rsidR="44037C9C" w:rsidRPr="6929940F">
        <w:rPr>
          <w:shd w:val="clear" w:color="auto" w:fill="FFFFFF"/>
        </w:rPr>
        <w:t>implementing,</w:t>
      </w:r>
      <w:r w:rsidR="7114959C" w:rsidRPr="6929940F">
        <w:rPr>
          <w:shd w:val="clear" w:color="auto" w:fill="FFFFFF"/>
        </w:rPr>
        <w:t xml:space="preserve"> and</w:t>
      </w:r>
      <w:r w:rsidR="6BDFE2C8" w:rsidRPr="6929940F">
        <w:rPr>
          <w:shd w:val="clear" w:color="auto" w:fill="FFFFFF"/>
        </w:rPr>
        <w:t xml:space="preserve"> </w:t>
      </w:r>
      <w:r w:rsidR="77FA233D" w:rsidRPr="6929940F">
        <w:rPr>
          <w:shd w:val="clear" w:color="auto" w:fill="FFFFFF"/>
        </w:rPr>
        <w:t xml:space="preserve">providing </w:t>
      </w:r>
      <w:r w:rsidR="6BDFE2C8" w:rsidRPr="6929940F">
        <w:rPr>
          <w:shd w:val="clear" w:color="auto" w:fill="FFFFFF"/>
        </w:rPr>
        <w:t>supervis</w:t>
      </w:r>
      <w:r w:rsidR="097E348E" w:rsidRPr="6929940F">
        <w:rPr>
          <w:shd w:val="clear" w:color="auto" w:fill="FFFFFF"/>
        </w:rPr>
        <w:t>i</w:t>
      </w:r>
      <w:r w:rsidR="44A4CC10" w:rsidRPr="6929940F">
        <w:rPr>
          <w:shd w:val="clear" w:color="auto" w:fill="FFFFFF"/>
        </w:rPr>
        <w:t>on/</w:t>
      </w:r>
      <w:r w:rsidR="7114959C" w:rsidRPr="6929940F">
        <w:rPr>
          <w:shd w:val="clear" w:color="auto" w:fill="FFFFFF"/>
        </w:rPr>
        <w:t>m</w:t>
      </w:r>
      <w:r w:rsidR="677A74E8" w:rsidRPr="6929940F">
        <w:rPr>
          <w:shd w:val="clear" w:color="auto" w:fill="FFFFFF"/>
        </w:rPr>
        <w:t>entoring</w:t>
      </w:r>
      <w:r w:rsidR="283AD043" w:rsidRPr="6929940F">
        <w:rPr>
          <w:shd w:val="clear" w:color="auto" w:fill="FFFFFF"/>
        </w:rPr>
        <w:t xml:space="preserve"> </w:t>
      </w:r>
      <w:r w:rsidR="7334665D" w:rsidRPr="6929940F">
        <w:rPr>
          <w:shd w:val="clear" w:color="auto" w:fill="FFFFFF"/>
        </w:rPr>
        <w:t xml:space="preserve">to </w:t>
      </w:r>
      <w:r w:rsidR="438D526C" w:rsidRPr="6929940F">
        <w:rPr>
          <w:shd w:val="clear" w:color="auto" w:fill="FFFFFF"/>
        </w:rPr>
        <w:t>several</w:t>
      </w:r>
      <w:r w:rsidR="283AD043" w:rsidRPr="6929940F">
        <w:rPr>
          <w:shd w:val="clear" w:color="auto" w:fill="FFFFFF"/>
        </w:rPr>
        <w:t xml:space="preserve"> NMAHP research capacity building schemes</w:t>
      </w:r>
      <w:r w:rsidR="707C01B8" w:rsidRPr="6929940F">
        <w:rPr>
          <w:shd w:val="clear" w:color="auto" w:fill="FFFFFF"/>
        </w:rPr>
        <w:t xml:space="preserve"> over the past 30 years.</w:t>
      </w:r>
    </w:p>
    <w:bookmarkEnd w:id="11"/>
    <w:p w14:paraId="2A8C7220" w14:textId="27C70750" w:rsidR="0047393A" w:rsidRDefault="6C473A6B" w:rsidP="0047393A">
      <w:pPr>
        <w:jc w:val="both"/>
        <w:rPr>
          <w:shd w:val="clear" w:color="auto" w:fill="FFFFFF"/>
        </w:rPr>
      </w:pPr>
      <w:r w:rsidRPr="1DF77661" w:rsidDel="004E1625">
        <w:rPr>
          <w:shd w:val="clear" w:color="auto" w:fill="FFFFFF"/>
        </w:rPr>
        <w:lastRenderedPageBreak/>
        <w:t xml:space="preserve">We were among the first researchers </w:t>
      </w:r>
      <w:r w:rsidR="3BD26EE0" w:rsidRPr="1DF77661">
        <w:t xml:space="preserve">to </w:t>
      </w:r>
      <w:r w:rsidR="1F6B5F25" w:rsidRPr="1DF77661">
        <w:t>advocate for</w:t>
      </w:r>
      <w:r w:rsidR="3BD26EE0" w:rsidRPr="1DF77661">
        <w:t xml:space="preserve"> </w:t>
      </w:r>
      <w:r w:rsidR="57786B4F" w:rsidRPr="1DF77661">
        <w:rPr>
          <w:shd w:val="clear" w:color="auto" w:fill="FFFFFF"/>
        </w:rPr>
        <w:t xml:space="preserve">Patient and Public Involvement </w:t>
      </w:r>
      <w:r w:rsidR="3BD26EE0" w:rsidRPr="1DF77661">
        <w:t>in research</w:t>
      </w:r>
      <w:r w:rsidR="63832161" w:rsidRPr="1DF77661">
        <w:t xml:space="preserve">, </w:t>
      </w:r>
      <w:r w:rsidR="454B8C2B">
        <w:t xml:space="preserve">including </w:t>
      </w:r>
      <w:r w:rsidR="77FAD79B" w:rsidRPr="1DF77661">
        <w:t xml:space="preserve">being one of the first presenters at the Innovate INVOLVE conference almost 20 years ago. </w:t>
      </w:r>
      <w:r w:rsidR="4846671A" w:rsidRPr="1DF77661">
        <w:t>O</w:t>
      </w:r>
      <w:r w:rsidR="63832161" w:rsidRPr="1DF77661">
        <w:t xml:space="preserve">ur </w:t>
      </w:r>
      <w:r w:rsidR="3BD26EE0" w:rsidRPr="1DF77661">
        <w:t xml:space="preserve">PPI </w:t>
      </w:r>
      <w:r w:rsidR="57786B4F" w:rsidRPr="1DF77661">
        <w:rPr>
          <w:shd w:val="clear" w:color="auto" w:fill="FFFFFF"/>
        </w:rPr>
        <w:t>panel</w:t>
      </w:r>
      <w:r w:rsidR="1D9DCB77" w:rsidRPr="1DF77661">
        <w:rPr>
          <w:shd w:val="clear" w:color="auto" w:fill="FFFFFF"/>
        </w:rPr>
        <w:t>,</w:t>
      </w:r>
      <w:r w:rsidR="57786B4F" w:rsidRPr="1DF77661">
        <w:rPr>
          <w:shd w:val="clear" w:color="auto" w:fill="FFFFFF"/>
        </w:rPr>
        <w:t xml:space="preserve"> known as our Research in Partnership Group (RPG)</w:t>
      </w:r>
      <w:r w:rsidR="4C9A8174" w:rsidRPr="1DF77661">
        <w:rPr>
          <w:shd w:val="clear" w:color="auto" w:fill="FFFFFF"/>
        </w:rPr>
        <w:t xml:space="preserve"> </w:t>
      </w:r>
      <w:r w:rsidR="00D634E9" w:rsidRPr="1DF77661">
        <w:rPr>
          <w:shd w:val="clear" w:color="auto" w:fill="FFFFFF"/>
        </w:rPr>
        <w:t>has been exemplary, and our efforts to involve, create and sustain this group have been taken as the blueprint for our host HEI’s to follow for their own PPI plans going forward</w:t>
      </w:r>
      <w:r w:rsidR="57786B4F" w:rsidRPr="1DF77661">
        <w:rPr>
          <w:shd w:val="clear" w:color="auto" w:fill="FFFFFF"/>
        </w:rPr>
        <w:t xml:space="preserve">. </w:t>
      </w:r>
      <w:r w:rsidR="4C9A8174" w:rsidRPr="1DF77661">
        <w:rPr>
          <w:shd w:val="clear" w:color="auto" w:fill="FFFFFF"/>
        </w:rPr>
        <w:t xml:space="preserve">Our </w:t>
      </w:r>
      <w:r w:rsidR="4C9A8174" w:rsidRPr="26759566">
        <w:rPr>
          <w:b/>
          <w:bCs/>
          <w:shd w:val="clear" w:color="auto" w:fill="FFFFFF"/>
        </w:rPr>
        <w:t>RPG</w:t>
      </w:r>
      <w:r w:rsidR="57786B4F" w:rsidRPr="26759566">
        <w:rPr>
          <w:b/>
          <w:bCs/>
          <w:shd w:val="clear" w:color="auto" w:fill="FFFFFF"/>
        </w:rPr>
        <w:t xml:space="preserve"> has </w:t>
      </w:r>
      <w:r w:rsidR="00D634E9" w:rsidRPr="26759566">
        <w:rPr>
          <w:b/>
          <w:bCs/>
          <w:shd w:val="clear" w:color="auto" w:fill="FFFFFF"/>
        </w:rPr>
        <w:t xml:space="preserve">had </w:t>
      </w:r>
      <w:r w:rsidR="57786B4F" w:rsidRPr="26759566">
        <w:rPr>
          <w:b/>
          <w:bCs/>
          <w:shd w:val="clear" w:color="auto" w:fill="FFFFFF"/>
        </w:rPr>
        <w:t>over 20 members</w:t>
      </w:r>
      <w:r w:rsidR="57786B4F" w:rsidRPr="1DF77661">
        <w:rPr>
          <w:shd w:val="clear" w:color="auto" w:fill="FFFFFF"/>
        </w:rPr>
        <w:t xml:space="preserve"> consisting of patients, public and healthcare practitioners who </w:t>
      </w:r>
      <w:r w:rsidR="00D634E9" w:rsidRPr="1DF77661">
        <w:rPr>
          <w:shd w:val="clear" w:color="auto" w:fill="FFFFFF"/>
        </w:rPr>
        <w:t xml:space="preserve">have </w:t>
      </w:r>
      <w:r w:rsidR="57786B4F" w:rsidRPr="1DF77661">
        <w:rPr>
          <w:shd w:val="clear" w:color="auto" w:fill="FFFFFF"/>
        </w:rPr>
        <w:t>provide</w:t>
      </w:r>
      <w:r w:rsidR="00D634E9" w:rsidRPr="1DF77661">
        <w:rPr>
          <w:shd w:val="clear" w:color="auto" w:fill="FFFFFF"/>
        </w:rPr>
        <w:t>d</w:t>
      </w:r>
      <w:r w:rsidR="57786B4F" w:rsidRPr="1DF77661">
        <w:rPr>
          <w:shd w:val="clear" w:color="auto" w:fill="FFFFFF"/>
        </w:rPr>
        <w:t xml:space="preserve"> input to developing research proposals </w:t>
      </w:r>
      <w:r w:rsidR="1B513930" w:rsidRPr="1DF77661">
        <w:rPr>
          <w:shd w:val="clear" w:color="auto" w:fill="FFFFFF"/>
        </w:rPr>
        <w:t>and</w:t>
      </w:r>
      <w:r w:rsidR="57786B4F" w:rsidRPr="1DF77661">
        <w:rPr>
          <w:shd w:val="clear" w:color="auto" w:fill="FFFFFF"/>
        </w:rPr>
        <w:t xml:space="preserve"> at a strategic level to the </w:t>
      </w:r>
      <w:r w:rsidR="00D634E9" w:rsidRPr="1DF77661">
        <w:rPr>
          <w:shd w:val="clear" w:color="auto" w:fill="FFFFFF"/>
        </w:rPr>
        <w:t xml:space="preserve">direction and priorities of the </w:t>
      </w:r>
      <w:r w:rsidR="57786B4F" w:rsidRPr="1DF77661">
        <w:rPr>
          <w:shd w:val="clear" w:color="auto" w:fill="FFFFFF"/>
        </w:rPr>
        <w:t xml:space="preserve">Unit. The RPG has </w:t>
      </w:r>
      <w:r w:rsidR="00D634E9" w:rsidRPr="1DF77661">
        <w:rPr>
          <w:shd w:val="clear" w:color="auto" w:fill="FFFFFF"/>
        </w:rPr>
        <w:t xml:space="preserve">had </w:t>
      </w:r>
      <w:r w:rsidR="57786B4F" w:rsidRPr="1DF77661">
        <w:rPr>
          <w:shd w:val="clear" w:color="auto" w:fill="FFFFFF"/>
        </w:rPr>
        <w:t xml:space="preserve">representation on our Unit Executive Committee and members </w:t>
      </w:r>
      <w:r w:rsidR="00D634E9" w:rsidRPr="1DF77661">
        <w:rPr>
          <w:shd w:val="clear" w:color="auto" w:fill="FFFFFF"/>
        </w:rPr>
        <w:t>have been</w:t>
      </w:r>
      <w:r w:rsidR="57786B4F" w:rsidRPr="1DF77661">
        <w:rPr>
          <w:shd w:val="clear" w:color="auto" w:fill="FFFFFF"/>
        </w:rPr>
        <w:t xml:space="preserve"> welcome</w:t>
      </w:r>
      <w:r w:rsidR="00D634E9" w:rsidRPr="1DF77661">
        <w:rPr>
          <w:shd w:val="clear" w:color="auto" w:fill="FFFFFF"/>
        </w:rPr>
        <w:t>d</w:t>
      </w:r>
      <w:r w:rsidR="57786B4F" w:rsidRPr="1DF77661">
        <w:rPr>
          <w:shd w:val="clear" w:color="auto" w:fill="FFFFFF"/>
        </w:rPr>
        <w:t xml:space="preserve"> to attend our Unit Quarterly Meetings (</w:t>
      </w:r>
      <w:r w:rsidR="2C826856" w:rsidRPr="1DF77661">
        <w:rPr>
          <w:shd w:val="clear" w:color="auto" w:fill="FFFFFF"/>
        </w:rPr>
        <w:t>full day</w:t>
      </w:r>
      <w:r w:rsidR="57786B4F" w:rsidRPr="1DF77661">
        <w:rPr>
          <w:shd w:val="clear" w:color="auto" w:fill="FFFFFF"/>
        </w:rPr>
        <w:t xml:space="preserve"> learning and development events). </w:t>
      </w:r>
      <w:r w:rsidR="0B0624B2" w:rsidRPr="1DF77661">
        <w:rPr>
          <w:shd w:val="clear" w:color="auto" w:fill="FFFFFF"/>
        </w:rPr>
        <w:t>We have become leading experts in co-creation of research and co-production of interventions with patients and the public.</w:t>
      </w:r>
    </w:p>
    <w:p w14:paraId="6903112F" w14:textId="6A83C58D" w:rsidR="0047393A" w:rsidRDefault="57786B4F" w:rsidP="6E3252C8">
      <w:pPr>
        <w:jc w:val="both"/>
      </w:pPr>
      <w:r>
        <w:t xml:space="preserve">In brief, </w:t>
      </w:r>
      <w:r w:rsidR="00D634E9">
        <w:t xml:space="preserve">over the past 30 years, </w:t>
      </w:r>
      <w:r>
        <w:t xml:space="preserve">the NMAHP Research Unit has </w:t>
      </w:r>
      <w:r w:rsidR="00D634E9">
        <w:t>developed from a very small-scale, embryonic unit which was established to support fledgling NMAHP research interest</w:t>
      </w:r>
      <w:r w:rsidR="132B6983">
        <w:t>s,</w:t>
      </w:r>
      <w:r w:rsidR="00D634E9">
        <w:t xml:space="preserve"> to an internationally recognised and unique NMAHP research Unit with a renowned Professoriate supporting the delivery of </w:t>
      </w:r>
      <w:r w:rsidR="03C63510">
        <w:t>its large portfolio of research</w:t>
      </w:r>
      <w:r w:rsidR="0BEEBB1E">
        <w:t>,</w:t>
      </w:r>
      <w:r w:rsidR="03C63510">
        <w:t xml:space="preserve"> at the same time as </w:t>
      </w:r>
      <w:r w:rsidR="00D634E9">
        <w:t>fostering the capabilities of the next generation of NMAHP researchers for Scotland</w:t>
      </w:r>
      <w:r>
        <w:t>.</w:t>
      </w:r>
      <w:r w:rsidR="21D6AFAB">
        <w:t xml:space="preserve"> At our last (final) CSO Scientific Review, the panel concluded that “</w:t>
      </w:r>
      <w:r w:rsidR="21D6AFAB" w:rsidRPr="6E3252C8">
        <w:t>NMAHP RU is a very highly regarded centre of academic excellence in NMAHP research and is clearly focussed on and actively addressing the objectives set out in the contract with CSO.</w:t>
      </w:r>
      <w:r w:rsidR="7315BC6E" w:rsidRPr="6E3252C8">
        <w:t>”</w:t>
      </w:r>
    </w:p>
    <w:p w14:paraId="7987D190" w14:textId="5271F1FD" w:rsidR="00F3481E" w:rsidRDefault="7883E9BE" w:rsidP="6E3252C8">
      <w:pPr>
        <w:autoSpaceDE w:val="0"/>
        <w:autoSpaceDN w:val="0"/>
        <w:adjustRightInd w:val="0"/>
        <w:spacing w:after="0" w:line="240" w:lineRule="auto"/>
        <w:jc w:val="both"/>
      </w:pPr>
      <w:r>
        <w:t>Our</w:t>
      </w:r>
      <w:r w:rsidR="098EE207">
        <w:t xml:space="preserve"> report provides a detailed picture of who we are, how we have developed what we have achieved over the past 30 years</w:t>
      </w:r>
      <w:r w:rsidR="1B5B4EC9">
        <w:t xml:space="preserve"> </w:t>
      </w:r>
      <w:r w:rsidR="098EE207">
        <w:t>to enhance the evidence base for NMAHP practice in response to new and long-standing challenges in delivering health and social care.</w:t>
      </w:r>
    </w:p>
    <w:p w14:paraId="40C47FB0" w14:textId="6A645B00" w:rsidR="26759566" w:rsidRDefault="26759566" w:rsidP="6E3252C8">
      <w:pPr>
        <w:jc w:val="both"/>
      </w:pPr>
      <w:r>
        <w:br w:type="page"/>
      </w:r>
    </w:p>
    <w:p w14:paraId="1C72C4F4" w14:textId="40D8B815" w:rsidR="00640B9C" w:rsidRDefault="59A2A92A" w:rsidP="6E3252C8">
      <w:pPr>
        <w:pStyle w:val="Heading2"/>
        <w:numPr>
          <w:ilvl w:val="0"/>
          <w:numId w:val="0"/>
        </w:numPr>
        <w:ind w:left="357" w:hanging="357"/>
        <w:jc w:val="both"/>
      </w:pPr>
      <w:bookmarkStart w:id="12" w:name="_Toc167351888"/>
      <w:r>
        <w:lastRenderedPageBreak/>
        <w:t>About the NMAHP Research Unit</w:t>
      </w:r>
      <w:bookmarkEnd w:id="12"/>
    </w:p>
    <w:p w14:paraId="11781E7A" w14:textId="18C0FF09" w:rsidR="001E5784" w:rsidRDefault="4D2A7BDD" w:rsidP="6E3252C8">
      <w:pPr>
        <w:jc w:val="both"/>
      </w:pPr>
      <w:r>
        <w:t> </w:t>
      </w:r>
      <w:r>
        <w:rPr>
          <w:noProof/>
        </w:rPr>
        <w:drawing>
          <wp:inline distT="0" distB="0" distL="0" distR="0" wp14:anchorId="2F6D5ED1" wp14:editId="31CD5FBD">
            <wp:extent cx="1310342" cy="1301750"/>
            <wp:effectExtent l="0" t="0" r="4445" b="0"/>
            <wp:docPr id="377701313" name="Picture 1" descr="Jenny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310342" cy="1301750"/>
                    </a:xfrm>
                    <a:prstGeom prst="rect">
                      <a:avLst/>
                    </a:prstGeom>
                  </pic:spPr>
                </pic:pic>
              </a:graphicData>
            </a:graphic>
          </wp:inline>
        </w:drawing>
      </w:r>
      <w:r w:rsidR="00451DE4">
        <w:t xml:space="preserve">   </w:t>
      </w:r>
      <w:r w:rsidR="008468BE">
        <w:t xml:space="preserve">  </w:t>
      </w:r>
      <w:r w:rsidR="00BD55FE">
        <w:t xml:space="preserve">       </w:t>
      </w:r>
      <w:r w:rsidR="008468BE">
        <w:t xml:space="preserve">    </w:t>
      </w:r>
      <w:r w:rsidR="0BC6FE69">
        <w:rPr>
          <w:noProof/>
        </w:rPr>
        <w:drawing>
          <wp:inline distT="0" distB="0" distL="0" distR="0" wp14:anchorId="25043FCF" wp14:editId="46060ACE">
            <wp:extent cx="1152525" cy="1293389"/>
            <wp:effectExtent l="0" t="0" r="0" b="0"/>
            <wp:docPr id="1954522850" name="Picture 195452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52525" cy="1293389"/>
                    </a:xfrm>
                    <a:prstGeom prst="rect">
                      <a:avLst/>
                    </a:prstGeom>
                  </pic:spPr>
                </pic:pic>
              </a:graphicData>
            </a:graphic>
          </wp:inline>
        </w:drawing>
      </w:r>
      <w:r w:rsidR="008468BE">
        <w:t xml:space="preserve">      </w:t>
      </w:r>
      <w:r w:rsidR="00451DE4">
        <w:t xml:space="preserve">    </w:t>
      </w:r>
      <w:r w:rsidR="00BD55FE">
        <w:t xml:space="preserve">        </w:t>
      </w:r>
      <w:r w:rsidR="008468BE">
        <w:t xml:space="preserve">   </w:t>
      </w:r>
      <w:r w:rsidR="49BCD320">
        <w:rPr>
          <w:noProof/>
        </w:rPr>
        <w:drawing>
          <wp:inline distT="0" distB="0" distL="0" distR="0" wp14:anchorId="47DB9F7E" wp14:editId="223A5BF7">
            <wp:extent cx="1697842" cy="1448406"/>
            <wp:effectExtent l="0" t="0" r="0" b="0"/>
            <wp:docPr id="581014147" name="Picture 58101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7842" cy="1448406"/>
                    </a:xfrm>
                    <a:prstGeom prst="rect">
                      <a:avLst/>
                    </a:prstGeom>
                  </pic:spPr>
                </pic:pic>
              </a:graphicData>
            </a:graphic>
          </wp:inline>
        </w:drawing>
      </w:r>
    </w:p>
    <w:p w14:paraId="32C3DB53" w14:textId="3FBB7385" w:rsidR="00644F86" w:rsidRDefault="098EE207" w:rsidP="6E3252C8">
      <w:pPr>
        <w:jc w:val="both"/>
      </w:pPr>
      <w:r>
        <w:t>The Nursing, Midwifery and Allied Health Professions Research Unit (NMAHP-RU) was established in 1994, with core funding from the Chief Scientist Office (CSO), as the Nursing Research Initiative for Scotland (NRIS), hosted by Glasgow Caledonian University</w:t>
      </w:r>
      <w:r w:rsidR="23FF951F">
        <w:t xml:space="preserve"> </w:t>
      </w:r>
      <w:r w:rsidR="382921FC">
        <w:t xml:space="preserve">(in partnership with the Victoria Infirmary in Glasgow) </w:t>
      </w:r>
      <w:r w:rsidR="23FF951F">
        <w:t>with Prof. Jenny Hunt as its first Director</w:t>
      </w:r>
      <w:r w:rsidR="78BDC5EB">
        <w:t xml:space="preserve"> (1994-1998)</w:t>
      </w:r>
      <w:r>
        <w:t xml:space="preserve">. Prior to its first review, the Unit’s focus was on responding to research ideas from NMAHP staff all over Scotland, providing advice and support, rather than on Unit </w:t>
      </w:r>
      <w:r w:rsidRPr="6E3252C8">
        <w:t xml:space="preserve">initiated research activity. </w:t>
      </w:r>
      <w:r w:rsidR="595546A6" w:rsidRPr="6E3252C8">
        <w:t xml:space="preserve">Important work </w:t>
      </w:r>
      <w:r w:rsidR="595546A6" w:rsidRPr="6E3252C8">
        <w:rPr>
          <w:rFonts w:ascii="Calibri" w:eastAsia="Calibri" w:hAnsi="Calibri" w:cs="Calibri"/>
          <w:color w:val="000000" w:themeColor="text1"/>
        </w:rPr>
        <w:t>looking at key nursing issues such as nurse patient ratios, 12</w:t>
      </w:r>
      <w:r w:rsidR="6DAC2B0C" w:rsidRPr="6E3252C8">
        <w:rPr>
          <w:rFonts w:ascii="Calibri" w:eastAsia="Calibri" w:hAnsi="Calibri" w:cs="Calibri"/>
          <w:color w:val="000000" w:themeColor="text1"/>
        </w:rPr>
        <w:t>-</w:t>
      </w:r>
      <w:r w:rsidR="595546A6" w:rsidRPr="6E3252C8">
        <w:rPr>
          <w:rFonts w:ascii="Calibri" w:eastAsia="Calibri" w:hAnsi="Calibri" w:cs="Calibri"/>
          <w:color w:val="000000" w:themeColor="text1"/>
        </w:rPr>
        <w:t>hour shift working patterns, pre op fasting, and catheter care</w:t>
      </w:r>
      <w:r w:rsidR="595546A6" w:rsidRPr="6E3252C8">
        <w:rPr>
          <w:rFonts w:ascii="Calibri" w:eastAsia="Calibri" w:hAnsi="Calibri" w:cs="Calibri"/>
        </w:rPr>
        <w:t xml:space="preserve"> w</w:t>
      </w:r>
      <w:r w:rsidR="36FC4FB8" w:rsidRPr="6E3252C8">
        <w:rPr>
          <w:rFonts w:ascii="Calibri" w:eastAsia="Calibri" w:hAnsi="Calibri" w:cs="Calibri"/>
        </w:rPr>
        <w:t xml:space="preserve">as supported. </w:t>
      </w:r>
      <w:r w:rsidRPr="6E3252C8">
        <w:t xml:space="preserve">The 1998 review recommended that the Unit’s activity become focussed within programmes of research and reflect work within the NMAHP community; the name of the Unit was then changed from NRIS to </w:t>
      </w:r>
      <w:r w:rsidR="4357C2F0">
        <w:t>the Nursing, Midwifery and Allied Health Professions Research Unit (</w:t>
      </w:r>
      <w:r>
        <w:t>NMAHP-RU</w:t>
      </w:r>
      <w:r w:rsidR="6663D5B2">
        <w:t>)</w:t>
      </w:r>
      <w:r>
        <w:t xml:space="preserve">. </w:t>
      </w:r>
    </w:p>
    <w:p w14:paraId="0EAC74EC" w14:textId="77777777" w:rsidR="00D8725A" w:rsidRDefault="00D8725A" w:rsidP="6E3252C8">
      <w:pPr>
        <w:jc w:val="both"/>
      </w:pPr>
    </w:p>
    <w:p w14:paraId="09FF845E" w14:textId="0AB7A191" w:rsidR="00644F86" w:rsidRDefault="4D2A7BDD" w:rsidP="6E3252C8">
      <w:pPr>
        <w:jc w:val="both"/>
      </w:pPr>
      <w:r>
        <w:rPr>
          <w:noProof/>
        </w:rPr>
        <w:drawing>
          <wp:inline distT="0" distB="0" distL="0" distR="0" wp14:anchorId="508EA031" wp14:editId="3C104FF2">
            <wp:extent cx="1152525" cy="1600200"/>
            <wp:effectExtent l="0" t="0" r="9525" b="0"/>
            <wp:docPr id="96539357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1152525" cy="1600200"/>
                    </a:xfrm>
                    <a:prstGeom prst="rect">
                      <a:avLst/>
                    </a:prstGeom>
                  </pic:spPr>
                </pic:pic>
              </a:graphicData>
            </a:graphic>
          </wp:inline>
        </w:drawing>
      </w:r>
      <w:r w:rsidR="4257B2FB">
        <w:rPr>
          <w:noProof/>
        </w:rPr>
        <w:drawing>
          <wp:inline distT="0" distB="0" distL="0" distR="0" wp14:anchorId="1CE13061" wp14:editId="148B62BD">
            <wp:extent cx="1944117" cy="865664"/>
            <wp:effectExtent l="0" t="0" r="0" b="0"/>
            <wp:docPr id="1716193104" name="Picture 171619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44117" cy="865664"/>
                    </a:xfrm>
                    <a:prstGeom prst="rect">
                      <a:avLst/>
                    </a:prstGeom>
                  </pic:spPr>
                </pic:pic>
              </a:graphicData>
            </a:graphic>
          </wp:inline>
        </w:drawing>
      </w:r>
      <w:r w:rsidR="19630540">
        <w:rPr>
          <w:noProof/>
        </w:rPr>
        <w:drawing>
          <wp:inline distT="0" distB="0" distL="0" distR="0" wp14:anchorId="4C4F4A6A" wp14:editId="67A43962">
            <wp:extent cx="1315762" cy="1245161"/>
            <wp:effectExtent l="0" t="0" r="0" b="0"/>
            <wp:docPr id="600547121" name="Picture 6005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5762" cy="1245161"/>
                    </a:xfrm>
                    <a:prstGeom prst="rect">
                      <a:avLst/>
                    </a:prstGeom>
                  </pic:spPr>
                </pic:pic>
              </a:graphicData>
            </a:graphic>
          </wp:inline>
        </w:drawing>
      </w:r>
      <w:r w:rsidR="7E2D56D7">
        <w:rPr>
          <w:noProof/>
        </w:rPr>
        <w:drawing>
          <wp:inline distT="0" distB="0" distL="0" distR="0" wp14:anchorId="3D1C345A" wp14:editId="78C2E3A5">
            <wp:extent cx="1095416" cy="1270413"/>
            <wp:effectExtent l="0" t="0" r="0" b="0"/>
            <wp:docPr id="1973840890" name="Picture 19738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5416" cy="1270413"/>
                    </a:xfrm>
                    <a:prstGeom prst="rect">
                      <a:avLst/>
                    </a:prstGeom>
                  </pic:spPr>
                </pic:pic>
              </a:graphicData>
            </a:graphic>
          </wp:inline>
        </w:drawing>
      </w:r>
    </w:p>
    <w:p w14:paraId="6910260D" w14:textId="2F1C1ADE" w:rsidR="00644F86" w:rsidRDefault="098EE207" w:rsidP="6E3252C8">
      <w:pPr>
        <w:jc w:val="both"/>
      </w:pPr>
      <w:r>
        <w:t xml:space="preserve">In 2000 Glasgow Caledonian University, with the agreement of Chief Scientist Office, approached the University of Stirling to request that Professor Niven, then head of the Department of Nursing and Midwifery, take on the post of Unit Director, with a Unit base </w:t>
      </w:r>
      <w:r w:rsidR="79A8843B">
        <w:t>be</w:t>
      </w:r>
      <w:r w:rsidR="3825D794">
        <w:t>ing</w:t>
      </w:r>
      <w:r w:rsidR="79A8843B">
        <w:t xml:space="preserve"> </w:t>
      </w:r>
      <w:r>
        <w:t xml:space="preserve">established at the University of Stirling. Prof. Kate </w:t>
      </w:r>
      <w:r w:rsidR="23FF951F">
        <w:t>Niven was Director from 200</w:t>
      </w:r>
      <w:r w:rsidR="5F2C5B17">
        <w:t>0</w:t>
      </w:r>
      <w:r w:rsidR="23FF951F">
        <w:t xml:space="preserve"> to 2010</w:t>
      </w:r>
      <w:r w:rsidR="1B5B4EC9">
        <w:t>, seeing the Unit through two successful full reviews (2002, 2010) and one interim review (2007)</w:t>
      </w:r>
      <w:r w:rsidR="23FF951F">
        <w:t xml:space="preserve">. </w:t>
      </w:r>
    </w:p>
    <w:p w14:paraId="4B638B19" w14:textId="77777777" w:rsidR="009C76C2" w:rsidRDefault="009C76C2" w:rsidP="6E3252C8">
      <w:pPr>
        <w:jc w:val="both"/>
      </w:pPr>
    </w:p>
    <w:p w14:paraId="3A9D8D40" w14:textId="676CC2D7" w:rsidR="009C76C2" w:rsidRDefault="009C76C2" w:rsidP="6E3252C8">
      <w:pPr>
        <w:jc w:val="both"/>
      </w:pPr>
      <w:r>
        <w:lastRenderedPageBreak/>
        <w:t> </w:t>
      </w:r>
      <w:r>
        <w:rPr>
          <w:noProof/>
        </w:rPr>
        <w:drawing>
          <wp:inline distT="0" distB="0" distL="0" distR="0" wp14:anchorId="20F67A49" wp14:editId="5B15A3A6">
            <wp:extent cx="1143000" cy="1187450"/>
            <wp:effectExtent l="0" t="0" r="0" b="0"/>
            <wp:docPr id="892333386"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1143000" cy="1187450"/>
                    </a:xfrm>
                    <a:prstGeom prst="rect">
                      <a:avLst/>
                    </a:prstGeom>
                  </pic:spPr>
                </pic:pic>
              </a:graphicData>
            </a:graphic>
          </wp:inline>
        </w:drawing>
      </w:r>
      <w:r w:rsidR="006F4F18" w:rsidRPr="6E3252C8">
        <w:rPr>
          <w:noProof/>
          <w:lang w:eastAsia="en-GB"/>
        </w:rPr>
        <w:t xml:space="preserve"> </w:t>
      </w:r>
      <w:r>
        <w:tab/>
      </w:r>
      <w:r>
        <w:tab/>
      </w:r>
      <w:r>
        <w:tab/>
      </w:r>
      <w:r>
        <w:tab/>
      </w:r>
      <w:r>
        <w:tab/>
      </w:r>
      <w:r w:rsidR="006F4F18">
        <w:rPr>
          <w:noProof/>
        </w:rPr>
        <w:drawing>
          <wp:inline distT="0" distB="0" distL="0" distR="0" wp14:anchorId="71D58C00" wp14:editId="217B0B9A">
            <wp:extent cx="2077720" cy="699786"/>
            <wp:effectExtent l="0" t="0" r="0" b="5080"/>
            <wp:docPr id="1689150325" name="Picture 16891503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150325"/>
                    <pic:cNvPicPr/>
                  </pic:nvPicPr>
                  <pic:blipFill>
                    <a:blip r:embed="rId11">
                      <a:extLst>
                        <a:ext uri="{28A0092B-C50C-407E-A947-70E740481C1C}">
                          <a14:useLocalDpi xmlns:a14="http://schemas.microsoft.com/office/drawing/2010/main" val="0"/>
                        </a:ext>
                      </a:extLst>
                    </a:blip>
                    <a:stretch>
                      <a:fillRect/>
                    </a:stretch>
                  </pic:blipFill>
                  <pic:spPr>
                    <a:xfrm>
                      <a:off x="0" y="0"/>
                      <a:ext cx="2077720" cy="699786"/>
                    </a:xfrm>
                    <a:prstGeom prst="rect">
                      <a:avLst/>
                    </a:prstGeom>
                  </pic:spPr>
                </pic:pic>
              </a:graphicData>
            </a:graphic>
          </wp:inline>
        </w:drawing>
      </w:r>
    </w:p>
    <w:p w14:paraId="62872715" w14:textId="39C8E0CB" w:rsidR="00644F86" w:rsidRDefault="098EE207" w:rsidP="6E3252C8">
      <w:pPr>
        <w:jc w:val="both"/>
      </w:pPr>
      <w:r>
        <w:t xml:space="preserve">Prof. Brian Williams </w:t>
      </w:r>
      <w:r w:rsidR="23FF951F">
        <w:t>took over in</w:t>
      </w:r>
      <w:r>
        <w:t xml:space="preserve"> January 2011</w:t>
      </w:r>
      <w:r w:rsidR="23FF951F">
        <w:t xml:space="preserve"> until leaving in July 2016. </w:t>
      </w:r>
      <w:r w:rsidR="1B5B4EC9">
        <w:t>He created new branding for the Unit and initiated many of the operational policies which helped to improve Unit governance and staff development as we expanded significantly during this time</w:t>
      </w:r>
      <w:r w:rsidR="0DA1CE8B">
        <w:t>, with increasing investment from our host universities</w:t>
      </w:r>
      <w:r w:rsidR="1B5B4EC9">
        <w:t>.</w:t>
      </w:r>
    </w:p>
    <w:p w14:paraId="450B4C11" w14:textId="77777777" w:rsidR="009C76C2" w:rsidRDefault="009C76C2" w:rsidP="6E3252C8">
      <w:pPr>
        <w:jc w:val="both"/>
      </w:pPr>
    </w:p>
    <w:p w14:paraId="4D51AA97" w14:textId="0C8960C4" w:rsidR="009C76C2" w:rsidRDefault="009C76C2" w:rsidP="6E3252C8">
      <w:pPr>
        <w:jc w:val="both"/>
      </w:pPr>
      <w:r>
        <w:t> </w:t>
      </w:r>
      <w:r>
        <w:rPr>
          <w:noProof/>
        </w:rPr>
        <w:drawing>
          <wp:inline distT="0" distB="0" distL="0" distR="0" wp14:anchorId="7880D814" wp14:editId="71A88278">
            <wp:extent cx="1234440" cy="1543050"/>
            <wp:effectExtent l="0" t="0" r="3810" b="0"/>
            <wp:docPr id="1233153586" name="Picture 3"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1234440" cy="1543050"/>
                    </a:xfrm>
                    <a:prstGeom prst="rect">
                      <a:avLst/>
                    </a:prstGeom>
                  </pic:spPr>
                </pic:pic>
              </a:graphicData>
            </a:graphic>
          </wp:inline>
        </w:drawing>
      </w:r>
      <w:r w:rsidR="006F4F18">
        <w:t xml:space="preserve">  </w:t>
      </w:r>
      <w:r w:rsidR="00BD55FE">
        <w:t xml:space="preserve">   </w:t>
      </w:r>
      <w:r w:rsidR="006F4F18">
        <w:t xml:space="preserve">  </w:t>
      </w:r>
      <w:r w:rsidR="7E31DE1E">
        <w:rPr>
          <w:noProof/>
        </w:rPr>
        <w:drawing>
          <wp:inline distT="0" distB="0" distL="0" distR="0" wp14:anchorId="688868A4" wp14:editId="267F328C">
            <wp:extent cx="1770377" cy="596271"/>
            <wp:effectExtent l="0" t="0" r="0" b="5080"/>
            <wp:docPr id="1541258247" name="Picture 16891503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1503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0377" cy="596271"/>
                    </a:xfrm>
                    <a:prstGeom prst="rect">
                      <a:avLst/>
                    </a:prstGeom>
                  </pic:spPr>
                </pic:pic>
              </a:graphicData>
            </a:graphic>
          </wp:inline>
        </w:drawing>
      </w:r>
      <w:r w:rsidR="00BD55FE">
        <w:t xml:space="preserve">       </w:t>
      </w:r>
      <w:r w:rsidR="006F4F18">
        <w:rPr>
          <w:noProof/>
        </w:rPr>
        <w:drawing>
          <wp:inline distT="0" distB="0" distL="0" distR="0" wp14:anchorId="317B0CEB" wp14:editId="5C35352F">
            <wp:extent cx="2099282" cy="1574577"/>
            <wp:effectExtent l="0" t="0" r="0" b="2540"/>
            <wp:docPr id="702700776" name="Picture 5" descr="A group of medical repo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099282" cy="1574577"/>
                    </a:xfrm>
                    <a:prstGeom prst="rect">
                      <a:avLst/>
                    </a:prstGeom>
                  </pic:spPr>
                </pic:pic>
              </a:graphicData>
            </a:graphic>
          </wp:inline>
        </w:drawing>
      </w:r>
    </w:p>
    <w:p w14:paraId="4720D764" w14:textId="510A5246" w:rsidR="001C44EB" w:rsidRDefault="00291145" w:rsidP="6E3252C8">
      <w:pPr>
        <w:jc w:val="both"/>
      </w:pPr>
      <w:r>
        <w:t xml:space="preserve">Prof. Margaret Maxwell </w:t>
      </w:r>
      <w:r w:rsidR="00644F86">
        <w:t xml:space="preserve">was </w:t>
      </w:r>
      <w:r w:rsidR="002C0DE7">
        <w:t xml:space="preserve">Deputy Director (2009-2016), </w:t>
      </w:r>
      <w:r w:rsidR="00644F86">
        <w:t xml:space="preserve">interim Director from 2010 to 2011 and </w:t>
      </w:r>
      <w:r w:rsidR="002C0DE7">
        <w:t>was appointed as</w:t>
      </w:r>
      <w:r>
        <w:t xml:space="preserve"> Director of the Unit from 2016 to </w:t>
      </w:r>
      <w:r w:rsidR="002C0DE7">
        <w:t>2024. She led the Unit through its review in 2017</w:t>
      </w:r>
      <w:r>
        <w:t xml:space="preserve"> </w:t>
      </w:r>
      <w:r w:rsidR="002C0DE7">
        <w:t xml:space="preserve">and through its most successful years in terms of external grant capture and growth in its extensive international collaborations. </w:t>
      </w:r>
    </w:p>
    <w:p w14:paraId="3A2F2399" w14:textId="5764B384" w:rsidR="00644F86" w:rsidRDefault="2317A557" w:rsidP="6E3252C8">
      <w:pPr>
        <w:jc w:val="both"/>
      </w:pPr>
      <w:r>
        <w:t xml:space="preserve">Prof. Maxwell </w:t>
      </w:r>
      <w:r w:rsidR="1B5B4EC9">
        <w:t>shared th</w:t>
      </w:r>
      <w:r>
        <w:t>e</w:t>
      </w:r>
      <w:r w:rsidR="1B5B4EC9">
        <w:t xml:space="preserve"> role </w:t>
      </w:r>
      <w:r>
        <w:t xml:space="preserve">of </w:t>
      </w:r>
      <w:r w:rsidR="1B5B4EC9">
        <w:t>Director with Prof. Helen Cheyne for its final 6 months from October 2023 to end of March 2024.</w:t>
      </w:r>
      <w:r>
        <w:t xml:space="preserve"> Prof. Cheyne was Deputy Director at University of Stirling </w:t>
      </w:r>
      <w:r w:rsidR="4D2A7BDD">
        <w:t xml:space="preserve">from </w:t>
      </w:r>
      <w:r>
        <w:t xml:space="preserve">2016-2023 alongside Prof. Suzanne Hagen at Glasgow Caledonian University </w:t>
      </w:r>
      <w:r w:rsidR="4D2A7BDD">
        <w:t xml:space="preserve">who was Deputy Director from </w:t>
      </w:r>
      <w:r>
        <w:t>2013-2024</w:t>
      </w:r>
      <w:bookmarkStart w:id="13" w:name="_Int_YUJc2MWP"/>
      <w:r>
        <w:t xml:space="preserve">. </w:t>
      </w:r>
      <w:r w:rsidR="1B5B4EC9">
        <w:t xml:space="preserve"> </w:t>
      </w:r>
      <w:bookmarkEnd w:id="13"/>
      <w:r w:rsidR="1B5B4EC9">
        <w:t xml:space="preserve"> </w:t>
      </w:r>
    </w:p>
    <w:p w14:paraId="601C5D65" w14:textId="7E1E6673" w:rsidR="26759566" w:rsidRDefault="26759566" w:rsidP="6E3252C8">
      <w:pPr>
        <w:jc w:val="both"/>
      </w:pPr>
    </w:p>
    <w:p w14:paraId="22613EAA" w14:textId="74370D3A" w:rsidR="009C76C2" w:rsidRDefault="62266C4C" w:rsidP="6E3252C8">
      <w:pPr>
        <w:pStyle w:val="Heading3"/>
        <w:jc w:val="both"/>
      </w:pPr>
      <w:bookmarkStart w:id="14" w:name="_Toc167351889"/>
      <w:r>
        <w:t>Remit of the Unit</w:t>
      </w:r>
      <w:bookmarkEnd w:id="14"/>
    </w:p>
    <w:p w14:paraId="70C0319A" w14:textId="14BC57E5" w:rsidR="001C44EB" w:rsidRDefault="098EE207" w:rsidP="6E3252C8">
      <w:pPr>
        <w:jc w:val="both"/>
      </w:pPr>
      <w:r>
        <w:t>The CSO fund</w:t>
      </w:r>
      <w:r w:rsidR="555FFE01">
        <w:t>ed</w:t>
      </w:r>
      <w:r>
        <w:t xml:space="preserve"> the NMAHP-RU to: </w:t>
      </w:r>
    </w:p>
    <w:p w14:paraId="4B5ECA61" w14:textId="0B92BF40" w:rsidR="001C44EB" w:rsidRDefault="098EE207" w:rsidP="6E3252C8">
      <w:pPr>
        <w:jc w:val="both"/>
      </w:pPr>
      <w:r>
        <w:t xml:space="preserve">• develop </w:t>
      </w:r>
      <w:r w:rsidR="02312161">
        <w:t>high-quality</w:t>
      </w:r>
      <w:r>
        <w:t xml:space="preserve"> research which is useful and relevant to staff delivering </w:t>
      </w:r>
      <w:r w:rsidR="64CE369B">
        <w:t xml:space="preserve">health and social </w:t>
      </w:r>
      <w:r>
        <w:t xml:space="preserve">care throughout Scotland </w:t>
      </w:r>
    </w:p>
    <w:p w14:paraId="652EEBD2" w14:textId="060E206C" w:rsidR="001C44EB" w:rsidRDefault="001C44EB" w:rsidP="6E3252C8">
      <w:pPr>
        <w:jc w:val="both"/>
      </w:pPr>
      <w:r>
        <w:t xml:space="preserve">• provide a strong national focus for </w:t>
      </w:r>
      <w:r w:rsidR="00D108F2">
        <w:t>health</w:t>
      </w:r>
      <w:r w:rsidR="00782289">
        <w:t xml:space="preserve"> and social </w:t>
      </w:r>
      <w:r>
        <w:t xml:space="preserve">care research </w:t>
      </w:r>
    </w:p>
    <w:p w14:paraId="5473EBF9" w14:textId="0E86D1E5" w:rsidR="001C44EB" w:rsidRDefault="001C44EB" w:rsidP="6E3252C8">
      <w:pPr>
        <w:jc w:val="both"/>
      </w:pPr>
      <w:r>
        <w:t>• involve nurses and other direct care staff where appropriate in its research</w:t>
      </w:r>
    </w:p>
    <w:p w14:paraId="517688D1" w14:textId="77777777" w:rsidR="006B1ABD" w:rsidRDefault="006B1ABD" w:rsidP="6E3252C8">
      <w:pPr>
        <w:jc w:val="both"/>
      </w:pPr>
    </w:p>
    <w:p w14:paraId="2DDE9DA1" w14:textId="77777777" w:rsidR="006B1ABD" w:rsidRDefault="006B1ABD" w:rsidP="6E3252C8">
      <w:pPr>
        <w:jc w:val="both"/>
      </w:pPr>
    </w:p>
    <w:p w14:paraId="7C3C47A9" w14:textId="66EF2742" w:rsidR="001C44EB" w:rsidRDefault="23FF951F" w:rsidP="6E3252C8">
      <w:pPr>
        <w:jc w:val="both"/>
      </w:pPr>
      <w:r>
        <w:lastRenderedPageBreak/>
        <w:t>Based on this</w:t>
      </w:r>
      <w:r w:rsidR="0DF6307F">
        <w:t xml:space="preserve"> remit</w:t>
      </w:r>
      <w:r>
        <w:t>, staff within the Unit established its own vision</w:t>
      </w:r>
      <w:r w:rsidR="0DF6307F">
        <w:t xml:space="preserve"> </w:t>
      </w:r>
      <w:r w:rsidR="5E68489B">
        <w:t xml:space="preserve">and aims </w:t>
      </w:r>
      <w:r w:rsidR="0DF6307F">
        <w:t>for what it would achieve:</w:t>
      </w:r>
    </w:p>
    <w:p w14:paraId="2310BF2A" w14:textId="7E5781CB" w:rsidR="00291145" w:rsidRPr="009C76C2" w:rsidRDefault="009C76C2" w:rsidP="6E3252C8">
      <w:pPr>
        <w:jc w:val="both"/>
        <w:rPr>
          <w:rFonts w:ascii="Times New Roman" w:eastAsia="Times New Roman" w:hAnsi="Times New Roman" w:cs="Times New Roman"/>
          <w:color w:val="000000" w:themeColor="text1"/>
        </w:rPr>
      </w:pPr>
      <w:r w:rsidRPr="009C76C2">
        <w:rPr>
          <w:rFonts w:ascii="Times New Roman" w:eastAsia="Times New Roman" w:hAnsi="Times New Roman" w:cs="Times New Roman"/>
          <w:noProof/>
          <w:color w:val="000000" w:themeColor="text1"/>
          <w:shd w:val="clear" w:color="auto" w:fill="00B0F0"/>
        </w:rPr>
        <w:drawing>
          <wp:inline distT="0" distB="0" distL="0" distR="0" wp14:anchorId="6187C553" wp14:editId="0F3481BB">
            <wp:extent cx="5486400" cy="3238500"/>
            <wp:effectExtent l="0" t="0" r="0" b="38100"/>
            <wp:docPr id="202195220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46E25F9" w14:textId="2C1D3D58" w:rsidR="00CD5A5B" w:rsidRDefault="0DF6307F" w:rsidP="6E3252C8">
      <w:pPr>
        <w:jc w:val="both"/>
      </w:pPr>
      <w:r>
        <w:t xml:space="preserve">Since 2000, NMAHP RU has been co-located at two bases at the University of Stirling and Glasgow Caledonian University (GCU). Both Universities have a critical mass of strong, research-active </w:t>
      </w:r>
      <w:r w:rsidR="0261C5BF">
        <w:t>N</w:t>
      </w:r>
      <w:r>
        <w:t xml:space="preserve">ursing and Allied Health Professional staff, with expertise in areas of clinical priority to the NHS, as well as world-leading researchers in social, </w:t>
      </w:r>
      <w:r w:rsidR="100B101B">
        <w:t>behavioural,</w:t>
      </w:r>
      <w:r>
        <w:t xml:space="preserve"> and natural sciences. </w:t>
      </w:r>
    </w:p>
    <w:p w14:paraId="2DB07990" w14:textId="13B96D1D" w:rsidR="00CD5A5B" w:rsidRDefault="2F7182E9" w:rsidP="6E3252C8">
      <w:pPr>
        <w:jc w:val="both"/>
        <w:rPr>
          <w:rFonts w:ascii="Calibri" w:eastAsia="Calibri" w:hAnsi="Calibri" w:cs="Calibri"/>
          <w:color w:val="000000" w:themeColor="text1"/>
        </w:rPr>
      </w:pPr>
      <w:r>
        <w:t xml:space="preserve">From </w:t>
      </w:r>
      <w:r w:rsidR="0DF6307F">
        <w:t>2013</w:t>
      </w:r>
      <w:r w:rsidR="720AED0A">
        <w:t>-2021</w:t>
      </w:r>
      <w:r w:rsidR="0DF6307F">
        <w:t>, the annual award to the Unit from the CSO has been £731,836. As staff costs have increased</w:t>
      </w:r>
      <w:r w:rsidR="6BE19D70">
        <w:t>,</w:t>
      </w:r>
      <w:r w:rsidR="0DF6307F">
        <w:t xml:space="preserve"> this funding has supported less and less of the actual annual running costs which have increasingly been absorbed by the host HEIs. By 202</w:t>
      </w:r>
      <w:r w:rsidR="5BB1C619">
        <w:t>1, when CSO began to taper its funding contribution</w:t>
      </w:r>
      <w:r w:rsidR="3501A305">
        <w:t>,</w:t>
      </w:r>
      <w:r w:rsidR="0DF6307F">
        <w:t xml:space="preserve"> the host institutions were </w:t>
      </w:r>
      <w:r w:rsidR="5BB1C619">
        <w:t xml:space="preserve">already </w:t>
      </w:r>
      <w:r w:rsidR="0DF6307F">
        <w:t>contributing approximately 1/3 each of the Unit running costs.</w:t>
      </w:r>
      <w:r w:rsidR="51D4AE25">
        <w:t xml:space="preserve"> Funding from CSO for the final year of the Unit </w:t>
      </w:r>
      <w:r w:rsidR="413BD937">
        <w:t xml:space="preserve">(April 2023-March 2024) </w:t>
      </w:r>
      <w:r w:rsidR="51D4AE25">
        <w:t>was £</w:t>
      </w:r>
      <w:r w:rsidR="21EA675E" w:rsidRPr="0CB1B7E4">
        <w:rPr>
          <w:rFonts w:ascii="Calibri" w:eastAsia="Calibri" w:hAnsi="Calibri" w:cs="Calibri"/>
          <w:color w:val="000000" w:themeColor="text1"/>
        </w:rPr>
        <w:t>182,960 (£77,020 for University of Stirling and £105,940 for Glasgow Caledonian University)</w:t>
      </w:r>
      <w:r w:rsidR="5E79E823" w:rsidRPr="0CB1B7E4">
        <w:rPr>
          <w:rFonts w:ascii="Calibri" w:eastAsia="Calibri" w:hAnsi="Calibri" w:cs="Calibri"/>
          <w:color w:val="000000" w:themeColor="text1"/>
        </w:rPr>
        <w:t xml:space="preserve"> and this m</w:t>
      </w:r>
      <w:r w:rsidR="73C3B978" w:rsidRPr="0CB1B7E4">
        <w:rPr>
          <w:rFonts w:ascii="Calibri" w:eastAsia="Calibri" w:hAnsi="Calibri" w:cs="Calibri"/>
          <w:color w:val="000000" w:themeColor="text1"/>
        </w:rPr>
        <w:t>ostly</w:t>
      </w:r>
      <w:r w:rsidR="5E79E823" w:rsidRPr="0CB1B7E4">
        <w:rPr>
          <w:rFonts w:ascii="Calibri" w:eastAsia="Calibri" w:hAnsi="Calibri" w:cs="Calibri"/>
          <w:color w:val="000000" w:themeColor="text1"/>
        </w:rPr>
        <w:t xml:space="preserve"> covered the costs for administrative staff support to the Unit and its awards.</w:t>
      </w:r>
    </w:p>
    <w:p w14:paraId="69A0D5D2" w14:textId="77777777" w:rsidR="001B0699" w:rsidRDefault="001B0699" w:rsidP="6E3252C8">
      <w:pPr>
        <w:jc w:val="both"/>
        <w:rPr>
          <w:rFonts w:ascii="Calibri" w:eastAsia="Calibri" w:hAnsi="Calibri" w:cs="Calibri"/>
          <w:color w:val="000000" w:themeColor="text1"/>
        </w:rPr>
      </w:pPr>
    </w:p>
    <w:p w14:paraId="332FBFB2" w14:textId="77777777" w:rsidR="001B0699" w:rsidRDefault="001B0699" w:rsidP="6E3252C8">
      <w:pPr>
        <w:jc w:val="both"/>
        <w:rPr>
          <w:rFonts w:ascii="Calibri" w:eastAsia="Calibri" w:hAnsi="Calibri" w:cs="Calibri"/>
          <w:color w:val="000000" w:themeColor="text1"/>
        </w:rPr>
      </w:pPr>
    </w:p>
    <w:p w14:paraId="42B63326" w14:textId="77777777" w:rsidR="001B0699" w:rsidRDefault="001B0699" w:rsidP="6E3252C8">
      <w:pPr>
        <w:jc w:val="both"/>
        <w:rPr>
          <w:rFonts w:ascii="Calibri" w:eastAsia="Calibri" w:hAnsi="Calibri" w:cs="Calibri"/>
          <w:color w:val="000000" w:themeColor="text1"/>
        </w:rPr>
      </w:pPr>
    </w:p>
    <w:p w14:paraId="21380F0D" w14:textId="77777777" w:rsidR="001B0699" w:rsidRDefault="001B0699" w:rsidP="6E3252C8">
      <w:pPr>
        <w:jc w:val="both"/>
        <w:rPr>
          <w:rFonts w:ascii="Calibri" w:eastAsia="Calibri" w:hAnsi="Calibri" w:cs="Calibri"/>
          <w:color w:val="000000" w:themeColor="text1"/>
        </w:rPr>
      </w:pPr>
    </w:p>
    <w:p w14:paraId="6CCC31B0" w14:textId="77777777" w:rsidR="001B0699" w:rsidRDefault="001B0699" w:rsidP="6E3252C8">
      <w:pPr>
        <w:jc w:val="both"/>
        <w:rPr>
          <w:rFonts w:ascii="Calibri" w:eastAsia="Calibri" w:hAnsi="Calibri" w:cs="Calibri"/>
          <w:color w:val="000000" w:themeColor="text1"/>
        </w:rPr>
      </w:pPr>
    </w:p>
    <w:p w14:paraId="1A150643" w14:textId="77777777" w:rsidR="001B0699" w:rsidRDefault="001B0699" w:rsidP="6E3252C8">
      <w:pPr>
        <w:jc w:val="both"/>
        <w:rPr>
          <w:rFonts w:ascii="Calibri" w:eastAsia="Calibri" w:hAnsi="Calibri" w:cs="Calibri"/>
          <w:color w:val="000000" w:themeColor="text1"/>
        </w:rPr>
      </w:pPr>
    </w:p>
    <w:p w14:paraId="40A6D064" w14:textId="77777777" w:rsidR="001B0699" w:rsidRDefault="001B0699" w:rsidP="6E3252C8">
      <w:pPr>
        <w:jc w:val="both"/>
        <w:rPr>
          <w:rFonts w:ascii="Calibri" w:eastAsia="Calibri" w:hAnsi="Calibri" w:cs="Calibri"/>
          <w:color w:val="000000" w:themeColor="text1"/>
        </w:rPr>
      </w:pPr>
    </w:p>
    <w:p w14:paraId="1B8814C3" w14:textId="77777777" w:rsidR="001B0699" w:rsidRDefault="001B0699" w:rsidP="6E3252C8">
      <w:pPr>
        <w:jc w:val="both"/>
        <w:rPr>
          <w:rFonts w:ascii="Calibri" w:eastAsia="Calibri" w:hAnsi="Calibri" w:cs="Calibri"/>
          <w:color w:val="000000" w:themeColor="text1"/>
        </w:rPr>
      </w:pPr>
    </w:p>
    <w:p w14:paraId="5FBF6881" w14:textId="12E6674D" w:rsidR="009401CE" w:rsidRDefault="0259EDAA" w:rsidP="6E3252C8">
      <w:pPr>
        <w:pStyle w:val="Heading2"/>
        <w:numPr>
          <w:ilvl w:val="0"/>
          <w:numId w:val="0"/>
        </w:numPr>
        <w:ind w:left="357" w:hanging="357"/>
        <w:jc w:val="both"/>
      </w:pPr>
      <w:bookmarkStart w:id="15" w:name="_Toc167351890"/>
      <w:r>
        <w:lastRenderedPageBreak/>
        <w:t>C</w:t>
      </w:r>
      <w:r w:rsidR="695DCFB8">
        <w:t>ore funded staff</w:t>
      </w:r>
      <w:r w:rsidR="2ECF3A46">
        <w:t xml:space="preserve"> achievements</w:t>
      </w:r>
      <w:bookmarkEnd w:id="15"/>
    </w:p>
    <w:p w14:paraId="3E6BC49F" w14:textId="2C3DE5DA" w:rsidR="009401CE" w:rsidRDefault="6F446624" w:rsidP="6E3252C8">
      <w:pPr>
        <w:jc w:val="both"/>
      </w:pPr>
      <w:r>
        <w:t xml:space="preserve">The value of core funding for an NMAHP </w:t>
      </w:r>
      <w:r w:rsidR="58C82338">
        <w:t>research unit has enabled individuals to train and de</w:t>
      </w:r>
      <w:r w:rsidR="543D56C8">
        <w:t>velop strong research careers, supporting many from</w:t>
      </w:r>
      <w:r w:rsidR="6525DA7E">
        <w:t xml:space="preserve"> PhD</w:t>
      </w:r>
      <w:r w:rsidR="735BF909">
        <w:t xml:space="preserve"> level</w:t>
      </w:r>
      <w:r w:rsidR="6525DA7E">
        <w:t>, and early and mid-career development</w:t>
      </w:r>
      <w:r w:rsidR="6E6B4136">
        <w:t>,</w:t>
      </w:r>
      <w:r w:rsidR="6525DA7E">
        <w:t xml:space="preserve"> to professorial positions of international standing</w:t>
      </w:r>
      <w:r w:rsidR="3C53B8B0">
        <w:t>.</w:t>
      </w:r>
      <w:r w:rsidR="38DDCDA7">
        <w:t xml:space="preserve"> This allowed the Unit to develop and sustain a critical mass of high</w:t>
      </w:r>
      <w:r w:rsidR="6E6B4136">
        <w:t>-</w:t>
      </w:r>
      <w:r w:rsidR="38DDCDA7">
        <w:t>quality research talent</w:t>
      </w:r>
      <w:r w:rsidR="1DBDA1C8">
        <w:t>. It provided the security</w:t>
      </w:r>
      <w:r w:rsidR="043B3B24">
        <w:t xml:space="preserve"> and stability needed to enable NMAHPs to </w:t>
      </w:r>
      <w:r w:rsidR="3B0B4461">
        <w:t>compete on a level playing field with medical</w:t>
      </w:r>
      <w:r w:rsidR="77BE3BCC">
        <w:t>ly qualified</w:t>
      </w:r>
      <w:r w:rsidR="3B0B4461">
        <w:t xml:space="preserve"> </w:t>
      </w:r>
      <w:r w:rsidR="12F1F3C5">
        <w:t>(</w:t>
      </w:r>
      <w:r w:rsidR="3B0B4461">
        <w:t>and other</w:t>
      </w:r>
      <w:r w:rsidR="4E2643D3">
        <w:t>)</w:t>
      </w:r>
      <w:r w:rsidR="3B0B4461">
        <w:t xml:space="preserve"> researchers. </w:t>
      </w:r>
      <w:r w:rsidR="686F0F6C">
        <w:t xml:space="preserve">Most of the core funded staff have remained within the NMAHP-RU throughout their careers </w:t>
      </w:r>
      <w:r w:rsidR="202B5E71">
        <w:t xml:space="preserve">with ALL </w:t>
      </w:r>
      <w:r w:rsidR="5EE7B678">
        <w:t xml:space="preserve">CSO </w:t>
      </w:r>
      <w:r w:rsidR="202B5E71">
        <w:t xml:space="preserve">core funded staff achieving professorial status. </w:t>
      </w:r>
      <w:r w:rsidR="5EE7B678">
        <w:t>The Unit has supported 7 NMAHPS to professorial level</w:t>
      </w:r>
      <w:r w:rsidR="6E6B4136">
        <w:t xml:space="preserve"> (1 midwife, 2 nurses, </w:t>
      </w:r>
      <w:r w:rsidR="35A324A0">
        <w:t>4 AHPs)</w:t>
      </w:r>
      <w:r w:rsidR="5EE7B678">
        <w:t xml:space="preserve">, and an additional </w:t>
      </w:r>
      <w:r w:rsidR="60C5BC9C">
        <w:t>5</w:t>
      </w:r>
      <w:r w:rsidR="5EE7B678">
        <w:t xml:space="preserve"> non-NMAHP Professors (1 Statistician, 2 Sociologists</w:t>
      </w:r>
      <w:r w:rsidR="6E6B4136">
        <w:t xml:space="preserve">, </w:t>
      </w:r>
      <w:r w:rsidR="10A296BF">
        <w:t xml:space="preserve">1 </w:t>
      </w:r>
      <w:r w:rsidR="5E39D664">
        <w:t xml:space="preserve">Psychologist, </w:t>
      </w:r>
      <w:r w:rsidR="10A296BF">
        <w:t xml:space="preserve">and </w:t>
      </w:r>
      <w:r w:rsidR="6E6B4136">
        <w:t>1 G</w:t>
      </w:r>
      <w:r w:rsidR="6A3A58F8">
        <w:t xml:space="preserve">eneral </w:t>
      </w:r>
      <w:r w:rsidR="6E6B4136">
        <w:t>P</w:t>
      </w:r>
      <w:r w:rsidR="3D99C088">
        <w:t>ractitioner</w:t>
      </w:r>
      <w:r w:rsidR="5EE7B678">
        <w:t xml:space="preserve">). </w:t>
      </w:r>
      <w:r w:rsidR="202B5E71">
        <w:t>Further</w:t>
      </w:r>
      <w:r w:rsidR="686F0F6C">
        <w:t xml:space="preserve"> </w:t>
      </w:r>
      <w:r w:rsidR="5EE7B678">
        <w:t xml:space="preserve">demonstration of the </w:t>
      </w:r>
      <w:r w:rsidR="686F0F6C">
        <w:t>impact of this stabi</w:t>
      </w:r>
      <w:r w:rsidR="2EE361DA">
        <w:t xml:space="preserve">lity </w:t>
      </w:r>
      <w:r w:rsidR="5EE7B678">
        <w:t xml:space="preserve">for achieving international reputation and excellence </w:t>
      </w:r>
      <w:r w:rsidR="2EE361DA">
        <w:t>is exemplified in the summaries of the</w:t>
      </w:r>
      <w:r w:rsidR="35A324A0">
        <w:t>ir</w:t>
      </w:r>
      <w:r w:rsidR="2EE361DA">
        <w:t xml:space="preserve"> careers </w:t>
      </w:r>
      <w:r w:rsidR="35A324A0">
        <w:t xml:space="preserve">and achievements </w:t>
      </w:r>
      <w:r w:rsidR="2EE361DA">
        <w:t>below:</w:t>
      </w:r>
    </w:p>
    <w:tbl>
      <w:tblPr>
        <w:tblStyle w:val="TableGrid"/>
        <w:tblW w:w="8931" w:type="dxa"/>
        <w:tblBorders>
          <w:top w:val="single" w:sz="24" w:space="0" w:color="ED7D31" w:themeColor="accen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432F34" w14:paraId="5EE27D65" w14:textId="77777777" w:rsidTr="4EFF70C7">
        <w:tc>
          <w:tcPr>
            <w:tcW w:w="8931" w:type="dxa"/>
            <w:tcBorders>
              <w:top w:val="nil"/>
              <w:bottom w:val="nil"/>
            </w:tcBorders>
            <w:shd w:val="clear" w:color="auto" w:fill="DEEAF6" w:themeFill="accent5" w:themeFillTint="33"/>
          </w:tcPr>
          <w:p w14:paraId="265379C6" w14:textId="77777777" w:rsidR="00AD4C2C" w:rsidRDefault="00432F34" w:rsidP="6E3252C8">
            <w:pPr>
              <w:jc w:val="both"/>
            </w:pPr>
            <w:r w:rsidRPr="00F35E33">
              <w:rPr>
                <w:noProof/>
                <w:color w:val="013D79"/>
                <w:u w:val="single"/>
              </w:rPr>
              <w:drawing>
                <wp:anchor distT="0" distB="0" distL="114300" distR="114300" simplePos="0" relativeHeight="251658250" behindDoc="1" locked="0" layoutInCell="1" allowOverlap="1" wp14:anchorId="62CEE9B2" wp14:editId="39A13473">
                  <wp:simplePos x="0" y="0"/>
                  <wp:positionH relativeFrom="column">
                    <wp:posOffset>-29210</wp:posOffset>
                  </wp:positionH>
                  <wp:positionV relativeFrom="paragraph">
                    <wp:posOffset>57150</wp:posOffset>
                  </wp:positionV>
                  <wp:extent cx="803462" cy="868045"/>
                  <wp:effectExtent l="57150" t="57150" r="53975" b="65405"/>
                  <wp:wrapTight wrapText="bothSides">
                    <wp:wrapPolygon edited="0">
                      <wp:start x="-1537" y="-1422"/>
                      <wp:lineTo x="-1537" y="22753"/>
                      <wp:lineTo x="22539" y="22753"/>
                      <wp:lineTo x="22539" y="-1422"/>
                      <wp:lineTo x="-1537" y="-1422"/>
                    </wp:wrapPolygon>
                  </wp:wrapTight>
                  <wp:docPr id="703443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43447"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722" t="14928"/>
                          <a:stretch/>
                        </pic:blipFill>
                        <pic:spPr bwMode="auto">
                          <a:xfrm>
                            <a:off x="0" y="0"/>
                            <a:ext cx="803462" cy="868045"/>
                          </a:xfrm>
                          <a:prstGeom prst="rect">
                            <a:avLst/>
                          </a:prstGeom>
                          <a:ln w="50800">
                            <a:solidFill>
                              <a:srgbClr val="FFFFFF"/>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7F0B164" w:rsidRPr="00644F86">
              <w:rPr>
                <w:b/>
                <w:bCs/>
                <w:color w:val="013D79"/>
                <w:u w:val="single"/>
              </w:rPr>
              <w:t>Professor Margaret Maxwell (2009-2024)</w:t>
            </w:r>
            <w:r w:rsidR="67F0B164" w:rsidRPr="00F94BC4">
              <w:rPr>
                <w:b/>
                <w:bCs/>
                <w:color w:val="013D79"/>
                <w:u w:val="single"/>
              </w:rPr>
              <w:t>, MA(Hons), PhD.</w:t>
            </w:r>
            <w:r w:rsidR="67F0B164" w:rsidRPr="00F94BC4">
              <w:rPr>
                <w:color w:val="013D79"/>
              </w:rPr>
              <w:t xml:space="preserve"> </w:t>
            </w:r>
          </w:p>
          <w:p w14:paraId="72E9C5BD" w14:textId="14EA7014" w:rsidR="00432F34" w:rsidRDefault="67F0B164" w:rsidP="6E3252C8">
            <w:pPr>
              <w:jc w:val="both"/>
            </w:pPr>
            <w:r>
              <w:t>Margaret was initially appointed as Deputy Director of the NMAHP-RU and as Professor of Health Services and Mental Health Research in 2009, and then as Director of the NMAHP-RU in 2016. From 2006-2011 she was also Director of the Scottish Government funded Scottish Primary Care Mental Health Research and Development Programme.</w:t>
            </w:r>
            <w:r w:rsidR="09A74464">
              <w:t xml:space="preserve"> She has been involved in health services research for over 30 years, focusing on quality and delivery of primary care and common mental health problems.</w:t>
            </w:r>
            <w:r w:rsidR="3003C1AF">
              <w:t xml:space="preserve"> </w:t>
            </w:r>
            <w:r w:rsidR="6BA26B36">
              <w:t>She has been involved in several European research collaborations spanning 20 yea</w:t>
            </w:r>
            <w:r w:rsidR="6D7F3A43">
              <w:t>rs tackling suicide, depression, and more recently, mental health</w:t>
            </w:r>
            <w:r w:rsidR="2B227149">
              <w:t xml:space="preserve"> in the workplace.  </w:t>
            </w:r>
            <w:r w:rsidR="1C5FE9E9">
              <w:t xml:space="preserve">She has evaluated several national programmes for improving mental health, </w:t>
            </w:r>
            <w:r w:rsidR="404F8C95">
              <w:t xml:space="preserve">tackling depression, suicide and psychological distress.  She was a founding member of the European Alliance Against Depression and the online </w:t>
            </w:r>
            <w:proofErr w:type="spellStart"/>
            <w:r w:rsidR="404F8C95">
              <w:t>iFightDepression</w:t>
            </w:r>
            <w:proofErr w:type="spellEnd"/>
            <w:r w:rsidR="404F8C95">
              <w:t xml:space="preserve"> (CBT) intervention which has been </w:t>
            </w:r>
            <w:r w:rsidR="395FC14C">
              <w:t>translated into 15 languages.</w:t>
            </w:r>
            <w:r w:rsidR="4182F20A">
              <w:t xml:space="preserve"> </w:t>
            </w:r>
            <w:r w:rsidR="35D04DA6">
              <w:t>Her work on psychiatric emergencies in Scotland (along with E Duncan below) underpinned the case for a specialist mental health response that was embedded within NHS 24’s 111 service in 2019. She also collaborated on the development of the Distress Brief Intervention which is a key national response to mental health distress in Scotland</w:t>
            </w:r>
            <w:r w:rsidR="38A9DDFD">
              <w:t>.</w:t>
            </w:r>
          </w:p>
          <w:p w14:paraId="6DEEE942" w14:textId="7F9D60CC" w:rsidR="00A5489E" w:rsidRDefault="00A5489E" w:rsidP="6E3252C8">
            <w:pPr>
              <w:jc w:val="both"/>
            </w:pPr>
          </w:p>
        </w:tc>
      </w:tr>
      <w:tr w:rsidR="00CA4BC3" w14:paraId="113E3B9A" w14:textId="77777777" w:rsidTr="4EFF70C7">
        <w:tc>
          <w:tcPr>
            <w:tcW w:w="8931" w:type="dxa"/>
            <w:tcBorders>
              <w:top w:val="nil"/>
              <w:bottom w:val="nil"/>
            </w:tcBorders>
            <w:shd w:val="clear" w:color="auto" w:fill="FFFFFF" w:themeFill="background1"/>
          </w:tcPr>
          <w:p w14:paraId="23DDDB99" w14:textId="77777777" w:rsidR="00CA4BC3" w:rsidRDefault="00CA4BC3" w:rsidP="6E3252C8">
            <w:pPr>
              <w:jc w:val="both"/>
              <w:rPr>
                <w:noProof/>
              </w:rPr>
            </w:pPr>
          </w:p>
        </w:tc>
      </w:tr>
      <w:tr w:rsidR="00432F34" w14:paraId="2A57596C" w14:textId="77777777" w:rsidTr="4EFF70C7">
        <w:tc>
          <w:tcPr>
            <w:tcW w:w="8931" w:type="dxa"/>
            <w:tcBorders>
              <w:top w:val="nil"/>
              <w:bottom w:val="nil"/>
            </w:tcBorders>
            <w:shd w:val="clear" w:color="auto" w:fill="DEEAF6" w:themeFill="accent5" w:themeFillTint="33"/>
          </w:tcPr>
          <w:p w14:paraId="5A221709" w14:textId="37249A05" w:rsidR="00AD4C2C" w:rsidRDefault="00432F34" w:rsidP="6E3252C8">
            <w:pPr>
              <w:jc w:val="both"/>
              <w:rPr>
                <w:color w:val="013D79"/>
              </w:rPr>
            </w:pPr>
            <w:r w:rsidRPr="00F35E33">
              <w:rPr>
                <w:noProof/>
                <w:color w:val="013D79"/>
                <w:u w:val="single"/>
              </w:rPr>
              <w:drawing>
                <wp:anchor distT="0" distB="0" distL="114300" distR="114300" simplePos="0" relativeHeight="251658248" behindDoc="1" locked="0" layoutInCell="1" allowOverlap="1" wp14:anchorId="6F685F50" wp14:editId="0B1A8461">
                  <wp:simplePos x="0" y="0"/>
                  <wp:positionH relativeFrom="column">
                    <wp:posOffset>-30268</wp:posOffset>
                  </wp:positionH>
                  <wp:positionV relativeFrom="paragraph">
                    <wp:posOffset>57361</wp:posOffset>
                  </wp:positionV>
                  <wp:extent cx="961958" cy="884638"/>
                  <wp:effectExtent l="57150" t="57150" r="48260" b="48895"/>
                  <wp:wrapTight wrapText="bothSides">
                    <wp:wrapPolygon edited="0">
                      <wp:start x="-1284" y="-1396"/>
                      <wp:lineTo x="-1284" y="22329"/>
                      <wp:lineTo x="22256" y="22329"/>
                      <wp:lineTo x="22256" y="-1396"/>
                      <wp:lineTo x="-1284" y="-1396"/>
                    </wp:wrapPolygon>
                  </wp:wrapTight>
                  <wp:docPr id="1582659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59894"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1958" cy="884638"/>
                          </a:xfrm>
                          <a:prstGeom prst="rect">
                            <a:avLst/>
                          </a:prstGeom>
                          <a:ln w="50800">
                            <a:solidFill>
                              <a:srgbClr val="FFFFFF"/>
                            </a:solidFill>
                          </a:ln>
                          <a:effectLst/>
                        </pic:spPr>
                      </pic:pic>
                    </a:graphicData>
                  </a:graphic>
                  <wp14:sizeRelH relativeFrom="margin">
                    <wp14:pctWidth>0</wp14:pctWidth>
                  </wp14:sizeRelH>
                  <wp14:sizeRelV relativeFrom="margin">
                    <wp14:pctHeight>0</wp14:pctHeight>
                  </wp14:sizeRelV>
                </wp:anchor>
              </w:drawing>
            </w:r>
            <w:r w:rsidR="67F0B164" w:rsidRPr="00644F86">
              <w:rPr>
                <w:b/>
                <w:bCs/>
                <w:color w:val="013D79"/>
                <w:u w:val="single"/>
              </w:rPr>
              <w:t>Professor Helen Cheyne (2001-2024),</w:t>
            </w:r>
            <w:r w:rsidR="3FDD0DD4" w:rsidRPr="00F94BC4">
              <w:rPr>
                <w:b/>
                <w:bCs/>
                <w:color w:val="013D79"/>
                <w:u w:val="single"/>
              </w:rPr>
              <w:t xml:space="preserve"> </w:t>
            </w:r>
            <w:r w:rsidR="67F0B164" w:rsidRPr="00F94BC4">
              <w:rPr>
                <w:b/>
                <w:bCs/>
                <w:color w:val="013D79"/>
                <w:u w:val="single"/>
              </w:rPr>
              <w:t>PhD, MSc (Med Sci), RM, RGN.</w:t>
            </w:r>
            <w:r w:rsidR="67F0B164" w:rsidRPr="00F94BC4">
              <w:rPr>
                <w:color w:val="013D79"/>
              </w:rPr>
              <w:t xml:space="preserve">  </w:t>
            </w:r>
          </w:p>
          <w:p w14:paraId="7BB0E890" w14:textId="50140BB0" w:rsidR="00432F34" w:rsidRDefault="00432F34" w:rsidP="00F12383">
            <w:pPr>
              <w:ind w:hanging="357"/>
              <w:jc w:val="both"/>
            </w:pPr>
            <w:r>
              <w:t>Helen became Professor of Maternal and Child Health in the NMAHP-RU in 20</w:t>
            </w:r>
            <w:r w:rsidR="021596E1">
              <w:t>12</w:t>
            </w:r>
            <w:r>
              <w:t xml:space="preserve"> and the Royal College of Midwives (Scotland) Professor of Midwifery in the same year. Her research has a focused on maternity service policy and delivery, women’s experiences of maternity care, perinatal mental health and postnatal care. She has designed and led </w:t>
            </w:r>
            <w:r w:rsidR="29C7479D">
              <w:t>several</w:t>
            </w:r>
            <w:r>
              <w:t xml:space="preserve"> large</w:t>
            </w:r>
            <w:r w:rsidR="606AAC70">
              <w:t>-</w:t>
            </w:r>
            <w:r>
              <w:t>scale trials and evaluations of complex interventions in maternity care. She became Deputy Director of the NMAHP-RU in 2016 and was Deputy Director of the Stirling Centre for Child Wellbeing and Protection (20</w:t>
            </w:r>
            <w:r w:rsidR="2CCD47DD">
              <w:t>16/17</w:t>
            </w:r>
            <w:r>
              <w:t xml:space="preserve">), focussing on infant and child health and wellbeing and integration of health and social care in the early years. </w:t>
            </w:r>
            <w:r w:rsidR="407C04D5">
              <w:t xml:space="preserve">She </w:t>
            </w:r>
            <w:r w:rsidR="407C04D5" w:rsidRPr="270DB52A">
              <w:rPr>
                <w:rFonts w:ascii="Calibri" w:eastAsia="Calibri" w:hAnsi="Calibri" w:cs="Calibri"/>
                <w:color w:val="000000" w:themeColor="text1"/>
              </w:rPr>
              <w:t>was appointed as an Honorary Fellow of the Royal College of Midwives in May 2020.</w:t>
            </w:r>
            <w:r w:rsidR="407C04D5" w:rsidRPr="270DB52A">
              <w:rPr>
                <w:rFonts w:ascii="Calibri" w:eastAsia="Calibri" w:hAnsi="Calibri" w:cs="Calibri"/>
              </w:rPr>
              <w:t xml:space="preserve"> </w:t>
            </w:r>
            <w:r>
              <w:t xml:space="preserve">She has previously established and led the Scottish Midwifery Research Collaboration and is also a co-founder </w:t>
            </w:r>
            <w:r w:rsidR="435B70E1">
              <w:t xml:space="preserve">and current chair </w:t>
            </w:r>
            <w:r>
              <w:t xml:space="preserve">of the </w:t>
            </w:r>
            <w:proofErr w:type="spellStart"/>
            <w:r w:rsidR="6FEA37F8">
              <w:t>CoDH</w:t>
            </w:r>
            <w:proofErr w:type="spellEnd"/>
            <w:r w:rsidR="6FEA37F8">
              <w:t xml:space="preserve"> affiliated </w:t>
            </w:r>
            <w:r>
              <w:t xml:space="preserve">UK </w:t>
            </w:r>
            <w:r w:rsidR="432C1E70">
              <w:t xml:space="preserve">Network of </w:t>
            </w:r>
            <w:r>
              <w:t xml:space="preserve">Professors of Midwifery </w:t>
            </w:r>
            <w:r w:rsidR="5C5877A2">
              <w:t xml:space="preserve">and Maternal and Newborn Health. </w:t>
            </w:r>
            <w:r>
              <w:t>Research forum. She has been a long</w:t>
            </w:r>
            <w:r w:rsidR="306B5CB3">
              <w:t>-</w:t>
            </w:r>
            <w:r>
              <w:t>standing advisor on Midwifery to the Scottish Government’s Chief Midwife and staff.</w:t>
            </w:r>
            <w:r w:rsidRPr="270DB52A">
              <w:rPr>
                <w:noProof/>
              </w:rPr>
              <w:t xml:space="preserve"> </w:t>
            </w:r>
          </w:p>
          <w:p w14:paraId="31F16EC0" w14:textId="77777777" w:rsidR="00432F34" w:rsidRDefault="00432F34" w:rsidP="6E3252C8">
            <w:pPr>
              <w:jc w:val="both"/>
            </w:pPr>
          </w:p>
        </w:tc>
      </w:tr>
      <w:tr w:rsidR="00CA4BC3" w14:paraId="1410AF6D" w14:textId="77777777" w:rsidTr="4EFF70C7">
        <w:tc>
          <w:tcPr>
            <w:tcW w:w="8931" w:type="dxa"/>
            <w:tcBorders>
              <w:top w:val="nil"/>
              <w:bottom w:val="nil"/>
            </w:tcBorders>
            <w:shd w:val="clear" w:color="auto" w:fill="FFFFFF" w:themeFill="background1"/>
          </w:tcPr>
          <w:p w14:paraId="18E7EA35" w14:textId="77777777" w:rsidR="00CA4BC3" w:rsidRDefault="00CA4BC3" w:rsidP="6E3252C8">
            <w:pPr>
              <w:jc w:val="both"/>
              <w:rPr>
                <w:noProof/>
              </w:rPr>
            </w:pPr>
          </w:p>
        </w:tc>
      </w:tr>
      <w:tr w:rsidR="00432F34" w14:paraId="2A19B0F0" w14:textId="77777777" w:rsidTr="4EFF70C7">
        <w:tc>
          <w:tcPr>
            <w:tcW w:w="8931" w:type="dxa"/>
            <w:tcBorders>
              <w:top w:val="nil"/>
              <w:bottom w:val="nil"/>
            </w:tcBorders>
            <w:shd w:val="clear" w:color="auto" w:fill="DEEAF6" w:themeFill="accent5" w:themeFillTint="33"/>
          </w:tcPr>
          <w:p w14:paraId="1F1EAF96" w14:textId="534420A9" w:rsidR="00AD4C2C" w:rsidRDefault="00432F34" w:rsidP="6E3252C8">
            <w:pPr>
              <w:autoSpaceDN w:val="0"/>
              <w:spacing w:line="252" w:lineRule="auto"/>
              <w:jc w:val="both"/>
            </w:pPr>
            <w:r w:rsidRPr="00F35E33">
              <w:rPr>
                <w:noProof/>
                <w:color w:val="013D79"/>
                <w:u w:val="single"/>
              </w:rPr>
              <w:lastRenderedPageBreak/>
              <w:drawing>
                <wp:anchor distT="0" distB="0" distL="114300" distR="114300" simplePos="0" relativeHeight="251658249" behindDoc="1" locked="0" layoutInCell="1" allowOverlap="1" wp14:anchorId="52ED468E" wp14:editId="07D1759C">
                  <wp:simplePos x="0" y="0"/>
                  <wp:positionH relativeFrom="column">
                    <wp:posOffset>-30268</wp:posOffset>
                  </wp:positionH>
                  <wp:positionV relativeFrom="paragraph">
                    <wp:posOffset>38100</wp:posOffset>
                  </wp:positionV>
                  <wp:extent cx="944880" cy="809625"/>
                  <wp:effectExtent l="57150" t="57150" r="64770" b="66675"/>
                  <wp:wrapTight wrapText="bothSides">
                    <wp:wrapPolygon edited="0">
                      <wp:start x="-1306" y="-1525"/>
                      <wp:lineTo x="-1306" y="22871"/>
                      <wp:lineTo x="22645" y="22871"/>
                      <wp:lineTo x="22645" y="-1525"/>
                      <wp:lineTo x="-1306" y="-1525"/>
                    </wp:wrapPolygon>
                  </wp:wrapTight>
                  <wp:docPr id="645803048" name="Picture 3" descr="SUZ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AN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880" cy="809625"/>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67F0B164" w:rsidRPr="00644F86">
              <w:rPr>
                <w:b/>
                <w:bCs/>
                <w:color w:val="013D79"/>
                <w:u w:val="single"/>
              </w:rPr>
              <w:t>Prof</w:t>
            </w:r>
            <w:r w:rsidR="008802AF">
              <w:rPr>
                <w:b/>
                <w:bCs/>
                <w:color w:val="013D79"/>
                <w:u w:val="single"/>
              </w:rPr>
              <w:t>essor</w:t>
            </w:r>
            <w:r w:rsidR="67F0B164" w:rsidRPr="00644F86">
              <w:rPr>
                <w:b/>
                <w:bCs/>
                <w:color w:val="013D79"/>
                <w:u w:val="single"/>
              </w:rPr>
              <w:t xml:space="preserve"> Suzanne Hagen (1996-2024)</w:t>
            </w:r>
            <w:r w:rsidR="67F0B164" w:rsidRPr="00F94BC4">
              <w:rPr>
                <w:b/>
                <w:bCs/>
                <w:color w:val="013D79"/>
                <w:u w:val="single"/>
              </w:rPr>
              <w:t xml:space="preserve"> BSc, MSc, C</w:t>
            </w:r>
            <w:r w:rsidR="2DD345FF" w:rsidRPr="00F94BC4">
              <w:rPr>
                <w:b/>
                <w:bCs/>
                <w:color w:val="013D79"/>
                <w:u w:val="single"/>
              </w:rPr>
              <w:t>S</w:t>
            </w:r>
            <w:r w:rsidR="67F0B164" w:rsidRPr="00F94BC4">
              <w:rPr>
                <w:b/>
                <w:bCs/>
                <w:color w:val="013D79"/>
                <w:u w:val="single"/>
              </w:rPr>
              <w:t>tat, PhD.</w:t>
            </w:r>
            <w:r w:rsidR="67F0B164" w:rsidRPr="00F94BC4">
              <w:rPr>
                <w:color w:val="013D79"/>
              </w:rPr>
              <w:t xml:space="preserve"> </w:t>
            </w:r>
          </w:p>
          <w:p w14:paraId="28BE3435" w14:textId="31292AD0" w:rsidR="00567252" w:rsidRDefault="4D85C942" w:rsidP="6E3252C8">
            <w:pPr>
              <w:ind w:hanging="357"/>
              <w:jc w:val="both"/>
            </w:pPr>
            <w:r>
              <w:t>Suzanne is a researcher with an international reputation in pelvic floor disorders. She has over 30</w:t>
            </w:r>
            <w:r w:rsidR="340C2114">
              <w:t xml:space="preserve"> </w:t>
            </w:r>
            <w:r>
              <w:t>years</w:t>
            </w:r>
            <w:r w:rsidR="39C7A711">
              <w:t>’</w:t>
            </w:r>
            <w:r>
              <w:t xml:space="preserve"> experience as a statistician and health services researcher. Suzanne joined the NMAHP Research Unit in 1996 and obtained her PhD in the clinical application of repeated measures statistical models at GCU in 2006. She was awarded a personal Chair as Professor of Health Services Research at GCU in 2009, the year she was also the </w:t>
            </w:r>
            <w:r w:rsidRPr="6E3252C8">
              <w:rPr>
                <w:rFonts w:ascii="Calibri" w:eastAsia="Calibri" w:hAnsi="Calibri" w:cs="Calibri"/>
                <w:color w:val="000000" w:themeColor="text1"/>
              </w:rPr>
              <w:t xml:space="preserve">Alberta Heritage Foundation for Medical Research visiting Scholar, which was awarded for her Cochrane review on catheter management. </w:t>
            </w:r>
            <w:r>
              <w:t>She became a Deputy Director within the NMAHP-RU in 2012. Suzanne has received many international awards and invitations based on  her research: BMJ top 3 UK research paper 2015, for the POPPY trial published in the Lancet;</w:t>
            </w:r>
            <w:r w:rsidR="2137F2C3">
              <w:t xml:space="preserve"> </w:t>
            </w:r>
            <w:r w:rsidR="2137F2C3" w:rsidRPr="6E3252C8">
              <w:rPr>
                <w:rFonts w:ascii="Calibri" w:eastAsia="Calibri" w:hAnsi="Calibri" w:cs="Calibri"/>
                <w:color w:val="000000" w:themeColor="text1"/>
              </w:rPr>
              <w:t xml:space="preserve">appointed as Adjunct Assistant Professor of Nursing in the Associated Faculty of the School of Nursing at the University of Pennsylvania 2019-2022; </w:t>
            </w:r>
            <w:r>
              <w:t>Invited speaker to Continence Foundation Australia Sydney 2017 &amp; Brisbane 2024;</w:t>
            </w:r>
            <w:r w:rsidR="10CE13F3">
              <w:t xml:space="preserve"> </w:t>
            </w:r>
            <w:r>
              <w:t>International Continence Society Best Clinical Abstract for  trials 2011, 2014, 2021;</w:t>
            </w:r>
            <w:r w:rsidR="287671AB">
              <w:t xml:space="preserve"> </w:t>
            </w:r>
            <w:r>
              <w:t xml:space="preserve">Scientific Chair, UK Continence Society Conference, 2021. Suzanne has recently been cited as being in the top 2% of scientists in the field of </w:t>
            </w:r>
            <w:r w:rsidR="69DB0E7A">
              <w:t>Urogynaecology</w:t>
            </w:r>
            <w:r w:rsidR="319D39AD">
              <w:t>.</w:t>
            </w:r>
          </w:p>
          <w:p w14:paraId="740E4977" w14:textId="77777777" w:rsidR="00432F34" w:rsidRDefault="00432F34" w:rsidP="6E3252C8">
            <w:pPr>
              <w:jc w:val="both"/>
            </w:pPr>
          </w:p>
        </w:tc>
      </w:tr>
      <w:tr w:rsidR="000F79AD" w14:paraId="34E98B04" w14:textId="77777777" w:rsidTr="4EFF70C7">
        <w:tc>
          <w:tcPr>
            <w:tcW w:w="8931" w:type="dxa"/>
            <w:tcBorders>
              <w:top w:val="nil"/>
              <w:bottom w:val="nil"/>
            </w:tcBorders>
            <w:shd w:val="clear" w:color="auto" w:fill="FFFFFF" w:themeFill="background1"/>
          </w:tcPr>
          <w:p w14:paraId="322E4A6A" w14:textId="77777777" w:rsidR="000F79AD" w:rsidRDefault="000F79AD" w:rsidP="6E3252C8">
            <w:pPr>
              <w:autoSpaceDN w:val="0"/>
              <w:spacing w:line="252" w:lineRule="auto"/>
              <w:jc w:val="both"/>
              <w:rPr>
                <w:noProof/>
              </w:rPr>
            </w:pPr>
          </w:p>
        </w:tc>
      </w:tr>
      <w:tr w:rsidR="00432F34" w14:paraId="5D1B7186" w14:textId="77777777" w:rsidTr="4EFF70C7">
        <w:tc>
          <w:tcPr>
            <w:tcW w:w="8931" w:type="dxa"/>
            <w:tcBorders>
              <w:top w:val="nil"/>
              <w:bottom w:val="nil"/>
            </w:tcBorders>
            <w:shd w:val="clear" w:color="auto" w:fill="DEEAF6" w:themeFill="accent5" w:themeFillTint="33"/>
          </w:tcPr>
          <w:p w14:paraId="5BCC1CB8" w14:textId="48C6A265" w:rsidR="00AD4C2C" w:rsidRDefault="00432F34" w:rsidP="6E3252C8">
            <w:pPr>
              <w:jc w:val="both"/>
              <w:rPr>
                <w:rFonts w:ascii="Calibri" w:eastAsia="Calibri" w:hAnsi="Calibri" w:cs="Calibri"/>
                <w:color w:val="000000" w:themeColor="text1"/>
              </w:rPr>
            </w:pPr>
            <w:r w:rsidRPr="00F35E33">
              <w:rPr>
                <w:noProof/>
                <w:color w:val="013D79"/>
                <w:u w:val="single"/>
              </w:rPr>
              <w:drawing>
                <wp:anchor distT="0" distB="0" distL="114300" distR="114300" simplePos="0" relativeHeight="251658251" behindDoc="1" locked="0" layoutInCell="1" allowOverlap="1" wp14:anchorId="24ABEDE8" wp14:editId="4CBFF71E">
                  <wp:simplePos x="0" y="0"/>
                  <wp:positionH relativeFrom="column">
                    <wp:posOffset>-11007</wp:posOffset>
                  </wp:positionH>
                  <wp:positionV relativeFrom="paragraph">
                    <wp:posOffset>38523</wp:posOffset>
                  </wp:positionV>
                  <wp:extent cx="762000" cy="939800"/>
                  <wp:effectExtent l="57150" t="57150" r="57150" b="50800"/>
                  <wp:wrapTight wrapText="bothSides">
                    <wp:wrapPolygon edited="0">
                      <wp:start x="-1620" y="-1314"/>
                      <wp:lineTo x="-1620" y="22330"/>
                      <wp:lineTo x="22680" y="22330"/>
                      <wp:lineTo x="22680" y="-1314"/>
                      <wp:lineTo x="-1620" y="-1314"/>
                    </wp:wrapPolygon>
                  </wp:wrapTight>
                  <wp:docPr id="19431609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939800"/>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67F0B164" w:rsidRPr="00644F86">
              <w:rPr>
                <w:rFonts w:ascii="Calibri" w:eastAsia="Calibri" w:hAnsi="Calibri" w:cs="Calibri"/>
                <w:b/>
                <w:bCs/>
                <w:color w:val="013D79"/>
                <w:u w:val="single"/>
              </w:rPr>
              <w:t>Professor Doreen McClurg (2008-202</w:t>
            </w:r>
            <w:r w:rsidR="6512F482" w:rsidRPr="00F35E33">
              <w:rPr>
                <w:rFonts w:ascii="Calibri" w:eastAsia="Calibri" w:hAnsi="Calibri" w:cs="Calibri"/>
                <w:b/>
                <w:bCs/>
                <w:color w:val="013D79"/>
                <w:u w:val="single"/>
              </w:rPr>
              <w:t>2</w:t>
            </w:r>
            <w:r w:rsidR="67F0B164" w:rsidRPr="00644F86">
              <w:rPr>
                <w:rFonts w:ascii="Calibri" w:eastAsia="Calibri" w:hAnsi="Calibri" w:cs="Calibri"/>
                <w:b/>
                <w:bCs/>
                <w:color w:val="013D79"/>
                <w:u w:val="single"/>
              </w:rPr>
              <w:t>)</w:t>
            </w:r>
            <w:r w:rsidR="67F0B164" w:rsidRPr="00F94BC4">
              <w:rPr>
                <w:rFonts w:ascii="Calibri" w:eastAsia="Calibri" w:hAnsi="Calibri" w:cs="Calibri"/>
                <w:b/>
                <w:bCs/>
                <w:color w:val="013D79"/>
                <w:u w:val="single"/>
              </w:rPr>
              <w:t>, PhD MCSP.</w:t>
            </w:r>
            <w:r w:rsidR="67F0B164" w:rsidRPr="00F94BC4">
              <w:rPr>
                <w:rFonts w:ascii="Calibri" w:eastAsia="Calibri" w:hAnsi="Calibri" w:cs="Calibri"/>
                <w:color w:val="013D79"/>
              </w:rPr>
              <w:t xml:space="preserve"> </w:t>
            </w:r>
          </w:p>
          <w:p w14:paraId="50204AD0" w14:textId="085CF132" w:rsidR="00432F34" w:rsidRDefault="67F0B164" w:rsidP="6E3252C8">
            <w:pPr>
              <w:ind w:hanging="357"/>
              <w:jc w:val="both"/>
              <w:rPr>
                <w:rFonts w:ascii="Calibri" w:eastAsia="Calibri" w:hAnsi="Calibri" w:cs="Calibri"/>
                <w:color w:val="000000" w:themeColor="text1"/>
              </w:rPr>
            </w:pPr>
            <w:r w:rsidRPr="6E3252C8">
              <w:rPr>
                <w:rFonts w:ascii="Calibri" w:eastAsia="Calibri" w:hAnsi="Calibri" w:cs="Calibri"/>
                <w:color w:val="000000" w:themeColor="text1"/>
              </w:rPr>
              <w:t xml:space="preserve">Doreen joined NMAHP RU in 2008 as a Research Fellow after obtaining her PhD from the University of Ulster in 2006. Doreen is </w:t>
            </w:r>
            <w:r w:rsidR="1A349C9F" w:rsidRPr="6E3252C8">
              <w:rPr>
                <w:rFonts w:ascii="Calibri" w:eastAsia="Calibri" w:hAnsi="Calibri" w:cs="Calibri"/>
                <w:color w:val="000000" w:themeColor="text1"/>
              </w:rPr>
              <w:t xml:space="preserve">a leading academic Physiotherapist with a large and consistent portfolio of research in areas </w:t>
            </w:r>
            <w:proofErr w:type="gramStart"/>
            <w:r w:rsidR="1A349C9F" w:rsidRPr="6E3252C8">
              <w:rPr>
                <w:rFonts w:ascii="Calibri" w:eastAsia="Calibri" w:hAnsi="Calibri" w:cs="Calibri"/>
                <w:color w:val="000000" w:themeColor="text1"/>
              </w:rPr>
              <w:t>such as:</w:t>
            </w:r>
            <w:proofErr w:type="gramEnd"/>
            <w:r w:rsidR="1A349C9F" w:rsidRPr="6E3252C8">
              <w:rPr>
                <w:rFonts w:ascii="Calibri" w:eastAsia="Calibri" w:hAnsi="Calibri" w:cs="Calibri"/>
                <w:color w:val="000000" w:themeColor="text1"/>
              </w:rPr>
              <w:t xml:space="preserve"> abdominal massage for constipation and particularly for people with neurological disorders such as </w:t>
            </w:r>
            <w:r w:rsidR="7E5A5AC4" w:rsidRPr="6E3252C8">
              <w:rPr>
                <w:rFonts w:ascii="Calibri" w:eastAsia="Calibri" w:hAnsi="Calibri" w:cs="Calibri"/>
                <w:color w:val="000000" w:themeColor="text1"/>
              </w:rPr>
              <w:t>MS (Multiple Sclerosis)</w:t>
            </w:r>
            <w:r w:rsidR="1A349C9F" w:rsidRPr="6E3252C8">
              <w:rPr>
                <w:rFonts w:ascii="Calibri" w:eastAsia="Calibri" w:hAnsi="Calibri" w:cs="Calibri"/>
                <w:color w:val="000000" w:themeColor="text1"/>
              </w:rPr>
              <w:t xml:space="preserve"> and Parkinson’s; self-catheterisation; UTIs; pelvic organ </w:t>
            </w:r>
            <w:bookmarkStart w:id="16" w:name="_Int_4rROMLCc"/>
            <w:proofErr w:type="gramStart"/>
            <w:r w:rsidR="1A349C9F" w:rsidRPr="6E3252C8">
              <w:rPr>
                <w:rFonts w:ascii="Calibri" w:eastAsia="Calibri" w:hAnsi="Calibri" w:cs="Calibri"/>
                <w:color w:val="000000" w:themeColor="text1"/>
              </w:rPr>
              <w:t>prolapse</w:t>
            </w:r>
            <w:bookmarkEnd w:id="16"/>
            <w:proofErr w:type="gramEnd"/>
            <w:r w:rsidR="1A349C9F" w:rsidRPr="6E3252C8">
              <w:rPr>
                <w:rFonts w:ascii="Calibri" w:eastAsia="Calibri" w:hAnsi="Calibri" w:cs="Calibri"/>
                <w:color w:val="000000" w:themeColor="text1"/>
              </w:rPr>
              <w:t xml:space="preserve"> and pelvic floor muscle training, among others. Doreen has Chaired several high profile national and international organisations such as: the Association for Continence Advice; the Association for Chartered Physiotherapists in Women’s Health; the Bowel, Bladder and Sexual Dysfunction Group; the Physiotherapy Committee of the Multi-Disciplinary International Continence Society; and the Pelvic, Obstetric and Gynaecological Physiotherapists Group, among others. Doreen also sat on the NICE Guideline Development Group for Urinary Incontinence and Pelvic Organ </w:t>
            </w:r>
            <w:r w:rsidR="5D40657D" w:rsidRPr="6E3252C8">
              <w:rPr>
                <w:rFonts w:ascii="Calibri" w:eastAsia="Calibri" w:hAnsi="Calibri" w:cs="Calibri"/>
                <w:color w:val="000000" w:themeColor="text1"/>
              </w:rPr>
              <w:t>Prolapse and</w:t>
            </w:r>
            <w:r w:rsidR="1A349C9F" w:rsidRPr="6E3252C8">
              <w:rPr>
                <w:rFonts w:ascii="Calibri" w:eastAsia="Calibri" w:hAnsi="Calibri" w:cs="Calibri"/>
                <w:color w:val="000000" w:themeColor="text1"/>
              </w:rPr>
              <w:t xml:space="preserve"> took on a final role on the most recent (2022) Research Excellence Framework (REF) </w:t>
            </w:r>
            <w:r w:rsidR="31E63C65" w:rsidRPr="6E3252C8">
              <w:rPr>
                <w:rFonts w:ascii="Calibri" w:eastAsia="Calibri" w:hAnsi="Calibri" w:cs="Calibri"/>
                <w:color w:val="000000" w:themeColor="text1"/>
              </w:rPr>
              <w:t xml:space="preserve">as a </w:t>
            </w:r>
            <w:r w:rsidR="1A349C9F" w:rsidRPr="6E3252C8">
              <w:rPr>
                <w:rFonts w:ascii="Calibri" w:eastAsia="Calibri" w:hAnsi="Calibri" w:cs="Calibri"/>
                <w:color w:val="000000" w:themeColor="text1"/>
              </w:rPr>
              <w:t xml:space="preserve">panel </w:t>
            </w:r>
            <w:r w:rsidR="42ED7620" w:rsidRPr="6E3252C8">
              <w:rPr>
                <w:rFonts w:ascii="Calibri" w:eastAsia="Calibri" w:hAnsi="Calibri" w:cs="Calibri"/>
                <w:color w:val="000000" w:themeColor="text1"/>
              </w:rPr>
              <w:t xml:space="preserve">member. </w:t>
            </w:r>
            <w:r w:rsidR="1A349C9F" w:rsidRPr="6E3252C8">
              <w:rPr>
                <w:rFonts w:ascii="Calibri" w:eastAsia="Calibri" w:hAnsi="Calibri" w:cs="Calibri"/>
                <w:color w:val="000000" w:themeColor="text1"/>
              </w:rPr>
              <w:t xml:space="preserve"> In addition, Doreen’s work has had </w:t>
            </w:r>
            <w:r w:rsidR="3C2068AB" w:rsidRPr="6E3252C8">
              <w:rPr>
                <w:rFonts w:ascii="Calibri" w:eastAsia="Calibri" w:hAnsi="Calibri" w:cs="Calibri"/>
                <w:color w:val="000000" w:themeColor="text1"/>
              </w:rPr>
              <w:t>a significant impact</w:t>
            </w:r>
            <w:r w:rsidR="1A349C9F" w:rsidRPr="6E3252C8">
              <w:rPr>
                <w:rFonts w:ascii="Calibri" w:eastAsia="Calibri" w:hAnsi="Calibri" w:cs="Calibri"/>
                <w:color w:val="000000" w:themeColor="text1"/>
              </w:rPr>
              <w:t xml:space="preserve"> on the education of physiotherapists and nurses across the UK in the fields of pelvic health and continence.</w:t>
            </w:r>
            <w:r w:rsidRPr="6E3252C8">
              <w:rPr>
                <w:rFonts w:ascii="Calibri" w:eastAsia="Calibri" w:hAnsi="Calibri" w:cs="Calibri"/>
                <w:color w:val="000000" w:themeColor="text1"/>
              </w:rPr>
              <w:t xml:space="preserve"> </w:t>
            </w:r>
            <w:r w:rsidR="3F98AB0F" w:rsidRPr="6E3252C8">
              <w:rPr>
                <w:rFonts w:ascii="Calibri" w:eastAsia="Calibri" w:hAnsi="Calibri" w:cs="Calibri"/>
                <w:color w:val="000000" w:themeColor="text1"/>
              </w:rPr>
              <w:t>Doreen</w:t>
            </w:r>
            <w:r w:rsidR="3F98AB0F">
              <w:t xml:space="preserve"> has recently been cited as being in the top 2% of scientists in the field of Urology and Nephrology.</w:t>
            </w:r>
          </w:p>
          <w:p w14:paraId="36A5A215" w14:textId="49B718FA" w:rsidR="00D736BB" w:rsidRDefault="00D736BB" w:rsidP="6E3252C8">
            <w:pPr>
              <w:jc w:val="both"/>
              <w:rPr>
                <w:rFonts w:ascii="Calibri" w:eastAsia="Calibri" w:hAnsi="Calibri" w:cs="Calibri"/>
                <w:color w:val="000000" w:themeColor="text1"/>
              </w:rPr>
            </w:pPr>
          </w:p>
        </w:tc>
      </w:tr>
      <w:tr w:rsidR="007819B8" w14:paraId="4CDF5184" w14:textId="77777777" w:rsidTr="4EFF70C7">
        <w:tc>
          <w:tcPr>
            <w:tcW w:w="8931" w:type="dxa"/>
            <w:tcBorders>
              <w:top w:val="nil"/>
              <w:bottom w:val="nil"/>
            </w:tcBorders>
            <w:shd w:val="clear" w:color="auto" w:fill="FFFFFF" w:themeFill="background1"/>
          </w:tcPr>
          <w:p w14:paraId="1FD1C0D4" w14:textId="77777777" w:rsidR="007819B8" w:rsidRDefault="007819B8" w:rsidP="6E3252C8">
            <w:pPr>
              <w:jc w:val="both"/>
              <w:rPr>
                <w:noProof/>
              </w:rPr>
            </w:pPr>
          </w:p>
        </w:tc>
      </w:tr>
      <w:tr w:rsidR="00432F34" w14:paraId="5B58DC20" w14:textId="77777777" w:rsidTr="4EFF70C7">
        <w:tc>
          <w:tcPr>
            <w:tcW w:w="8931" w:type="dxa"/>
            <w:tcBorders>
              <w:top w:val="nil"/>
              <w:bottom w:val="nil"/>
            </w:tcBorders>
            <w:shd w:val="clear" w:color="auto" w:fill="DEEAF6" w:themeFill="accent5" w:themeFillTint="33"/>
          </w:tcPr>
          <w:p w14:paraId="5178E4E6" w14:textId="7D893775" w:rsidR="00730550" w:rsidRDefault="00432F34">
            <w:pPr>
              <w:jc w:val="both"/>
              <w:rPr>
                <w:rFonts w:ascii="Calibri" w:eastAsia="Calibri" w:hAnsi="Calibri" w:cs="Calibri"/>
                <w:color w:val="000000" w:themeColor="text1"/>
              </w:rPr>
            </w:pPr>
            <w:r w:rsidRPr="00F35E33">
              <w:rPr>
                <w:noProof/>
                <w:color w:val="013D79"/>
                <w:u w:val="single"/>
              </w:rPr>
              <w:drawing>
                <wp:anchor distT="0" distB="0" distL="114300" distR="114300" simplePos="0" relativeHeight="251658252" behindDoc="1" locked="0" layoutInCell="1" allowOverlap="1" wp14:anchorId="56AB1C5E" wp14:editId="2E2D23B3">
                  <wp:simplePos x="0" y="0"/>
                  <wp:positionH relativeFrom="column">
                    <wp:posOffset>-30056</wp:posOffset>
                  </wp:positionH>
                  <wp:positionV relativeFrom="paragraph">
                    <wp:posOffset>57361</wp:posOffset>
                  </wp:positionV>
                  <wp:extent cx="905510" cy="775970"/>
                  <wp:effectExtent l="57150" t="57150" r="66040" b="62230"/>
                  <wp:wrapTight wrapText="bothSides">
                    <wp:wrapPolygon edited="0">
                      <wp:start x="-1363" y="-1591"/>
                      <wp:lineTo x="-1363" y="22802"/>
                      <wp:lineTo x="22721" y="22802"/>
                      <wp:lineTo x="22721" y="-1591"/>
                      <wp:lineTo x="-1363" y="-1591"/>
                    </wp:wrapPolygon>
                  </wp:wrapTight>
                  <wp:docPr id="1665615677" name="Picture 2" descr="Marian B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an Brad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5510" cy="775970"/>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Pr="270DB52A">
              <w:rPr>
                <w:rFonts w:ascii="Calibri" w:eastAsia="Calibri" w:hAnsi="Calibri" w:cs="Calibri"/>
                <w:b/>
                <w:bCs/>
                <w:color w:val="013D79"/>
                <w:u w:val="single"/>
              </w:rPr>
              <w:t>Prof</w:t>
            </w:r>
            <w:r w:rsidR="008802AF">
              <w:rPr>
                <w:rFonts w:ascii="Calibri" w:eastAsia="Calibri" w:hAnsi="Calibri" w:cs="Calibri"/>
                <w:b/>
                <w:bCs/>
                <w:color w:val="013D79"/>
                <w:u w:val="single"/>
              </w:rPr>
              <w:t>essor</w:t>
            </w:r>
            <w:r w:rsidRPr="270DB52A">
              <w:rPr>
                <w:rFonts w:ascii="Calibri" w:eastAsia="Calibri" w:hAnsi="Calibri" w:cs="Calibri"/>
                <w:b/>
                <w:bCs/>
                <w:color w:val="013D79"/>
                <w:u w:val="single"/>
              </w:rPr>
              <w:t xml:space="preserve"> Marian Brady (2000-202</w:t>
            </w:r>
            <w:r w:rsidRPr="270DB52A">
              <w:rPr>
                <w:rFonts w:ascii="Calibri" w:eastAsia="Calibri" w:hAnsi="Calibri" w:cs="Calibri"/>
                <w:b/>
                <w:bCs/>
                <w:color w:val="1F4E79" w:themeColor="accent5" w:themeShade="80"/>
                <w:u w:val="single"/>
              </w:rPr>
              <w:t>4)</w:t>
            </w:r>
            <w:r w:rsidRPr="270DB52A">
              <w:rPr>
                <w:rFonts w:ascii="Calibri" w:eastAsia="Calibri" w:hAnsi="Calibri" w:cs="Calibri"/>
                <w:b/>
                <w:bCs/>
                <w:color w:val="1F4E79" w:themeColor="accent5" w:themeShade="80"/>
              </w:rPr>
              <w:t xml:space="preserve"> </w:t>
            </w:r>
            <w:proofErr w:type="gramStart"/>
            <w:r w:rsidR="54361998" w:rsidRPr="270DB52A">
              <w:rPr>
                <w:rFonts w:ascii="Calibri" w:eastAsia="Calibri" w:hAnsi="Calibri" w:cs="Calibri"/>
                <w:b/>
                <w:bCs/>
                <w:color w:val="1F4E79" w:themeColor="accent5" w:themeShade="80"/>
              </w:rPr>
              <w:t>BSc(</w:t>
            </w:r>
            <w:proofErr w:type="gramEnd"/>
            <w:r w:rsidR="54361998" w:rsidRPr="270DB52A">
              <w:rPr>
                <w:rFonts w:ascii="Calibri" w:eastAsia="Calibri" w:hAnsi="Calibri" w:cs="Calibri"/>
                <w:b/>
                <w:bCs/>
                <w:color w:val="1F4E79" w:themeColor="accent5" w:themeShade="80"/>
              </w:rPr>
              <w:t>Hons), PhD, FRCSLT</w:t>
            </w:r>
            <w:r w:rsidR="008802AF">
              <w:rPr>
                <w:rFonts w:ascii="Calibri" w:eastAsia="Calibri" w:hAnsi="Calibri" w:cs="Calibri"/>
                <w:b/>
                <w:bCs/>
                <w:color w:val="1F4E79" w:themeColor="accent5" w:themeShade="80"/>
              </w:rPr>
              <w:t>.</w:t>
            </w:r>
          </w:p>
          <w:p w14:paraId="78CA05F8" w14:textId="2626A96F" w:rsidR="00432F34" w:rsidRPr="005B34AB" w:rsidRDefault="67F0B164" w:rsidP="6E3252C8">
            <w:pPr>
              <w:ind w:hanging="357"/>
              <w:jc w:val="both"/>
            </w:pPr>
            <w:r w:rsidRPr="6E3252C8">
              <w:rPr>
                <w:rFonts w:ascii="Calibri" w:eastAsia="Calibri" w:hAnsi="Calibri" w:cs="Calibri"/>
                <w:color w:val="000000" w:themeColor="text1"/>
              </w:rPr>
              <w:t>Marian</w:t>
            </w:r>
            <w:r w:rsidR="0237481C" w:rsidRPr="6E3252C8">
              <w:rPr>
                <w:rFonts w:ascii="Calibri" w:eastAsia="Calibri" w:hAnsi="Calibri" w:cs="Calibri"/>
                <w:color w:val="000000" w:themeColor="text1"/>
              </w:rPr>
              <w:t xml:space="preserve">, </w:t>
            </w:r>
            <w:r w:rsidR="00E51C97" w:rsidRPr="6E3252C8">
              <w:rPr>
                <w:rFonts w:ascii="Calibri" w:eastAsia="Calibri" w:hAnsi="Calibri" w:cs="Calibri"/>
                <w:color w:val="000000" w:themeColor="text1"/>
              </w:rPr>
              <w:t>an experienced speech and language therapist</w:t>
            </w:r>
            <w:r w:rsidR="0DA91897" w:rsidRPr="6E3252C8">
              <w:rPr>
                <w:rFonts w:ascii="Calibri" w:eastAsia="Calibri" w:hAnsi="Calibri" w:cs="Calibri"/>
                <w:color w:val="000000" w:themeColor="text1"/>
              </w:rPr>
              <w:t>,</w:t>
            </w:r>
            <w:r w:rsidR="00E51C97" w:rsidRPr="6E3252C8">
              <w:rPr>
                <w:rFonts w:ascii="Calibri" w:eastAsia="Calibri" w:hAnsi="Calibri" w:cs="Calibri"/>
                <w:color w:val="000000" w:themeColor="text1"/>
              </w:rPr>
              <w:t xml:space="preserve"> </w:t>
            </w:r>
            <w:r w:rsidRPr="6E3252C8">
              <w:rPr>
                <w:rFonts w:ascii="Calibri" w:eastAsia="Calibri" w:hAnsi="Calibri" w:cs="Calibri"/>
                <w:color w:val="000000" w:themeColor="text1"/>
              </w:rPr>
              <w:t xml:space="preserve">joined the NMAHP-RU </w:t>
            </w:r>
            <w:r w:rsidR="7B43281B" w:rsidRPr="6E3252C8">
              <w:rPr>
                <w:rFonts w:ascii="Calibri" w:eastAsia="Calibri" w:hAnsi="Calibri" w:cs="Calibri"/>
                <w:color w:val="000000" w:themeColor="text1"/>
              </w:rPr>
              <w:t xml:space="preserve">while </w:t>
            </w:r>
            <w:r w:rsidRPr="6E3252C8">
              <w:rPr>
                <w:rFonts w:ascii="Calibri" w:eastAsia="Calibri" w:hAnsi="Calibri" w:cs="Calibri"/>
                <w:color w:val="000000" w:themeColor="text1"/>
              </w:rPr>
              <w:t>completing her PhD at University of Strathclyde</w:t>
            </w:r>
            <w:r w:rsidR="20352213" w:rsidRPr="6E3252C8">
              <w:rPr>
                <w:rFonts w:ascii="Calibri" w:eastAsia="Calibri" w:hAnsi="Calibri" w:cs="Calibri"/>
                <w:color w:val="000000" w:themeColor="text1"/>
              </w:rPr>
              <w:t xml:space="preserve">. She </w:t>
            </w:r>
            <w:r w:rsidR="2F8242F9" w:rsidRPr="6E3252C8">
              <w:rPr>
                <w:rFonts w:ascii="Calibri" w:eastAsia="Calibri" w:hAnsi="Calibri" w:cs="Calibri"/>
                <w:color w:val="000000" w:themeColor="text1"/>
              </w:rPr>
              <w:t>establish</w:t>
            </w:r>
            <w:r w:rsidR="5BF2BEBD" w:rsidRPr="6E3252C8">
              <w:rPr>
                <w:rFonts w:ascii="Calibri" w:eastAsia="Calibri" w:hAnsi="Calibri" w:cs="Calibri"/>
                <w:color w:val="000000" w:themeColor="text1"/>
              </w:rPr>
              <w:t xml:space="preserve">ed </w:t>
            </w:r>
            <w:r w:rsidR="2F8242F9" w:rsidRPr="6E3252C8">
              <w:rPr>
                <w:rFonts w:ascii="Calibri" w:eastAsia="Calibri" w:hAnsi="Calibri" w:cs="Calibri"/>
                <w:color w:val="000000" w:themeColor="text1"/>
              </w:rPr>
              <w:t>the</w:t>
            </w:r>
            <w:r w:rsidR="144D51CE" w:rsidRPr="6E3252C8">
              <w:rPr>
                <w:rFonts w:ascii="Calibri" w:eastAsia="Calibri" w:hAnsi="Calibri" w:cs="Calibri"/>
                <w:color w:val="000000" w:themeColor="text1"/>
              </w:rPr>
              <w:t xml:space="preserve"> Unit’s S</w:t>
            </w:r>
            <w:r w:rsidRPr="6E3252C8">
              <w:rPr>
                <w:rFonts w:ascii="Calibri" w:eastAsia="Calibri" w:hAnsi="Calibri" w:cs="Calibri"/>
                <w:color w:val="000000" w:themeColor="text1"/>
              </w:rPr>
              <w:t xml:space="preserve">troke Rehabilitation </w:t>
            </w:r>
            <w:r w:rsidR="2CD2A662" w:rsidRPr="6E3252C8">
              <w:rPr>
                <w:rFonts w:ascii="Calibri" w:eastAsia="Calibri" w:hAnsi="Calibri" w:cs="Calibri"/>
                <w:color w:val="000000" w:themeColor="text1"/>
              </w:rPr>
              <w:t>R</w:t>
            </w:r>
            <w:r w:rsidRPr="6E3252C8">
              <w:rPr>
                <w:rFonts w:ascii="Calibri" w:eastAsia="Calibri" w:hAnsi="Calibri" w:cs="Calibri"/>
                <w:color w:val="000000" w:themeColor="text1"/>
              </w:rPr>
              <w:t xml:space="preserve">esearch programme </w:t>
            </w:r>
            <w:r w:rsidR="76D8F15D" w:rsidRPr="6E3252C8">
              <w:rPr>
                <w:rFonts w:ascii="Calibri" w:eastAsia="Calibri" w:hAnsi="Calibri" w:cs="Calibri"/>
                <w:color w:val="000000" w:themeColor="text1"/>
              </w:rPr>
              <w:t>in 2000</w:t>
            </w:r>
            <w:r w:rsidR="6DD429F6" w:rsidRPr="6E3252C8">
              <w:rPr>
                <w:rFonts w:ascii="Calibri" w:eastAsia="Calibri" w:hAnsi="Calibri" w:cs="Calibri"/>
                <w:color w:val="000000" w:themeColor="text1"/>
              </w:rPr>
              <w:t xml:space="preserve"> </w:t>
            </w:r>
            <w:r w:rsidR="4C05BF94" w:rsidRPr="6E3252C8">
              <w:rPr>
                <w:rFonts w:ascii="Calibri" w:eastAsia="Calibri" w:hAnsi="Calibri" w:cs="Calibri"/>
                <w:color w:val="000000" w:themeColor="text1"/>
              </w:rPr>
              <w:t xml:space="preserve">which has </w:t>
            </w:r>
            <w:r w:rsidRPr="6E3252C8">
              <w:rPr>
                <w:rFonts w:ascii="Calibri" w:eastAsia="Calibri" w:hAnsi="Calibri" w:cs="Calibri"/>
                <w:color w:val="000000" w:themeColor="text1"/>
              </w:rPr>
              <w:t xml:space="preserve">contributed significantly to international evidence and practice for </w:t>
            </w:r>
            <w:r w:rsidR="3C99F7A2" w:rsidRPr="6E3252C8">
              <w:rPr>
                <w:rFonts w:ascii="Calibri" w:eastAsia="Calibri" w:hAnsi="Calibri" w:cs="Calibri"/>
                <w:color w:val="000000" w:themeColor="text1"/>
              </w:rPr>
              <w:t xml:space="preserve">multidisciplinary </w:t>
            </w:r>
            <w:r w:rsidR="48372DE3" w:rsidRPr="6E3252C8">
              <w:rPr>
                <w:rFonts w:ascii="Calibri" w:eastAsia="Calibri" w:hAnsi="Calibri" w:cs="Calibri"/>
                <w:color w:val="000000" w:themeColor="text1"/>
              </w:rPr>
              <w:t>st</w:t>
            </w:r>
            <w:r w:rsidRPr="6E3252C8">
              <w:rPr>
                <w:rFonts w:ascii="Calibri" w:eastAsia="Calibri" w:hAnsi="Calibri" w:cs="Calibri"/>
                <w:color w:val="000000" w:themeColor="text1"/>
              </w:rPr>
              <w:t>roke care and rehabilitation.</w:t>
            </w:r>
            <w:r w:rsidR="4094E467" w:rsidRPr="6E3252C8">
              <w:rPr>
                <w:rFonts w:ascii="Calibri" w:eastAsia="Calibri" w:hAnsi="Calibri" w:cs="Calibri"/>
                <w:color w:val="000000" w:themeColor="text1"/>
              </w:rPr>
              <w:t xml:space="preserve"> </w:t>
            </w:r>
            <w:r>
              <w:t>Marian</w:t>
            </w:r>
            <w:r w:rsidR="584D2BAC">
              <w:t xml:space="preserve"> </w:t>
            </w:r>
            <w:r>
              <w:t>received Honorary Life Membership of the Stroke Society of Australasia</w:t>
            </w:r>
            <w:r w:rsidR="236848F4">
              <w:t xml:space="preserve"> </w:t>
            </w:r>
            <w:r w:rsidR="18BEB0DB">
              <w:t>(20</w:t>
            </w:r>
            <w:r w:rsidR="4C32AA65">
              <w:t>15</w:t>
            </w:r>
            <w:r w:rsidR="18BEB0DB">
              <w:t xml:space="preserve">) </w:t>
            </w:r>
            <w:r w:rsidR="236848F4">
              <w:t>and the Robin Tavistock Award, an international honour for outstanding contribution to the world of aphasia (2016)</w:t>
            </w:r>
            <w:r>
              <w:t>. She holds an Honorary Chair at the University of Queensland, Australia</w:t>
            </w:r>
            <w:r w:rsidR="571A8F82">
              <w:t xml:space="preserve"> </w:t>
            </w:r>
            <w:r w:rsidR="192FDA97">
              <w:t>(</w:t>
            </w:r>
            <w:r w:rsidR="22A3B26A">
              <w:t>2015</w:t>
            </w:r>
            <w:r w:rsidR="3794CBB5">
              <w:t>-date)</w:t>
            </w:r>
            <w:r w:rsidR="22A3B26A">
              <w:t xml:space="preserve"> </w:t>
            </w:r>
            <w:r w:rsidR="571A8F82">
              <w:t xml:space="preserve">and was awarded the Royal College of Speech and Language Fellowship </w:t>
            </w:r>
            <w:r w:rsidR="571A8F82" w:rsidRPr="6E3252C8">
              <w:rPr>
                <w:rFonts w:ascii="Calibri" w:eastAsia="Calibri" w:hAnsi="Calibri" w:cs="Calibri"/>
                <w:color w:val="000000" w:themeColor="text1"/>
              </w:rPr>
              <w:t>from Sophie, the Countess of Wessex at the RCSLT 2019 Awards Ceremony.</w:t>
            </w:r>
            <w:r w:rsidR="571A8F82" w:rsidRPr="6E3252C8">
              <w:rPr>
                <w:rFonts w:ascii="Calibri" w:eastAsia="Calibri" w:hAnsi="Calibri" w:cs="Calibri"/>
              </w:rPr>
              <w:t xml:space="preserve"> </w:t>
            </w:r>
            <w:r>
              <w:t xml:space="preserve">Outputs from </w:t>
            </w:r>
            <w:r w:rsidR="49407D1E">
              <w:t>the s</w:t>
            </w:r>
            <w:r>
              <w:t xml:space="preserve">troke programme have been referenced in UK, Irish, </w:t>
            </w:r>
            <w:r>
              <w:lastRenderedPageBreak/>
              <w:t>Australian, Norwegian, Canadian, New Zealand and Dutch clinical guidelines.</w:t>
            </w:r>
            <w:r w:rsidR="3D235695">
              <w:t xml:space="preserve"> </w:t>
            </w:r>
            <w:r>
              <w:t>She is the founding Chair of the Virtual International Stroke Trials Archive for rehabilitation trials (VISTA</w:t>
            </w:r>
            <w:r w:rsidR="359C9220">
              <w:t xml:space="preserve"> </w:t>
            </w:r>
            <w:r>
              <w:t>Rehab) which includes data from 10,000 Stroke survivors. In 2013 she established the Collaboration of</w:t>
            </w:r>
            <w:r w:rsidR="3EFBAD36">
              <w:t xml:space="preserve"> </w:t>
            </w:r>
            <w:r>
              <w:t xml:space="preserve">Aphasia Trialists which </w:t>
            </w:r>
            <w:r w:rsidR="346A2A2A">
              <w:t xml:space="preserve">has </w:t>
            </w:r>
            <w:r>
              <w:t>support</w:t>
            </w:r>
            <w:r w:rsidR="63F426D6">
              <w:t>ed</w:t>
            </w:r>
            <w:r>
              <w:t xml:space="preserve"> collaborative projects spanning </w:t>
            </w:r>
            <w:r w:rsidR="708F0150">
              <w:t>41</w:t>
            </w:r>
            <w:r>
              <w:t xml:space="preserve"> countries. Marian</w:t>
            </w:r>
            <w:r w:rsidR="7F7CFDC2">
              <w:t xml:space="preserve"> </w:t>
            </w:r>
            <w:r>
              <w:t xml:space="preserve">was appointed to join the World Health Organisation (WHO) </w:t>
            </w:r>
            <w:r w:rsidR="57C80730">
              <w:t xml:space="preserve">World Rehabilitation Alliance (WRA) research workstream (a global network that aims to implement the WHO Rehabilitation 2030 Initiative), the </w:t>
            </w:r>
            <w:r w:rsidR="79577C6D">
              <w:t>r</w:t>
            </w:r>
            <w:r>
              <w:t>ehabilitation</w:t>
            </w:r>
            <w:r w:rsidR="5921BA5F">
              <w:t xml:space="preserve"> p</w:t>
            </w:r>
            <w:r>
              <w:t xml:space="preserve">ackage </w:t>
            </w:r>
            <w:r w:rsidR="43782C5A">
              <w:t xml:space="preserve">panel </w:t>
            </w:r>
            <w:r>
              <w:t>for Parkinson’s Disease</w:t>
            </w:r>
            <w:r w:rsidR="55AD34C5">
              <w:t>,</w:t>
            </w:r>
            <w:r>
              <w:t xml:space="preserve"> Chair of the </w:t>
            </w:r>
            <w:r w:rsidR="6748E424">
              <w:t>I</w:t>
            </w:r>
            <w:r>
              <w:t>nternational Association of Communication Sciences and Disorders, Aphasia Committee; Trustee (Research and Development) for the Royal College of Speech and Language Therapists (2022-</w:t>
            </w:r>
            <w:r w:rsidR="14CCE279">
              <w:t>date</w:t>
            </w:r>
            <w:r>
              <w:t>);</w:t>
            </w:r>
            <w:r w:rsidR="6D7CC6CF">
              <w:t>and was</w:t>
            </w:r>
            <w:r w:rsidR="71A15DFB">
              <w:t xml:space="preserve"> the first AHP invited to Chair a European Stroke Organisation Guideline working group. (2022-2024)</w:t>
            </w:r>
            <w:r w:rsidR="28F2E124">
              <w:t xml:space="preserve">. </w:t>
            </w:r>
            <w:r w:rsidR="5B576EA8">
              <w:t>A</w:t>
            </w:r>
            <w:r w:rsidR="31247C72">
              <w:t xml:space="preserve"> regular </w:t>
            </w:r>
            <w:r w:rsidR="557B3796">
              <w:t xml:space="preserve">international </w:t>
            </w:r>
            <w:r w:rsidR="31247C72">
              <w:t>keynote speaker, she has</w:t>
            </w:r>
            <w:r w:rsidR="28F2E124">
              <w:t xml:space="preserve"> publi</w:t>
            </w:r>
            <w:r w:rsidR="0BFEBEE5">
              <w:t>shed extensively</w:t>
            </w:r>
            <w:r w:rsidR="28F2E124">
              <w:t xml:space="preserve"> </w:t>
            </w:r>
            <w:r w:rsidR="30C82F1A">
              <w:t>(</w:t>
            </w:r>
            <w:r w:rsidR="28F2E124">
              <w:t xml:space="preserve">including </w:t>
            </w:r>
            <w:r w:rsidR="1F2CC3D4">
              <w:t xml:space="preserve">one of the </w:t>
            </w:r>
            <w:r w:rsidR="28F2E124">
              <w:t xml:space="preserve">top </w:t>
            </w:r>
            <w:r w:rsidR="0F7880BA">
              <w:t xml:space="preserve">10 most </w:t>
            </w:r>
            <w:r w:rsidR="28F2E124">
              <w:t>accessed Cochrane reviews</w:t>
            </w:r>
            <w:r w:rsidR="7DAFB6FC">
              <w:t>)</w:t>
            </w:r>
            <w:r w:rsidR="28F2E124">
              <w:t xml:space="preserve">, Marian was recently </w:t>
            </w:r>
            <w:r w:rsidR="6060D732">
              <w:t xml:space="preserve">identified as </w:t>
            </w:r>
            <w:r w:rsidR="059862CB">
              <w:t xml:space="preserve">one of </w:t>
            </w:r>
            <w:r w:rsidR="28F2E124">
              <w:t xml:space="preserve">the top 2% </w:t>
            </w:r>
            <w:r w:rsidR="35B118BC">
              <w:t xml:space="preserve">of highly cited </w:t>
            </w:r>
            <w:r w:rsidR="28F2E124">
              <w:t xml:space="preserve">scientists in </w:t>
            </w:r>
            <w:r w:rsidR="2B2D1BB0">
              <w:t>the field of Neurology</w:t>
            </w:r>
            <w:r w:rsidR="1CB14715">
              <w:t xml:space="preserve"> and Neurosurgery</w:t>
            </w:r>
            <w:r w:rsidR="2B2D1BB0">
              <w:t>)</w:t>
            </w:r>
            <w:r w:rsidR="28F2E124">
              <w:t>.</w:t>
            </w:r>
          </w:p>
          <w:p w14:paraId="00DF1500" w14:textId="774BA757" w:rsidR="00432F34" w:rsidRDefault="00432F34" w:rsidP="3E9A4FE6">
            <w:pPr>
              <w:jc w:val="both"/>
            </w:pPr>
          </w:p>
        </w:tc>
      </w:tr>
      <w:tr w:rsidR="00362B80" w14:paraId="23FC5141" w14:textId="77777777" w:rsidTr="4EFF70C7">
        <w:tc>
          <w:tcPr>
            <w:tcW w:w="8931" w:type="dxa"/>
            <w:tcBorders>
              <w:top w:val="nil"/>
              <w:bottom w:val="nil"/>
            </w:tcBorders>
            <w:shd w:val="clear" w:color="auto" w:fill="FFFFFF" w:themeFill="background1"/>
          </w:tcPr>
          <w:p w14:paraId="7546461A" w14:textId="77777777" w:rsidR="00362B80" w:rsidRDefault="00362B80">
            <w:pPr>
              <w:jc w:val="both"/>
              <w:rPr>
                <w:noProof/>
              </w:rPr>
            </w:pPr>
          </w:p>
        </w:tc>
      </w:tr>
      <w:tr w:rsidR="00432F34" w14:paraId="6CEE65C1" w14:textId="77777777" w:rsidTr="4EFF70C7">
        <w:tc>
          <w:tcPr>
            <w:tcW w:w="8931" w:type="dxa"/>
            <w:tcBorders>
              <w:top w:val="nil"/>
              <w:bottom w:val="nil"/>
            </w:tcBorders>
            <w:shd w:val="clear" w:color="auto" w:fill="DEEAF6" w:themeFill="accent5" w:themeFillTint="33"/>
          </w:tcPr>
          <w:p w14:paraId="33EE0A43" w14:textId="45CA7204" w:rsidR="00730550" w:rsidRDefault="00432F34" w:rsidP="6E3252C8">
            <w:pPr>
              <w:jc w:val="both"/>
            </w:pPr>
            <w:r w:rsidRPr="00F35E33">
              <w:rPr>
                <w:noProof/>
                <w:color w:val="013D79"/>
                <w:u w:val="single"/>
              </w:rPr>
              <w:drawing>
                <wp:anchor distT="0" distB="0" distL="114300" distR="114300" simplePos="0" relativeHeight="251658253" behindDoc="1" locked="0" layoutInCell="1" allowOverlap="1" wp14:anchorId="669D2D37" wp14:editId="7BD4A16F">
                  <wp:simplePos x="0" y="0"/>
                  <wp:positionH relativeFrom="column">
                    <wp:posOffset>-11430</wp:posOffset>
                  </wp:positionH>
                  <wp:positionV relativeFrom="paragraph">
                    <wp:posOffset>57150</wp:posOffset>
                  </wp:positionV>
                  <wp:extent cx="770890" cy="770890"/>
                  <wp:effectExtent l="57150" t="57150" r="48260" b="48260"/>
                  <wp:wrapTight wrapText="bothSides">
                    <wp:wrapPolygon edited="0">
                      <wp:start x="-1601" y="-1601"/>
                      <wp:lineTo x="-1601" y="22418"/>
                      <wp:lineTo x="22418" y="22418"/>
                      <wp:lineTo x="22418" y="-1601"/>
                      <wp:lineTo x="-1601" y="-1601"/>
                    </wp:wrapPolygon>
                  </wp:wrapTight>
                  <wp:docPr id="13531348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67F0B164" w:rsidRPr="00644F86">
              <w:rPr>
                <w:b/>
                <w:bCs/>
                <w:color w:val="013D79"/>
                <w:u w:val="single"/>
              </w:rPr>
              <w:t>Professor Edward Duncan (2006-2024)</w:t>
            </w:r>
            <w:r w:rsidR="71A33B3F" w:rsidRPr="00644F86">
              <w:rPr>
                <w:b/>
                <w:bCs/>
                <w:color w:val="013D79"/>
                <w:u w:val="single"/>
              </w:rPr>
              <w:t xml:space="preserve"> </w:t>
            </w:r>
            <w:r w:rsidR="67F0B164" w:rsidRPr="00F94BC4">
              <w:rPr>
                <w:b/>
                <w:bCs/>
                <w:color w:val="013D79"/>
                <w:u w:val="single"/>
              </w:rPr>
              <w:t xml:space="preserve">PhD, </w:t>
            </w:r>
            <w:proofErr w:type="gramStart"/>
            <w:r w:rsidR="67F0B164" w:rsidRPr="00F94BC4">
              <w:rPr>
                <w:b/>
                <w:bCs/>
                <w:color w:val="013D79"/>
                <w:u w:val="single"/>
              </w:rPr>
              <w:t>BSc(</w:t>
            </w:r>
            <w:proofErr w:type="gramEnd"/>
            <w:r w:rsidR="67F0B164" w:rsidRPr="00F94BC4">
              <w:rPr>
                <w:b/>
                <w:bCs/>
                <w:color w:val="013D79"/>
                <w:u w:val="single"/>
              </w:rPr>
              <w:t xml:space="preserve">Hons), </w:t>
            </w:r>
            <w:proofErr w:type="spellStart"/>
            <w:r w:rsidR="67F0B164" w:rsidRPr="00F94BC4">
              <w:rPr>
                <w:b/>
                <w:bCs/>
                <w:color w:val="013D79"/>
                <w:u w:val="single"/>
              </w:rPr>
              <w:t>DipCBT</w:t>
            </w:r>
            <w:proofErr w:type="spellEnd"/>
            <w:r w:rsidR="67F0B164" w:rsidRPr="00F94BC4">
              <w:rPr>
                <w:b/>
                <w:bCs/>
                <w:color w:val="013D79"/>
                <w:u w:val="single"/>
              </w:rPr>
              <w:t>.</w:t>
            </w:r>
            <w:r w:rsidR="67F0B164" w:rsidRPr="00F94BC4">
              <w:rPr>
                <w:color w:val="013D79"/>
              </w:rPr>
              <w:t xml:space="preserve"> </w:t>
            </w:r>
          </w:p>
          <w:p w14:paraId="7C3935D3" w14:textId="2A41EA4B" w:rsidR="00432F34" w:rsidRDefault="67F0B164" w:rsidP="4EFF70C7">
            <w:pPr>
              <w:jc w:val="both"/>
            </w:pPr>
            <w:r>
              <w:t xml:space="preserve">Edward received his PhD (2004) whilst still working in clinical practice. In 2006 Edward was appointed as a Research Fellow in the Unit. This followed his award of the first Nursing Midwifery and Allied Health Professions Research Training scheme's post-doctoral research fellowship (2004-2006), which he undertook at The University of Stirling. He is a founding member of the Royal Society of Edinburgh's Young Academy of Scotland. Edward’s clinical background is in occupational therapy and cognitive behavioural therapy, His current research investigates unscheduled and emergency care, with a specific focus in pre-hospital emergency care. </w:t>
            </w:r>
            <w:r w:rsidR="638B4DE0">
              <w:t xml:space="preserve">He holds an honorary research appointment with the Scottish Ambulance Service and sits on their Research and Innovation Group, providing academic advice. </w:t>
            </w:r>
            <w:r>
              <w:t>He has developed an international profile for his work in road traffic related trauma in sub-Saharan Africa. Edward</w:t>
            </w:r>
            <w:r w:rsidR="2E79D4BA">
              <w:t xml:space="preserve"> was </w:t>
            </w:r>
            <w:r w:rsidR="2E79D4BA" w:rsidRPr="4EFF70C7">
              <w:rPr>
                <w:rFonts w:ascii="Calibri" w:eastAsia="Calibri" w:hAnsi="Calibri" w:cs="Calibri"/>
                <w:color w:val="000000" w:themeColor="text1"/>
              </w:rPr>
              <w:t xml:space="preserve">promoted to </w:t>
            </w:r>
            <w:r w:rsidR="2E79D4BA">
              <w:t xml:space="preserve">Professor in Applied Health Research in 2022 and shortly thereafter </w:t>
            </w:r>
            <w:r>
              <w:t xml:space="preserve">became </w:t>
            </w:r>
            <w:r w:rsidR="158A3194" w:rsidRPr="4EFF70C7">
              <w:rPr>
                <w:rFonts w:ascii="Calibri" w:eastAsia="Calibri" w:hAnsi="Calibri" w:cs="Calibri"/>
                <w:color w:val="000000" w:themeColor="text1"/>
              </w:rPr>
              <w:t>Associate Dean for Research within the Faculty of Health Sciences and Sport</w:t>
            </w:r>
            <w:r w:rsidR="4F999739" w:rsidRPr="4EFF70C7">
              <w:rPr>
                <w:rFonts w:ascii="Calibri" w:eastAsia="Calibri" w:hAnsi="Calibri" w:cs="Calibri"/>
                <w:color w:val="000000" w:themeColor="text1"/>
              </w:rPr>
              <w:t>.</w:t>
            </w:r>
          </w:p>
          <w:p w14:paraId="7B019DA3" w14:textId="77777777" w:rsidR="00432F34" w:rsidRDefault="00432F34" w:rsidP="6E3252C8">
            <w:pPr>
              <w:jc w:val="both"/>
            </w:pPr>
          </w:p>
        </w:tc>
      </w:tr>
      <w:tr w:rsidR="002412F0" w14:paraId="48BC06D5" w14:textId="77777777" w:rsidTr="4EFF70C7">
        <w:tc>
          <w:tcPr>
            <w:tcW w:w="8931" w:type="dxa"/>
            <w:tcBorders>
              <w:top w:val="nil"/>
              <w:bottom w:val="nil"/>
            </w:tcBorders>
            <w:shd w:val="clear" w:color="auto" w:fill="FFFFFF" w:themeFill="background1"/>
          </w:tcPr>
          <w:p w14:paraId="27A38F45" w14:textId="77777777" w:rsidR="002412F0" w:rsidRDefault="002412F0" w:rsidP="6E3252C8">
            <w:pPr>
              <w:jc w:val="both"/>
              <w:rPr>
                <w:noProof/>
              </w:rPr>
            </w:pPr>
          </w:p>
        </w:tc>
      </w:tr>
      <w:tr w:rsidR="00432F34" w14:paraId="72BC70EE" w14:textId="77777777" w:rsidTr="4EFF70C7">
        <w:tc>
          <w:tcPr>
            <w:tcW w:w="8931" w:type="dxa"/>
            <w:tcBorders>
              <w:top w:val="nil"/>
              <w:bottom w:val="nil"/>
            </w:tcBorders>
            <w:shd w:val="clear" w:color="auto" w:fill="DEEAF6" w:themeFill="accent5" w:themeFillTint="33"/>
          </w:tcPr>
          <w:p w14:paraId="5CA2DD9C" w14:textId="77777777" w:rsidR="00730550" w:rsidRDefault="00432F34" w:rsidP="008C699F">
            <w:pPr>
              <w:jc w:val="both"/>
            </w:pPr>
            <w:r w:rsidRPr="00F35E33">
              <w:rPr>
                <w:noProof/>
                <w:color w:val="013D79"/>
                <w:u w:val="single"/>
              </w:rPr>
              <w:drawing>
                <wp:anchor distT="0" distB="0" distL="114300" distR="114300" simplePos="0" relativeHeight="251658254" behindDoc="1" locked="0" layoutInCell="1" allowOverlap="1" wp14:anchorId="2E173A66" wp14:editId="39FAA783">
                  <wp:simplePos x="0" y="0"/>
                  <wp:positionH relativeFrom="column">
                    <wp:posOffset>-11430</wp:posOffset>
                  </wp:positionH>
                  <wp:positionV relativeFrom="paragraph">
                    <wp:posOffset>57150</wp:posOffset>
                  </wp:positionV>
                  <wp:extent cx="882650" cy="757555"/>
                  <wp:effectExtent l="57150" t="57150" r="50800" b="61595"/>
                  <wp:wrapTight wrapText="bothSides">
                    <wp:wrapPolygon edited="0">
                      <wp:start x="-1399" y="-1630"/>
                      <wp:lineTo x="-1399" y="22813"/>
                      <wp:lineTo x="22377" y="22813"/>
                      <wp:lineTo x="22377" y="-1630"/>
                      <wp:lineTo x="-1399" y="-1630"/>
                    </wp:wrapPolygon>
                  </wp:wrapTight>
                  <wp:docPr id="1323189656" name="Picture 1" descr="po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882650" cy="757555"/>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Pr="00644F86">
              <w:rPr>
                <w:b/>
                <w:bCs/>
                <w:color w:val="013D79"/>
                <w:u w:val="single"/>
              </w:rPr>
              <w:t>Professor Alex Todhunter-Brown (2008-2024)</w:t>
            </w:r>
            <w:r w:rsidRPr="00F94BC4">
              <w:rPr>
                <w:b/>
                <w:bCs/>
                <w:color w:val="013D79"/>
                <w:u w:val="single"/>
              </w:rPr>
              <w:t>, PhD.</w:t>
            </w:r>
            <w:r w:rsidRPr="00F94BC4">
              <w:rPr>
                <w:color w:val="013D79"/>
              </w:rPr>
              <w:t xml:space="preserve">  </w:t>
            </w:r>
          </w:p>
          <w:p w14:paraId="403CB317" w14:textId="6DD34249" w:rsidR="00432F34" w:rsidRPr="005B34AB" w:rsidRDefault="00432F34" w:rsidP="00730550">
            <w:pPr>
              <w:jc w:val="both"/>
              <w:rPr>
                <w:rFonts w:ascii="Calibri" w:eastAsia="Calibri" w:hAnsi="Calibri" w:cs="Calibri"/>
                <w:color w:val="000000" w:themeColor="text1"/>
              </w:rPr>
            </w:pPr>
            <w:r>
              <w:t xml:space="preserve">Alex was awarded her PhD in 1998 and had developed a strong reputation carrying out Cochrane systematic reviews of complex Stroke rehabilitation interventions and promoting evidence-based practice to allied health professionals working in Stroke rehabilitation. Since joining the Unit, Alex has continued to develop her expertise relating to systematic reviews of complex interventions and leading the development of methodological work in this field. She was an associate editor with the Cochrane Stroke Group and an author on 11 Cochrane systematic reviews and 2 Cochrane overviews. </w:t>
            </w:r>
            <w:r w:rsidRPr="005B34AB">
              <w:rPr>
                <w:rFonts w:ascii="Calibri" w:eastAsia="Calibri" w:hAnsi="Calibri" w:cs="Calibri"/>
                <w:color w:val="000000" w:themeColor="text1"/>
              </w:rPr>
              <w:t xml:space="preserve">Two of </w:t>
            </w:r>
            <w:r>
              <w:rPr>
                <w:rFonts w:ascii="Calibri" w:eastAsia="Calibri" w:hAnsi="Calibri" w:cs="Calibri"/>
                <w:color w:val="000000" w:themeColor="text1"/>
              </w:rPr>
              <w:t>her</w:t>
            </w:r>
            <w:r w:rsidRPr="005B34AB">
              <w:rPr>
                <w:rFonts w:ascii="Calibri" w:eastAsia="Calibri" w:hAnsi="Calibri" w:cs="Calibri"/>
                <w:color w:val="000000" w:themeColor="text1"/>
              </w:rPr>
              <w:t xml:space="preserve"> Cochrane systematic reviews were both within the top 50 most accessed reviews in the whole Cochrane Library, and in the top 3 most accessed Cochrane Stroke reviews, in 2015, 2016 and 2017</w:t>
            </w:r>
            <w:r>
              <w:rPr>
                <w:rFonts w:ascii="Calibri" w:eastAsia="Calibri" w:hAnsi="Calibri" w:cs="Calibri"/>
                <w:color w:val="000000" w:themeColor="text1"/>
              </w:rPr>
              <w:t xml:space="preserve">. She </w:t>
            </w:r>
            <w:r w:rsidRPr="005B34AB">
              <w:rPr>
                <w:rFonts w:ascii="Calibri" w:eastAsia="Calibri" w:hAnsi="Calibri" w:cs="Calibri"/>
                <w:color w:val="000000" w:themeColor="text1"/>
              </w:rPr>
              <w:t>became Co-ordinating Editor of Cochrane Stroke in 2020, leading the international Cochrane stroke editorial board.</w:t>
            </w:r>
          </w:p>
          <w:p w14:paraId="2390DE13" w14:textId="4DAEFD93" w:rsidR="00432F34" w:rsidRDefault="4D85C942" w:rsidP="6E3252C8">
            <w:pPr>
              <w:jc w:val="both"/>
              <w:rPr>
                <w:rFonts w:ascii="Calibri" w:eastAsia="Calibri" w:hAnsi="Calibri" w:cs="Calibri"/>
                <w:color w:val="000000" w:themeColor="text1"/>
              </w:rPr>
            </w:pPr>
            <w:r>
              <w:t xml:space="preserve">She has published work relating to the use of GRADE in overviews, and instigated and co-leads an international GRADE overviews project group. Alex has an active interest in public involvement in </w:t>
            </w:r>
            <w:r w:rsidR="53FB25B7">
              <w:t>research and</w:t>
            </w:r>
            <w:r>
              <w:t xml:space="preserve"> has led and contributed to </w:t>
            </w:r>
            <w:proofErr w:type="gramStart"/>
            <w:r>
              <w:t>a number of</w:t>
            </w:r>
            <w:proofErr w:type="gramEnd"/>
            <w:r>
              <w:t xml:space="preserve"> research prioritisation projects, including two with the James Lind Alliance (JLA). She led the ACTIVE project, funded by Cochrane Training, aimed at supporting review authors have meaningful involvement of patients and the public in systematic </w:t>
            </w:r>
            <w:r>
              <w:lastRenderedPageBreak/>
              <w:t xml:space="preserve">reviews. She became a co-PI on the NIHR funded Evidence Synthesis Collaboration (NESSIE) which reflects her status in the field of evidence synthesis. Alex was promoted to Professor at GCU in December 2022 and has recently been cited as in the </w:t>
            </w:r>
            <w:r w:rsidRPr="6E3252C8">
              <w:rPr>
                <w:rFonts w:ascii="Calibri" w:eastAsia="Calibri" w:hAnsi="Calibri" w:cs="Calibri"/>
                <w:color w:val="000000" w:themeColor="text1"/>
              </w:rPr>
              <w:t>top 2% of scientists in the</w:t>
            </w:r>
            <w:r w:rsidR="517BA4F5" w:rsidRPr="6E3252C8">
              <w:rPr>
                <w:rFonts w:ascii="Calibri" w:eastAsia="Calibri" w:hAnsi="Calibri" w:cs="Calibri"/>
                <w:color w:val="000000" w:themeColor="text1"/>
              </w:rPr>
              <w:t xml:space="preserve"> field of </w:t>
            </w:r>
            <w:r w:rsidRPr="6E3252C8">
              <w:rPr>
                <w:rFonts w:ascii="Calibri" w:eastAsia="Calibri" w:hAnsi="Calibri" w:cs="Calibri"/>
                <w:color w:val="000000" w:themeColor="text1"/>
              </w:rPr>
              <w:t xml:space="preserve">rehabilitation </w:t>
            </w:r>
            <w:r w:rsidR="208A6D1F" w:rsidRPr="6E3252C8">
              <w:rPr>
                <w:rFonts w:ascii="Calibri" w:eastAsia="Calibri" w:hAnsi="Calibri" w:cs="Calibri"/>
                <w:color w:val="000000" w:themeColor="text1"/>
              </w:rPr>
              <w:t>research</w:t>
            </w:r>
            <w:r w:rsidR="739B8A34" w:rsidRPr="6E3252C8">
              <w:rPr>
                <w:rFonts w:ascii="Calibri" w:eastAsia="Calibri" w:hAnsi="Calibri" w:cs="Calibri"/>
                <w:color w:val="000000" w:themeColor="text1"/>
              </w:rPr>
              <w:t>.</w:t>
            </w:r>
          </w:p>
          <w:p w14:paraId="10C27EAC" w14:textId="554457DE" w:rsidR="00D736BB" w:rsidRDefault="00D736BB" w:rsidP="6E3252C8">
            <w:pPr>
              <w:jc w:val="both"/>
            </w:pPr>
          </w:p>
        </w:tc>
      </w:tr>
    </w:tbl>
    <w:p w14:paraId="269E38F9" w14:textId="77777777" w:rsidR="00872F66" w:rsidRDefault="00872F66" w:rsidP="6E3252C8">
      <w:pPr>
        <w:jc w:val="both"/>
      </w:pPr>
    </w:p>
    <w:p w14:paraId="10D5D8B3" w14:textId="4E84A5CD" w:rsidR="009C0965" w:rsidRDefault="00F06B0A" w:rsidP="6E3252C8">
      <w:pPr>
        <w:jc w:val="both"/>
        <w:rPr>
          <w:b/>
          <w:bCs/>
        </w:rPr>
      </w:pPr>
      <w:r w:rsidRPr="6E3252C8">
        <w:rPr>
          <w:b/>
          <w:bCs/>
        </w:rPr>
        <w:t xml:space="preserve">Our host institutions have core funded additional Professorial </w:t>
      </w:r>
      <w:r w:rsidR="00621BCC" w:rsidRPr="6E3252C8">
        <w:rPr>
          <w:b/>
          <w:bCs/>
        </w:rPr>
        <w:t xml:space="preserve">and Associate Professor/Reader </w:t>
      </w:r>
      <w:r w:rsidRPr="6E3252C8">
        <w:rPr>
          <w:b/>
          <w:bCs/>
        </w:rPr>
        <w:t>level posts</w:t>
      </w:r>
      <w:r w:rsidR="000E42BA" w:rsidRPr="6E3252C8">
        <w:rPr>
          <w:b/>
          <w:bCs/>
        </w:rPr>
        <w:t xml:space="preserve">, filled </w:t>
      </w:r>
      <w:proofErr w:type="gramStart"/>
      <w:r w:rsidR="000E42BA" w:rsidRPr="6E3252C8">
        <w:rPr>
          <w:b/>
          <w:bCs/>
        </w:rPr>
        <w:t>at</w:t>
      </w:r>
      <w:proofErr w:type="gramEnd"/>
      <w:r w:rsidR="000E42BA" w:rsidRPr="6E3252C8">
        <w:rPr>
          <w:b/>
          <w:bCs/>
        </w:rPr>
        <w:t xml:space="preserve"> March 2024</w:t>
      </w:r>
      <w:r w:rsidR="00621BCC" w:rsidRPr="6E3252C8">
        <w:rPr>
          <w:b/>
          <w:bCs/>
        </w:rPr>
        <w:t xml:space="preserve"> by</w:t>
      </w:r>
      <w:r w:rsidRPr="6E3252C8">
        <w:rPr>
          <w:b/>
          <w:bCs/>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106FD" w14:paraId="333A4C3F" w14:textId="77777777" w:rsidTr="6E3252C8">
        <w:tc>
          <w:tcPr>
            <w:tcW w:w="9072" w:type="dxa"/>
            <w:tcBorders>
              <w:bottom w:val="single" w:sz="4" w:space="0" w:color="auto"/>
            </w:tcBorders>
            <w:shd w:val="clear" w:color="auto" w:fill="DEEAF6" w:themeFill="accent5" w:themeFillTint="33"/>
          </w:tcPr>
          <w:p w14:paraId="0961ECFB" w14:textId="47D629AA" w:rsidR="00F106FD" w:rsidRDefault="00F106FD" w:rsidP="6E3252C8">
            <w:pPr>
              <w:autoSpaceDN w:val="0"/>
              <w:spacing w:line="252" w:lineRule="auto"/>
              <w:jc w:val="both"/>
              <w:rPr>
                <w:color w:val="FF0000"/>
              </w:rPr>
            </w:pPr>
            <w:r w:rsidRPr="00F35E33">
              <w:rPr>
                <w:noProof/>
                <w:color w:val="013D79"/>
                <w:u w:val="single"/>
              </w:rPr>
              <w:drawing>
                <wp:anchor distT="0" distB="0" distL="114300" distR="114300" simplePos="0" relativeHeight="251658255" behindDoc="1" locked="0" layoutInCell="1" allowOverlap="1" wp14:anchorId="2C4EE570" wp14:editId="3031FC5E">
                  <wp:simplePos x="0" y="0"/>
                  <wp:positionH relativeFrom="column">
                    <wp:posOffset>-11430</wp:posOffset>
                  </wp:positionH>
                  <wp:positionV relativeFrom="paragraph">
                    <wp:posOffset>57785</wp:posOffset>
                  </wp:positionV>
                  <wp:extent cx="840105" cy="720090"/>
                  <wp:effectExtent l="57150" t="57150" r="55245" b="60960"/>
                  <wp:wrapTight wrapText="bothSides">
                    <wp:wrapPolygon edited="0">
                      <wp:start x="-1469" y="-1714"/>
                      <wp:lineTo x="-1469" y="22857"/>
                      <wp:lineTo x="22531" y="22857"/>
                      <wp:lineTo x="22531" y="-1714"/>
                      <wp:lineTo x="-1469" y="-1714"/>
                    </wp:wrapPolygon>
                  </wp:wrapTight>
                  <wp:docPr id="703914159" name="Picture 4" descr="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0105" cy="720090"/>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2641A368" w:rsidRPr="15A5C8B1">
              <w:rPr>
                <w:b/>
                <w:bCs/>
                <w:color w:val="013D79"/>
                <w:u w:val="single"/>
              </w:rPr>
              <w:t>Prof</w:t>
            </w:r>
            <w:r w:rsidR="008802AF">
              <w:rPr>
                <w:b/>
                <w:bCs/>
                <w:color w:val="013D79"/>
                <w:u w:val="single"/>
              </w:rPr>
              <w:t>essor</w:t>
            </w:r>
            <w:r w:rsidR="2641A368" w:rsidRPr="15A5C8B1">
              <w:rPr>
                <w:b/>
                <w:bCs/>
                <w:color w:val="013D79"/>
                <w:u w:val="single"/>
              </w:rPr>
              <w:t xml:space="preserve"> Pat Hoddinott (2013-2024), BSc, MB BS, DCH, DRCOG, FRCGP, MPhil, PhD.</w:t>
            </w:r>
            <w:r w:rsidR="2641A368" w:rsidRPr="00F94BC4">
              <w:rPr>
                <w:color w:val="013D79"/>
              </w:rPr>
              <w:t xml:space="preserve"> </w:t>
            </w:r>
            <w:r w:rsidR="2641A368" w:rsidRPr="0A6FA7BD">
              <w:t>Pat’s research focuses on preventative interventions. Her PhD investigated group</w:t>
            </w:r>
            <w:r w:rsidR="000E42BA">
              <w:t>-</w:t>
            </w:r>
            <w:r w:rsidR="2641A368" w:rsidRPr="0A6FA7BD">
              <w:t xml:space="preserve">based interventions to support breastfeeding. She held a Chief Scientist Office Primary Care Career Award and has twice won the RCGP/Boots research paper of the year award. She applies mixed method approaches to the design and delivery of complex intervention trials which support people to adopt and sustain behaviours which improve health and wellbeing. She has gained an international recognition particularly for her work on breastfeeding, incentives for behaviour change and how qualitative research methods are applied in randomised controlled trials. Her research aims to address health inequalities and applies ecological approaches to understanding behaviour. Her latest trial is Game of Stones which has been an exemplary community based public health trial tackling obesity in men. She has sat on the NIHR-HTA Commissioning Board and School of primary Care Funding </w:t>
            </w:r>
            <w:r w:rsidR="0E6FDCE9" w:rsidRPr="0A6FA7BD">
              <w:t>Panel</w:t>
            </w:r>
            <w:r w:rsidR="303D38CE" w:rsidRPr="0A6FA7BD">
              <w:t>.</w:t>
            </w:r>
          </w:p>
        </w:tc>
      </w:tr>
      <w:tr w:rsidR="00743FFF" w14:paraId="5D10ED94" w14:textId="77777777" w:rsidTr="6E3252C8">
        <w:tc>
          <w:tcPr>
            <w:tcW w:w="9072" w:type="dxa"/>
            <w:tcBorders>
              <w:top w:val="single" w:sz="4" w:space="0" w:color="auto"/>
            </w:tcBorders>
            <w:shd w:val="clear" w:color="auto" w:fill="FFFFFF" w:themeFill="background1"/>
          </w:tcPr>
          <w:p w14:paraId="03F4B002" w14:textId="77777777" w:rsidR="00743FFF" w:rsidRDefault="00743FFF" w:rsidP="6E3252C8">
            <w:pPr>
              <w:autoSpaceDN w:val="0"/>
              <w:spacing w:line="252" w:lineRule="auto"/>
              <w:jc w:val="both"/>
              <w:rPr>
                <w:noProof/>
              </w:rPr>
            </w:pPr>
          </w:p>
        </w:tc>
      </w:tr>
      <w:tr w:rsidR="00F106FD" w14:paraId="009B1615" w14:textId="77777777" w:rsidTr="6E3252C8">
        <w:tc>
          <w:tcPr>
            <w:tcW w:w="9072" w:type="dxa"/>
            <w:tcBorders>
              <w:bottom w:val="single" w:sz="4" w:space="0" w:color="auto"/>
            </w:tcBorders>
            <w:shd w:val="clear" w:color="auto" w:fill="DEEAF6" w:themeFill="accent5" w:themeFillTint="33"/>
          </w:tcPr>
          <w:p w14:paraId="4ADD9B78" w14:textId="0CBAC782" w:rsidR="00F106FD" w:rsidRDefault="00743FFF" w:rsidP="6E3252C8">
            <w:pPr>
              <w:spacing w:line="252" w:lineRule="auto"/>
              <w:jc w:val="both"/>
            </w:pPr>
            <w:r w:rsidRPr="00F35E33">
              <w:rPr>
                <w:noProof/>
                <w:color w:val="013D79"/>
                <w:u w:val="single"/>
              </w:rPr>
              <w:drawing>
                <wp:anchor distT="0" distB="0" distL="114300" distR="114300" simplePos="0" relativeHeight="251658256" behindDoc="1" locked="0" layoutInCell="1" allowOverlap="1" wp14:anchorId="33647044" wp14:editId="682F9677">
                  <wp:simplePos x="0" y="0"/>
                  <wp:positionH relativeFrom="column">
                    <wp:posOffset>-11430</wp:posOffset>
                  </wp:positionH>
                  <wp:positionV relativeFrom="paragraph">
                    <wp:posOffset>57150</wp:posOffset>
                  </wp:positionV>
                  <wp:extent cx="927100" cy="746760"/>
                  <wp:effectExtent l="57150" t="57150" r="63500" b="53340"/>
                  <wp:wrapTight wrapText="bothSides">
                    <wp:wrapPolygon edited="0">
                      <wp:start x="-1332" y="-1653"/>
                      <wp:lineTo x="-1332" y="22592"/>
                      <wp:lineTo x="22636" y="22592"/>
                      <wp:lineTo x="22636" y="-1653"/>
                      <wp:lineTo x="-1332" y="-1653"/>
                    </wp:wrapPolygon>
                  </wp:wrapTight>
                  <wp:docPr id="746061241" name="Picture 60" descr="Anne Whit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ne Whittak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9407"/>
                          <a:stretch/>
                        </pic:blipFill>
                        <pic:spPr bwMode="auto">
                          <a:xfrm>
                            <a:off x="0" y="0"/>
                            <a:ext cx="927100" cy="746760"/>
                          </a:xfrm>
                          <a:prstGeom prst="rect">
                            <a:avLst/>
                          </a:prstGeom>
                          <a:ln w="50800">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90A28E3" w:rsidRPr="6E3252C8">
              <w:rPr>
                <w:b/>
                <w:bCs/>
                <w:color w:val="013D79"/>
                <w:u w:val="single"/>
              </w:rPr>
              <w:t>Prof</w:t>
            </w:r>
            <w:r w:rsidR="008802AF">
              <w:rPr>
                <w:b/>
                <w:bCs/>
                <w:color w:val="013D79"/>
                <w:u w:val="single"/>
              </w:rPr>
              <w:t>essor</w:t>
            </w:r>
            <w:r w:rsidR="190A28E3" w:rsidRPr="6E3252C8">
              <w:rPr>
                <w:b/>
                <w:bCs/>
                <w:color w:val="013D79"/>
                <w:u w:val="single"/>
              </w:rPr>
              <w:t xml:space="preserve"> Anne Whittaker (2018-2024)</w:t>
            </w:r>
            <w:r w:rsidR="190A28E3" w:rsidRPr="00AF5768">
              <w:rPr>
                <w:color w:val="002060"/>
                <w:u w:val="single"/>
              </w:rPr>
              <w:t>.</w:t>
            </w:r>
            <w:r w:rsidR="190A28E3" w:rsidRPr="00AF5768">
              <w:rPr>
                <w:color w:val="002060"/>
              </w:rPr>
              <w:t xml:space="preserve"> </w:t>
            </w:r>
            <w:r w:rsidR="190A28E3" w:rsidRPr="3FCB4F13">
              <w:t xml:space="preserve">Anne gained her Chair in Nursing Research on joining the Unit in 2018. As a mental health nurse specialising in alcohol and drug addictions, she has led several large-scale national studies and trials in the field. She </w:t>
            </w:r>
            <w:r w:rsidR="190A28E3" w:rsidRPr="00F12383">
              <w:rPr>
                <w:rFonts w:ascii="Calibri" w:eastAsia="Calibri" w:hAnsi="Calibri" w:cs="Calibri"/>
                <w:color w:val="000000" w:themeColor="text1"/>
              </w:rPr>
              <w:t xml:space="preserve">was recently appointed a member of the ESRC Peer Review College and is also a member of the Chief Scientist Office HIPS committee, the CORRA Foundation Partnership Drugs Initiative (PDI) children &amp; families fund panel, and a Trustee of the Addiction in the Family International Research </w:t>
            </w:r>
            <w:proofErr w:type="spellStart"/>
            <w:r w:rsidR="190A28E3" w:rsidRPr="00F12383">
              <w:rPr>
                <w:rFonts w:ascii="Calibri" w:eastAsia="Calibri" w:hAnsi="Calibri" w:cs="Calibri"/>
                <w:color w:val="000000" w:themeColor="text1"/>
              </w:rPr>
              <w:t>Newtork</w:t>
            </w:r>
            <w:proofErr w:type="spellEnd"/>
            <w:r w:rsidR="190A28E3" w:rsidRPr="00F12383">
              <w:rPr>
                <w:rFonts w:ascii="Calibri" w:eastAsia="Calibri" w:hAnsi="Calibri" w:cs="Calibri"/>
                <w:color w:val="000000" w:themeColor="text1"/>
              </w:rPr>
              <w:t xml:space="preserve"> (</w:t>
            </w:r>
            <w:proofErr w:type="spellStart"/>
            <w:r w:rsidR="190A28E3" w:rsidRPr="00F12383">
              <w:rPr>
                <w:rFonts w:ascii="Calibri" w:eastAsia="Calibri" w:hAnsi="Calibri" w:cs="Calibri"/>
                <w:color w:val="000000" w:themeColor="text1"/>
              </w:rPr>
              <w:t>AFINet</w:t>
            </w:r>
            <w:proofErr w:type="spellEnd"/>
            <w:r w:rsidR="190A28E3" w:rsidRPr="00F12383">
              <w:rPr>
                <w:rFonts w:ascii="Calibri" w:eastAsia="Calibri" w:hAnsi="Calibri" w:cs="Calibri"/>
                <w:color w:val="000000" w:themeColor="text1"/>
              </w:rPr>
              <w:t>).</w:t>
            </w:r>
          </w:p>
          <w:p w14:paraId="5E8BDAF6" w14:textId="77777777" w:rsidR="00F106FD" w:rsidRDefault="00F106FD" w:rsidP="0047393A">
            <w:pPr>
              <w:jc w:val="both"/>
              <w:rPr>
                <w:rFonts w:cstheme="minorHAnsi"/>
                <w:b/>
                <w:bCs/>
              </w:rPr>
            </w:pPr>
          </w:p>
        </w:tc>
      </w:tr>
      <w:tr w:rsidR="00F31DB3" w14:paraId="3B3A6B5F" w14:textId="77777777" w:rsidTr="6E3252C8">
        <w:tc>
          <w:tcPr>
            <w:tcW w:w="9072" w:type="dxa"/>
            <w:tcBorders>
              <w:top w:val="single" w:sz="4" w:space="0" w:color="auto"/>
            </w:tcBorders>
            <w:shd w:val="clear" w:color="auto" w:fill="FFFFFF" w:themeFill="background1"/>
          </w:tcPr>
          <w:p w14:paraId="4FB3AE81" w14:textId="77777777" w:rsidR="00F31DB3" w:rsidRDefault="00F31DB3" w:rsidP="6E3252C8">
            <w:pPr>
              <w:spacing w:line="252" w:lineRule="auto"/>
              <w:jc w:val="both"/>
              <w:rPr>
                <w:b/>
                <w:bCs/>
              </w:rPr>
            </w:pPr>
          </w:p>
        </w:tc>
      </w:tr>
      <w:tr w:rsidR="00F106FD" w14:paraId="52C6F61E" w14:textId="77777777" w:rsidTr="6E3252C8">
        <w:tc>
          <w:tcPr>
            <w:tcW w:w="9072" w:type="dxa"/>
            <w:tcBorders>
              <w:bottom w:val="single" w:sz="4" w:space="0" w:color="auto"/>
            </w:tcBorders>
            <w:shd w:val="clear" w:color="auto" w:fill="DEEAF6" w:themeFill="accent5" w:themeFillTint="33"/>
          </w:tcPr>
          <w:p w14:paraId="791117B8" w14:textId="1C95962C" w:rsidR="00F106FD" w:rsidRDefault="00F106FD" w:rsidP="00DA32BE">
            <w:pPr>
              <w:jc w:val="both"/>
            </w:pPr>
            <w:r w:rsidRPr="00F35E33">
              <w:rPr>
                <w:noProof/>
                <w:color w:val="013D79"/>
                <w:u w:val="single"/>
              </w:rPr>
              <w:drawing>
                <wp:anchor distT="0" distB="0" distL="114300" distR="114300" simplePos="0" relativeHeight="251658257" behindDoc="1" locked="0" layoutInCell="1" allowOverlap="1" wp14:anchorId="5F1E0D63" wp14:editId="2F6E94FA">
                  <wp:simplePos x="0" y="0"/>
                  <wp:positionH relativeFrom="column">
                    <wp:posOffset>-30480</wp:posOffset>
                  </wp:positionH>
                  <wp:positionV relativeFrom="paragraph">
                    <wp:posOffset>54610</wp:posOffset>
                  </wp:positionV>
                  <wp:extent cx="910590" cy="781050"/>
                  <wp:effectExtent l="57150" t="57150" r="60960" b="57150"/>
                  <wp:wrapTight wrapText="bothSides">
                    <wp:wrapPolygon edited="0">
                      <wp:start x="22956" y="23180"/>
                      <wp:lineTo x="22956" y="-1054"/>
                      <wp:lineTo x="-994" y="-1054"/>
                      <wp:lineTo x="-994" y="23180"/>
                      <wp:lineTo x="22956" y="23180"/>
                    </wp:wrapPolygon>
                  </wp:wrapTight>
                  <wp:docPr id="1781654494" name="Picture 59" descr="Myz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yzo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910590" cy="781050"/>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1F70749F" w:rsidRPr="26759566">
              <w:rPr>
                <w:b/>
                <w:bCs/>
                <w:color w:val="013D79"/>
                <w:u w:val="single"/>
              </w:rPr>
              <w:t>Dr Myzoon Ali</w:t>
            </w:r>
            <w:r w:rsidR="52F1FD38" w:rsidRPr="26759566">
              <w:rPr>
                <w:b/>
                <w:bCs/>
                <w:color w:val="013D79"/>
                <w:u w:val="single"/>
              </w:rPr>
              <w:t>, Reader</w:t>
            </w:r>
            <w:r w:rsidR="1F70749F" w:rsidRPr="26759566">
              <w:rPr>
                <w:b/>
                <w:bCs/>
                <w:color w:val="013D79"/>
                <w:u w:val="single"/>
              </w:rPr>
              <w:t xml:space="preserve"> (2008-2024)</w:t>
            </w:r>
            <w:r w:rsidR="1F70749F" w:rsidRPr="0A6FA7BD">
              <w:t>. Myzoon has become a leading expert in aggregating Individual Patient Data from across international trials to answer new research questions. She has also developed methods for standardisation of outcome assessment in Stroke clinical trials. Her PhD and early career saw her establish and promote the Virtual International Stroke Trials Archive (VISTA), a resource consisting of patient data from acute Stroke clinical trials. She joined the NMAHP Research Unit in 2008 to develop VISTA-Rehab, an expansion of VISTA to aid the planning of Stroke rehabilitation trials. She has since gone on to collaborate on the Collaboration of Aphasia Trialists (CATS) and associated projects such as RELEASE (see below).</w:t>
            </w:r>
          </w:p>
          <w:p w14:paraId="6850E04D" w14:textId="77777777" w:rsidR="00F106FD" w:rsidRPr="00DA32BE" w:rsidRDefault="00F106FD" w:rsidP="6E3252C8">
            <w:pPr>
              <w:spacing w:line="252" w:lineRule="auto"/>
              <w:jc w:val="both"/>
              <w:rPr>
                <w:b/>
                <w:bCs/>
              </w:rPr>
            </w:pPr>
          </w:p>
        </w:tc>
      </w:tr>
      <w:tr w:rsidR="00F31DB3" w14:paraId="03B85CBA" w14:textId="77777777" w:rsidTr="6E3252C8">
        <w:tc>
          <w:tcPr>
            <w:tcW w:w="9072" w:type="dxa"/>
            <w:tcBorders>
              <w:top w:val="single" w:sz="4" w:space="0" w:color="auto"/>
            </w:tcBorders>
            <w:shd w:val="clear" w:color="auto" w:fill="FFFFFF" w:themeFill="background1"/>
          </w:tcPr>
          <w:p w14:paraId="22B7E426" w14:textId="77777777" w:rsidR="00F31DB3" w:rsidRDefault="00F31DB3" w:rsidP="00DA32BE">
            <w:pPr>
              <w:jc w:val="both"/>
              <w:rPr>
                <w:noProof/>
              </w:rPr>
            </w:pPr>
          </w:p>
        </w:tc>
      </w:tr>
      <w:tr w:rsidR="00AD50DE" w14:paraId="14A29999" w14:textId="77777777" w:rsidTr="6E3252C8">
        <w:tc>
          <w:tcPr>
            <w:tcW w:w="9072" w:type="dxa"/>
            <w:shd w:val="clear" w:color="auto" w:fill="DEEAF6" w:themeFill="accent5" w:themeFillTint="33"/>
          </w:tcPr>
          <w:p w14:paraId="6F4C4368" w14:textId="236B69D5" w:rsidR="00AD50DE" w:rsidRDefault="00AD50DE" w:rsidP="00DA32BE">
            <w:pPr>
              <w:jc w:val="both"/>
              <w:rPr>
                <w:rFonts w:ascii="Calibri" w:eastAsia="Calibri" w:hAnsi="Calibri" w:cs="Calibri"/>
                <w:color w:val="000000" w:themeColor="text1"/>
              </w:rPr>
            </w:pPr>
            <w:r w:rsidRPr="00F35E33">
              <w:rPr>
                <w:noProof/>
                <w:color w:val="013D79"/>
                <w:u w:val="single"/>
              </w:rPr>
              <w:drawing>
                <wp:anchor distT="0" distB="0" distL="114300" distR="114300" simplePos="0" relativeHeight="251658258" behindDoc="1" locked="0" layoutInCell="1" allowOverlap="1" wp14:anchorId="20511AE1" wp14:editId="0559F166">
                  <wp:simplePos x="0" y="0"/>
                  <wp:positionH relativeFrom="column">
                    <wp:posOffset>-11430</wp:posOffset>
                  </wp:positionH>
                  <wp:positionV relativeFrom="paragraph">
                    <wp:posOffset>57150</wp:posOffset>
                  </wp:positionV>
                  <wp:extent cx="854075" cy="732155"/>
                  <wp:effectExtent l="57150" t="57150" r="60325" b="48895"/>
                  <wp:wrapTight wrapText="bothSides">
                    <wp:wrapPolygon edited="0">
                      <wp:start x="-1445" y="-1686"/>
                      <wp:lineTo x="-1445" y="22480"/>
                      <wp:lineTo x="22644" y="22480"/>
                      <wp:lineTo x="22644" y="-1686"/>
                      <wp:lineTo x="-1445" y="-1686"/>
                    </wp:wrapPolygon>
                  </wp:wrapTight>
                  <wp:docPr id="1335617060" name="Picture 5"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4075" cy="732155"/>
                          </a:xfrm>
                          <a:prstGeom prst="rect">
                            <a:avLst/>
                          </a:prstGeom>
                          <a:ln w="50800">
                            <a:solidFill>
                              <a:srgbClr val="FFFFFF"/>
                            </a:solidFill>
                          </a:ln>
                          <a:effectLst/>
                        </pic:spPr>
                      </pic:pic>
                    </a:graphicData>
                  </a:graphic>
                  <wp14:sizeRelH relativeFrom="page">
                    <wp14:pctWidth>0</wp14:pctWidth>
                  </wp14:sizeRelH>
                  <wp14:sizeRelV relativeFrom="page">
                    <wp14:pctHeight>0</wp14:pctHeight>
                  </wp14:sizeRelV>
                </wp:anchor>
              </w:drawing>
            </w:r>
            <w:r w:rsidR="52A3AEA7" w:rsidRPr="26759566">
              <w:rPr>
                <w:b/>
                <w:bCs/>
                <w:color w:val="013D79"/>
                <w:u w:val="single"/>
              </w:rPr>
              <w:t xml:space="preserve">Dr Emma </w:t>
            </w:r>
            <w:proofErr w:type="gramStart"/>
            <w:r w:rsidR="52A3AEA7" w:rsidRPr="26759566">
              <w:rPr>
                <w:b/>
                <w:bCs/>
                <w:color w:val="013D79"/>
                <w:u w:val="single"/>
              </w:rPr>
              <w:t>France</w:t>
            </w:r>
            <w:r w:rsidR="3167CA1E" w:rsidRPr="26759566">
              <w:rPr>
                <w:b/>
                <w:bCs/>
                <w:color w:val="013D79"/>
                <w:u w:val="single"/>
              </w:rPr>
              <w:t>,  Professor</w:t>
            </w:r>
            <w:proofErr w:type="gramEnd"/>
            <w:r w:rsidR="52A3AEA7" w:rsidRPr="26759566">
              <w:rPr>
                <w:b/>
                <w:bCs/>
                <w:color w:val="013D79"/>
                <w:u w:val="single"/>
              </w:rPr>
              <w:t xml:space="preserve"> (2012-2024)</w:t>
            </w:r>
            <w:r w:rsidR="52A3AEA7" w:rsidRPr="3FCB4F13">
              <w:t xml:space="preserve">. </w:t>
            </w:r>
            <w:r w:rsidR="52A3AEA7" w:rsidRPr="00644F86">
              <w:rPr>
                <w:rFonts w:ascii="Calibri" w:eastAsia="Calibri" w:hAnsi="Calibri" w:cs="Calibri"/>
                <w:color w:val="000000" w:themeColor="text1"/>
              </w:rPr>
              <w:t xml:space="preserve">Emma France </w:t>
            </w:r>
            <w:r w:rsidR="52A3AEA7">
              <w:rPr>
                <w:rFonts w:ascii="Calibri" w:eastAsia="Calibri" w:hAnsi="Calibri" w:cs="Calibri"/>
                <w:color w:val="000000" w:themeColor="text1"/>
              </w:rPr>
              <w:t xml:space="preserve">joined </w:t>
            </w:r>
            <w:r w:rsidR="52A3AEA7" w:rsidRPr="00545937">
              <w:rPr>
                <w:rFonts w:ascii="Calibri" w:eastAsia="Calibri" w:hAnsi="Calibri" w:cs="Calibri"/>
                <w:color w:val="000000" w:themeColor="text1"/>
              </w:rPr>
              <w:t>the unit in 2012 as a lecturer</w:t>
            </w:r>
            <w:r w:rsidR="52A3AEA7">
              <w:rPr>
                <w:rFonts w:ascii="Calibri" w:eastAsia="Calibri" w:hAnsi="Calibri" w:cs="Calibri"/>
                <w:color w:val="000000" w:themeColor="text1"/>
              </w:rPr>
              <w:t xml:space="preserve"> and has since led </w:t>
            </w:r>
            <w:r w:rsidR="7D16561D">
              <w:rPr>
                <w:rFonts w:ascii="Calibri" w:eastAsia="Calibri" w:hAnsi="Calibri" w:cs="Calibri"/>
                <w:color w:val="000000" w:themeColor="text1"/>
              </w:rPr>
              <w:t>several</w:t>
            </w:r>
            <w:r w:rsidR="52A3AEA7">
              <w:rPr>
                <w:rFonts w:ascii="Calibri" w:eastAsia="Calibri" w:hAnsi="Calibri" w:cs="Calibri"/>
                <w:color w:val="000000" w:themeColor="text1"/>
              </w:rPr>
              <w:t xml:space="preserve"> prestigious awards</w:t>
            </w:r>
            <w:r w:rsidR="52A3AEA7" w:rsidRPr="00644F86">
              <w:rPr>
                <w:rFonts w:ascii="Calibri" w:eastAsia="Calibri" w:hAnsi="Calibri" w:cs="Calibri"/>
                <w:color w:val="000000" w:themeColor="text1"/>
              </w:rPr>
              <w:t xml:space="preserve">. </w:t>
            </w:r>
            <w:r w:rsidR="52A3AEA7">
              <w:rPr>
                <w:rFonts w:ascii="Calibri" w:eastAsia="Calibri" w:hAnsi="Calibri" w:cs="Calibri"/>
                <w:color w:val="000000" w:themeColor="text1"/>
              </w:rPr>
              <w:t>She</w:t>
            </w:r>
            <w:r w:rsidR="52A3AEA7" w:rsidRPr="00545937">
              <w:rPr>
                <w:rFonts w:ascii="Calibri" w:eastAsia="Calibri" w:hAnsi="Calibri" w:cs="Calibri"/>
                <w:color w:val="000000" w:themeColor="text1"/>
              </w:rPr>
              <w:t xml:space="preserve"> has become an </w:t>
            </w:r>
            <w:r w:rsidR="21438899" w:rsidRPr="00545937">
              <w:rPr>
                <w:rFonts w:ascii="Calibri" w:eastAsia="Calibri" w:hAnsi="Calibri" w:cs="Calibri"/>
                <w:color w:val="000000" w:themeColor="text1"/>
              </w:rPr>
              <w:t>internationally renowned</w:t>
            </w:r>
            <w:r w:rsidR="52A3AEA7" w:rsidRPr="00545937">
              <w:rPr>
                <w:rFonts w:ascii="Calibri" w:eastAsia="Calibri" w:hAnsi="Calibri" w:cs="Calibri"/>
                <w:color w:val="000000" w:themeColor="text1"/>
              </w:rPr>
              <w:t xml:space="preserve"> expert in qualitative evidence synthesis who is regularly invited to deliver seminars and workshops across the world. For example, she </w:t>
            </w:r>
            <w:r w:rsidR="52A3AEA7" w:rsidRPr="00545937">
              <w:rPr>
                <w:rFonts w:ascii="Calibri" w:eastAsia="Calibri" w:hAnsi="Calibri" w:cs="Calibri"/>
                <w:color w:val="000000" w:themeColor="text1"/>
              </w:rPr>
              <w:lastRenderedPageBreak/>
              <w:t xml:space="preserve">delivered 11 seminars and workshops since 2019 including to the USA Government Agency for Healthcare Research and Quality, University of Oslo, Evidence Synthesis Ireland, and Cochrane South Africa. She led a high profile WHO-commissioned systematic review and qualitative evidence synthesis that directly informed the WHO 2020 global guidelines on children’s chronic pain management. </w:t>
            </w:r>
            <w:r w:rsidR="52A3AEA7" w:rsidRPr="37510B44">
              <w:rPr>
                <w:rFonts w:ascii="Calibri" w:eastAsia="Calibri" w:hAnsi="Calibri" w:cs="Calibri"/>
                <w:color w:val="000000" w:themeColor="text1"/>
              </w:rPr>
              <w:t>She</w:t>
            </w:r>
            <w:r w:rsidR="52A3AEA7" w:rsidRPr="00545937">
              <w:rPr>
                <w:rFonts w:ascii="Calibri" w:eastAsia="Calibri" w:hAnsi="Calibri" w:cs="Calibri"/>
                <w:color w:val="000000" w:themeColor="text1"/>
              </w:rPr>
              <w:t xml:space="preserve"> </w:t>
            </w:r>
            <w:r w:rsidR="52A3AEA7" w:rsidRPr="7B54CDCE">
              <w:t>was</w:t>
            </w:r>
            <w:r w:rsidR="52A3AEA7" w:rsidRPr="3FCB4F13">
              <w:t xml:space="preserve"> appointed as a convenor for the Cochrane Qualitative and Implementation Methods Group, </w:t>
            </w:r>
            <w:r w:rsidR="52A3AEA7" w:rsidRPr="6E891A2F">
              <w:t>joining</w:t>
            </w:r>
            <w:r w:rsidR="52A3AEA7" w:rsidRPr="3FCB4F13">
              <w:t xml:space="preserve"> a group of 9 international convenors who</w:t>
            </w:r>
            <w:r w:rsidR="52A3AEA7" w:rsidRPr="3FCB4F13">
              <w:rPr>
                <w:rStyle w:val="contentpasted4"/>
              </w:rPr>
              <w:t xml:space="preserve"> are highly respected methodologists with expertise</w:t>
            </w:r>
            <w:r w:rsidR="52A3AEA7">
              <w:rPr>
                <w:rStyle w:val="contentpasted4"/>
              </w:rPr>
              <w:t xml:space="preserve"> and experience in specific areas of qualit</w:t>
            </w:r>
            <w:r w:rsidR="2F6EF2B8">
              <w:rPr>
                <w:rStyle w:val="contentpasted4"/>
              </w:rPr>
              <w:t>ative</w:t>
            </w:r>
            <w:r w:rsidR="0B1E1220">
              <w:rPr>
                <w:rStyle w:val="contentpasted4"/>
              </w:rPr>
              <w:t xml:space="preserve"> </w:t>
            </w:r>
            <w:r w:rsidR="52A3AEA7" w:rsidRPr="23C14521">
              <w:rPr>
                <w:rStyle w:val="contentpasted4"/>
              </w:rPr>
              <w:t>methodology</w:t>
            </w:r>
            <w:r w:rsidR="52A3AEA7">
              <w:rPr>
                <w:rStyle w:val="contentpasted4"/>
              </w:rPr>
              <w:t>. S</w:t>
            </w:r>
            <w:r w:rsidR="52A3AEA7" w:rsidRPr="3FCB4F13">
              <w:t xml:space="preserve">he </w:t>
            </w:r>
            <w:r w:rsidR="52A3AEA7" w:rsidRPr="72D205FC">
              <w:t>is co</w:t>
            </w:r>
            <w:r w:rsidR="52A3AEA7" w:rsidRPr="3FCB4F13">
              <w:t xml:space="preserve">-authoring 4 chapters of the forthcoming </w:t>
            </w:r>
            <w:hyperlink r:id="rId46" w:history="1">
              <w:r w:rsidR="52A3AEA7" w:rsidRPr="6E3252C8">
                <w:rPr>
                  <w:rStyle w:val="Hyperlink"/>
                  <w:i/>
                  <w:iCs/>
                  <w:color w:val="auto"/>
                </w:rPr>
                <w:t>Cochrane &amp; Campbell qualitative evidence synthesis handbook</w:t>
              </w:r>
            </w:hyperlink>
            <w:r w:rsidR="52A3AEA7" w:rsidRPr="3FCB4F13">
              <w:t xml:space="preserve">  and has been appointed as one of its Associate Scientific Editors. The handbook is a prestigious, </w:t>
            </w:r>
            <w:r w:rsidR="6D5470DA" w:rsidRPr="3FCB4F13">
              <w:t>innovative</w:t>
            </w:r>
            <w:r w:rsidR="52A3AEA7" w:rsidRPr="3FCB4F13">
              <w:t xml:space="preserve"> international methodological publication which is a key reference for systematic reviewers globally</w:t>
            </w:r>
            <w:r w:rsidR="52A3AEA7" w:rsidRPr="14054E31">
              <w:rPr>
                <w:rFonts w:ascii="Calibri" w:eastAsia="Calibri" w:hAnsi="Calibri" w:cs="Calibri"/>
                <w:color w:val="000000" w:themeColor="text1"/>
              </w:rPr>
              <w:t>.</w:t>
            </w:r>
            <w:r w:rsidR="52A3AEA7" w:rsidRPr="14054E31">
              <w:t xml:space="preserve"> </w:t>
            </w:r>
            <w:r w:rsidR="52A3AEA7" w:rsidRPr="00644F86">
              <w:rPr>
                <w:rFonts w:ascii="Calibri" w:eastAsia="Calibri" w:hAnsi="Calibri" w:cs="Calibri"/>
                <w:color w:val="000000" w:themeColor="text1"/>
              </w:rPr>
              <w:t xml:space="preserve">She has won many awards in presenting her work (e.g. NIHR-funded CHAMPION project won Cochrane’s Thomas C. Chalmers award for the best poster presentation at the Cochrane Colloquium in 2023; and her CSO-funded </w:t>
            </w:r>
            <w:proofErr w:type="spellStart"/>
            <w:r w:rsidR="52A3AEA7" w:rsidRPr="00644F86">
              <w:rPr>
                <w:rFonts w:ascii="Calibri" w:eastAsia="Calibri" w:hAnsi="Calibri" w:cs="Calibri"/>
                <w:color w:val="000000" w:themeColor="text1"/>
              </w:rPr>
              <w:t>SCooP</w:t>
            </w:r>
            <w:proofErr w:type="spellEnd"/>
            <w:r w:rsidR="52A3AEA7" w:rsidRPr="00644F86">
              <w:rPr>
                <w:rFonts w:ascii="Calibri" w:eastAsia="Calibri" w:hAnsi="Calibri" w:cs="Calibri"/>
                <w:color w:val="000000" w:themeColor="text1"/>
              </w:rPr>
              <w:t xml:space="preserve"> project on increasing children’s adherence to chest physiotherapy for cystic fibrosis won the Award for Innovation at the Scottish NMAHP Research Awards 2017. Emma was promoted to professor in 20</w:t>
            </w:r>
            <w:r w:rsidR="27719D64" w:rsidRPr="00644F86">
              <w:rPr>
                <w:rFonts w:ascii="Calibri" w:eastAsia="Calibri" w:hAnsi="Calibri" w:cs="Calibri"/>
                <w:color w:val="000000" w:themeColor="text1"/>
              </w:rPr>
              <w:t>24</w:t>
            </w:r>
            <w:r w:rsidR="281F035A">
              <w:rPr>
                <w:rFonts w:ascii="Calibri" w:eastAsia="Calibri" w:hAnsi="Calibri" w:cs="Calibri"/>
                <w:color w:val="000000" w:themeColor="text1"/>
              </w:rPr>
              <w:t>.</w:t>
            </w:r>
          </w:p>
          <w:p w14:paraId="6854B4A2" w14:textId="24B88513" w:rsidR="009700C5" w:rsidRDefault="009700C5" w:rsidP="00DA32BE">
            <w:pPr>
              <w:jc w:val="both"/>
              <w:rPr>
                <w:noProof/>
              </w:rPr>
            </w:pPr>
          </w:p>
        </w:tc>
      </w:tr>
    </w:tbl>
    <w:p w14:paraId="7D9222D0" w14:textId="77777777" w:rsidR="003117C7" w:rsidRDefault="003117C7" w:rsidP="0047393A">
      <w:pPr>
        <w:jc w:val="both"/>
        <w:rPr>
          <w:b/>
        </w:rPr>
      </w:pPr>
    </w:p>
    <w:p w14:paraId="2C1EAAC1" w14:textId="2E0FC9D1" w:rsidR="00AE2959" w:rsidRDefault="1CF0FFC9" w:rsidP="6E3252C8">
      <w:pPr>
        <w:pStyle w:val="Heading2"/>
        <w:numPr>
          <w:ilvl w:val="0"/>
          <w:numId w:val="0"/>
        </w:numPr>
        <w:jc w:val="both"/>
      </w:pPr>
      <w:bookmarkStart w:id="17" w:name="_Toc167351891"/>
      <w:r>
        <w:t>Impact on NHS and Public Health</w:t>
      </w:r>
      <w:bookmarkEnd w:id="17"/>
    </w:p>
    <w:p w14:paraId="273DBCB9" w14:textId="573799B7" w:rsidR="000B3023" w:rsidRDefault="23FF951F" w:rsidP="6E3252C8">
      <w:pPr>
        <w:jc w:val="both"/>
      </w:pPr>
      <w:r>
        <w:t xml:space="preserve">We have conducted work of vital importance to the NHS in Scotland </w:t>
      </w:r>
      <w:r w:rsidR="69B86FE3">
        <w:t>and particularly in response</w:t>
      </w:r>
      <w:r w:rsidR="2B59698A">
        <w:t xml:space="preserve"> to requests </w:t>
      </w:r>
      <w:r w:rsidR="343245E2">
        <w:t xml:space="preserve">by the Chief Nursing Office </w:t>
      </w:r>
      <w:r w:rsidR="2B59698A">
        <w:t xml:space="preserve">for </w:t>
      </w:r>
      <w:r w:rsidR="62AA15A9">
        <w:t xml:space="preserve">research </w:t>
      </w:r>
      <w:r w:rsidR="2B59698A">
        <w:t xml:space="preserve">evidence to enable strong decision making. Recent examples include producing reviews of evidence to support policy decisions relating to the clinical supervision of midwives, the roles of school-based and practice nurses, evidence for safe staffing, and </w:t>
      </w:r>
      <w:r w:rsidR="426E0A3C">
        <w:t xml:space="preserve">the role of </w:t>
      </w:r>
      <w:r w:rsidR="340ADD8D">
        <w:t xml:space="preserve">and evidence for implementation of </w:t>
      </w:r>
      <w:r w:rsidR="426E0A3C">
        <w:t>Advanced Nurse Practitioners (among many more)</w:t>
      </w:r>
      <w:r w:rsidR="7C5F272E">
        <w:t xml:space="preserve">. </w:t>
      </w:r>
    </w:p>
    <w:p w14:paraId="1B28EA42" w14:textId="657E3529" w:rsidR="00845B18" w:rsidRDefault="00845B18" w:rsidP="6E3252C8">
      <w:pPr>
        <w:jc w:val="both"/>
      </w:pPr>
      <w:r>
        <w:t xml:space="preserve">    </w:t>
      </w:r>
      <w:r w:rsidR="6DCAD20D">
        <w:rPr>
          <w:noProof/>
        </w:rPr>
        <w:drawing>
          <wp:inline distT="0" distB="0" distL="0" distR="0" wp14:anchorId="25A94B66" wp14:editId="33CEFAFB">
            <wp:extent cx="2488798" cy="2346360"/>
            <wp:effectExtent l="0" t="0" r="0" b="0"/>
            <wp:docPr id="878934590" name="Picture 87893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8798" cy="2346360"/>
                    </a:xfrm>
                    <a:prstGeom prst="rect">
                      <a:avLst/>
                    </a:prstGeom>
                  </pic:spPr>
                </pic:pic>
              </a:graphicData>
            </a:graphic>
          </wp:inline>
        </w:drawing>
      </w:r>
      <w:r>
        <w:t xml:space="preserve">                           </w:t>
      </w:r>
      <w:r w:rsidR="7F809222">
        <w:rPr>
          <w:noProof/>
        </w:rPr>
        <w:drawing>
          <wp:inline distT="0" distB="0" distL="0" distR="0" wp14:anchorId="4440B433" wp14:editId="7C0A564E">
            <wp:extent cx="2242470" cy="2308978"/>
            <wp:effectExtent l="0" t="0" r="0" b="5080"/>
            <wp:docPr id="1655634505" name="Picture 32" descr="A screenshot of a medical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8">
                      <a:extLst>
                        <a:ext uri="{28A0092B-C50C-407E-A947-70E740481C1C}">
                          <a14:useLocalDpi xmlns:a14="http://schemas.microsoft.com/office/drawing/2010/main" val="0"/>
                        </a:ext>
                      </a:extLst>
                    </a:blip>
                    <a:stretch>
                      <a:fillRect/>
                    </a:stretch>
                  </pic:blipFill>
                  <pic:spPr>
                    <a:xfrm>
                      <a:off x="0" y="0"/>
                      <a:ext cx="2242470" cy="2308978"/>
                    </a:xfrm>
                    <a:prstGeom prst="rect">
                      <a:avLst/>
                    </a:prstGeom>
                  </pic:spPr>
                </pic:pic>
              </a:graphicData>
            </a:graphic>
          </wp:inline>
        </w:drawing>
      </w:r>
      <w:r>
        <w:t xml:space="preserve">    </w:t>
      </w:r>
    </w:p>
    <w:p w14:paraId="662E646F" w14:textId="7B7D9E37" w:rsidR="000B3023" w:rsidRDefault="00845B18" w:rsidP="6E3252C8">
      <w:pPr>
        <w:jc w:val="both"/>
      </w:pPr>
      <w:r>
        <w:lastRenderedPageBreak/>
        <w:t xml:space="preserve">    </w:t>
      </w:r>
      <w:r w:rsidR="7F809222">
        <w:rPr>
          <w:noProof/>
        </w:rPr>
        <w:drawing>
          <wp:inline distT="0" distB="0" distL="0" distR="0" wp14:anchorId="70BC821D" wp14:editId="58BF0927">
            <wp:extent cx="2615505" cy="2041462"/>
            <wp:effectExtent l="0" t="0" r="0" b="0"/>
            <wp:docPr id="210377735" name="Picture 37"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5505" cy="2041462"/>
                    </a:xfrm>
                    <a:prstGeom prst="rect">
                      <a:avLst/>
                    </a:prstGeom>
                  </pic:spPr>
                </pic:pic>
              </a:graphicData>
            </a:graphic>
          </wp:inline>
        </w:drawing>
      </w:r>
      <w:r w:rsidR="00B67C0E">
        <w:rPr>
          <w:noProof/>
        </w:rPr>
        <w:t xml:space="preserve">             </w:t>
      </w:r>
      <w:r w:rsidR="00ED3F6F">
        <w:rPr>
          <w:noProof/>
        </w:rPr>
        <w:t xml:space="preserve">    </w:t>
      </w:r>
      <w:r w:rsidR="00B67C0E">
        <w:rPr>
          <w:noProof/>
        </w:rPr>
        <w:t xml:space="preserve">  </w:t>
      </w:r>
      <w:r w:rsidR="00B67C0E">
        <w:rPr>
          <w:noProof/>
        </w:rPr>
        <w:drawing>
          <wp:inline distT="0" distB="0" distL="0" distR="0" wp14:anchorId="00336347" wp14:editId="2508A224">
            <wp:extent cx="2329452" cy="2151937"/>
            <wp:effectExtent l="0" t="0" r="0" b="1270"/>
            <wp:docPr id="2064116151" name="Picture 35"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rotWithShape="1">
                    <a:blip r:embed="rId50">
                      <a:extLst>
                        <a:ext uri="{28A0092B-C50C-407E-A947-70E740481C1C}">
                          <a14:useLocalDpi xmlns:a14="http://schemas.microsoft.com/office/drawing/2010/main" val="0"/>
                        </a:ext>
                      </a:extLst>
                    </a:blip>
                    <a:srcRect l="7211" r="7063"/>
                    <a:stretch/>
                  </pic:blipFill>
                  <pic:spPr bwMode="auto">
                    <a:xfrm>
                      <a:off x="0" y="0"/>
                      <a:ext cx="2329947" cy="2152395"/>
                    </a:xfrm>
                    <a:prstGeom prst="rect">
                      <a:avLst/>
                    </a:prstGeom>
                    <a:ln>
                      <a:noFill/>
                    </a:ln>
                    <a:extLst>
                      <a:ext uri="{53640926-AAD7-44D8-BBD7-CCE9431645EC}">
                        <a14:shadowObscured xmlns:a14="http://schemas.microsoft.com/office/drawing/2010/main"/>
                      </a:ext>
                    </a:extLst>
                  </pic:spPr>
                </pic:pic>
              </a:graphicData>
            </a:graphic>
          </wp:inline>
        </w:drawing>
      </w:r>
    </w:p>
    <w:p w14:paraId="41CB3EB3" w14:textId="005E8AAC" w:rsidR="000F332E" w:rsidRDefault="000F332E" w:rsidP="6E3252C8">
      <w:pPr>
        <w:jc w:val="both"/>
      </w:pPr>
    </w:p>
    <w:p w14:paraId="2258A131" w14:textId="369308F4" w:rsidR="000B3023" w:rsidRDefault="7C5F272E" w:rsidP="6E3252C8">
      <w:pPr>
        <w:jc w:val="both"/>
      </w:pPr>
      <w:r>
        <w:t xml:space="preserve">We have also delivered </w:t>
      </w:r>
      <w:r w:rsidR="2B59698A">
        <w:t>bespoke evaluation</w:t>
      </w:r>
      <w:r w:rsidR="008E210F">
        <w:t>s</w:t>
      </w:r>
      <w:r w:rsidR="2B59698A">
        <w:t xml:space="preserve"> of large</w:t>
      </w:r>
      <w:r w:rsidR="529A786B">
        <w:t>-</w:t>
      </w:r>
      <w:r w:rsidR="2B59698A">
        <w:t xml:space="preserve">scale intervention </w:t>
      </w:r>
      <w:r w:rsidR="042D686D">
        <w:t xml:space="preserve">or policy </w:t>
      </w:r>
      <w:r w:rsidR="2B59698A">
        <w:t>roll-out such as</w:t>
      </w:r>
      <w:r w:rsidR="08BFC8E1">
        <w:t>:</w:t>
      </w:r>
      <w:r w:rsidR="2B59698A">
        <w:t xml:space="preserve"> the </w:t>
      </w:r>
      <w:r w:rsidR="1C641907">
        <w:t xml:space="preserve">Keeping Childbirth Natural initiative; quasi-experimental </w:t>
      </w:r>
      <w:r w:rsidR="24C914CD">
        <w:t>evaluation</w:t>
      </w:r>
      <w:r w:rsidR="5E18F043">
        <w:t>s</w:t>
      </w:r>
      <w:r w:rsidR="24C914CD">
        <w:t xml:space="preserve"> of the Releasing Time to Care</w:t>
      </w:r>
      <w:r w:rsidR="296A92F6">
        <w:t>,</w:t>
      </w:r>
      <w:r w:rsidR="24C914CD">
        <w:t xml:space="preserve"> and </w:t>
      </w:r>
      <w:r w:rsidR="7C4EC4B7">
        <w:t xml:space="preserve">the </w:t>
      </w:r>
      <w:r w:rsidR="24C914CD">
        <w:t>Caring Behaviours Assurance System</w:t>
      </w:r>
      <w:r w:rsidR="26BA352A">
        <w:t>,</w:t>
      </w:r>
      <w:r w:rsidR="50380D4C">
        <w:t xml:space="preserve"> as ward-based interventions to improve quality of patient care</w:t>
      </w:r>
      <w:r w:rsidR="670D8090">
        <w:t xml:space="preserve">; and evaluation of the national pilot of the Distress </w:t>
      </w:r>
      <w:r w:rsidR="2A5D8DC2">
        <w:t>B</w:t>
      </w:r>
      <w:r w:rsidR="670D8090">
        <w:t>rief Intervention</w:t>
      </w:r>
      <w:r w:rsidR="73A73EE7">
        <w:t xml:space="preserve"> (DBI)</w:t>
      </w:r>
      <w:r w:rsidR="2B59698A">
        <w:t xml:space="preserve">. </w:t>
      </w:r>
      <w:r w:rsidR="53F7736E">
        <w:t xml:space="preserve">Each of these has helped to shape policy and determine what is working </w:t>
      </w:r>
      <w:r w:rsidR="0C28552A">
        <w:t xml:space="preserve">(or not) </w:t>
      </w:r>
      <w:r w:rsidR="3B0CFFBD">
        <w:t xml:space="preserve">and why </w:t>
      </w:r>
      <w:r w:rsidR="53F7736E">
        <w:t xml:space="preserve">so that </w:t>
      </w:r>
      <w:r w:rsidR="32691743">
        <w:t xml:space="preserve">decisions on </w:t>
      </w:r>
      <w:r w:rsidR="53F7736E">
        <w:t xml:space="preserve">investment </w:t>
      </w:r>
      <w:r w:rsidR="629D6BC3">
        <w:t xml:space="preserve">and expansion </w:t>
      </w:r>
      <w:r w:rsidR="53F7736E">
        <w:t xml:space="preserve">(or disinvestment) </w:t>
      </w:r>
      <w:r w:rsidR="3253A54E">
        <w:t>of</w:t>
      </w:r>
      <w:r w:rsidR="53F7736E">
        <w:t xml:space="preserve"> interventions</w:t>
      </w:r>
      <w:r w:rsidR="710B62EB">
        <w:t xml:space="preserve"> could be evidence based.</w:t>
      </w:r>
    </w:p>
    <w:p w14:paraId="657C57EE" w14:textId="75D7A6E7" w:rsidR="006D409A" w:rsidRDefault="154E7338" w:rsidP="6E3252C8">
      <w:pPr>
        <w:jc w:val="both"/>
      </w:pPr>
      <w:r>
        <w:rPr>
          <w:noProof/>
        </w:rPr>
        <w:drawing>
          <wp:inline distT="0" distB="0" distL="0" distR="0" wp14:anchorId="62213377" wp14:editId="2439CECB">
            <wp:extent cx="1772934" cy="2156948"/>
            <wp:effectExtent l="0" t="0" r="0" b="0"/>
            <wp:docPr id="1543715315" name="Picture 154371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2934" cy="2156948"/>
                    </a:xfrm>
                    <a:prstGeom prst="rect">
                      <a:avLst/>
                    </a:prstGeom>
                  </pic:spPr>
                </pic:pic>
              </a:graphicData>
            </a:graphic>
          </wp:inline>
        </w:drawing>
      </w:r>
      <w:r w:rsidR="00D434C5">
        <w:t xml:space="preserve">    </w:t>
      </w:r>
      <w:r w:rsidR="4C64AA4C">
        <w:rPr>
          <w:noProof/>
        </w:rPr>
        <w:drawing>
          <wp:inline distT="0" distB="0" distL="0" distR="0" wp14:anchorId="79F35F59" wp14:editId="2C7F21A0">
            <wp:extent cx="1808240" cy="2167429"/>
            <wp:effectExtent l="0" t="0" r="0" b="0"/>
            <wp:docPr id="612042361" name="Picture 6120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8240" cy="2167429"/>
                    </a:xfrm>
                    <a:prstGeom prst="rect">
                      <a:avLst/>
                    </a:prstGeom>
                  </pic:spPr>
                </pic:pic>
              </a:graphicData>
            </a:graphic>
          </wp:inline>
        </w:drawing>
      </w:r>
      <w:r w:rsidR="1D64ED54">
        <w:rPr>
          <w:noProof/>
        </w:rPr>
        <w:drawing>
          <wp:inline distT="0" distB="0" distL="0" distR="0" wp14:anchorId="75461E69" wp14:editId="5C26DFC7">
            <wp:extent cx="1864988" cy="2201329"/>
            <wp:effectExtent l="0" t="0" r="9525" b="0"/>
            <wp:docPr id="2145282788" name="Picture 3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3">
                      <a:extLst>
                        <a:ext uri="{28A0092B-C50C-407E-A947-70E740481C1C}">
                          <a14:useLocalDpi xmlns:a14="http://schemas.microsoft.com/office/drawing/2010/main" val="0"/>
                        </a:ext>
                      </a:extLst>
                    </a:blip>
                    <a:stretch>
                      <a:fillRect/>
                    </a:stretch>
                  </pic:blipFill>
                  <pic:spPr>
                    <a:xfrm>
                      <a:off x="0" y="0"/>
                      <a:ext cx="1864988" cy="2201329"/>
                    </a:xfrm>
                    <a:prstGeom prst="rect">
                      <a:avLst/>
                    </a:prstGeom>
                  </pic:spPr>
                </pic:pic>
              </a:graphicData>
            </a:graphic>
          </wp:inline>
        </w:drawing>
      </w:r>
    </w:p>
    <w:p w14:paraId="609720CE" w14:textId="46D4A203" w:rsidR="00B96D1E" w:rsidRDefault="4FBE7EEB" w:rsidP="6E3252C8">
      <w:pPr>
        <w:jc w:val="both"/>
        <w:rPr>
          <w:rFonts w:eastAsiaTheme="minorEastAsia"/>
        </w:rPr>
      </w:pPr>
      <w:r>
        <w:t>Each of our several hundred studies conducted over our 30</w:t>
      </w:r>
      <w:r w:rsidR="0A3AE2ED">
        <w:t>-</w:t>
      </w:r>
      <w:r>
        <w:t>year history have had an impact on either our NHS or on patient or public health (</w:t>
      </w:r>
      <w:r w:rsidR="3110F249">
        <w:t>often</w:t>
      </w:r>
      <w:r>
        <w:t xml:space="preserve">times all three). </w:t>
      </w:r>
      <w:r w:rsidR="5DA9BB44">
        <w:t xml:space="preserve">As an example of the impact of our work in </w:t>
      </w:r>
      <w:r w:rsidR="00DC6768">
        <w:t>Stroke related pelvic health</w:t>
      </w:r>
      <w:r w:rsidR="66A76AAE">
        <w:t>,</w:t>
      </w:r>
      <w:r w:rsidR="5DA9BB44">
        <w:t xml:space="preserve"> we previously documented (in our 2017 review)</w:t>
      </w:r>
      <w:r w:rsidR="03EB9DD1">
        <w:t xml:space="preserve"> that we had identified over 30 publications which had demonstrated </w:t>
      </w:r>
      <w:r w:rsidR="5D96D677">
        <w:t xml:space="preserve">our influence on </w:t>
      </w:r>
      <w:r w:rsidR="03EB9DD1">
        <w:t>policy a</w:t>
      </w:r>
      <w:r w:rsidR="03EB9DD1" w:rsidRPr="6E3252C8">
        <w:rPr>
          <w:rFonts w:eastAsiaTheme="minorEastAsia"/>
        </w:rPr>
        <w:t xml:space="preserve">cross </w:t>
      </w:r>
      <w:r w:rsidR="122746A4" w:rsidRPr="6E3252C8">
        <w:rPr>
          <w:rFonts w:eastAsiaTheme="minorEastAsia"/>
        </w:rPr>
        <w:t xml:space="preserve">the following organisations: RCP and SIGN Guidelines, European Agency for Safety and Health at Work, World Health Organization, National Institute for Health and Care Excellence, UK Government (GOV.UK), Australian Clinical Guidelines Acute Rehab Management, Australian Clinical Guidelines for Stroke Management, Australian Policy Online, NZ Clinical Guidelines Stroke Management, USA VA and DOD Management of </w:t>
      </w:r>
      <w:r w:rsidR="3A3FEA52" w:rsidRPr="6E3252C8">
        <w:rPr>
          <w:rFonts w:eastAsiaTheme="minorEastAsia"/>
        </w:rPr>
        <w:t>s</w:t>
      </w:r>
      <w:r w:rsidR="122746A4" w:rsidRPr="6E3252C8">
        <w:rPr>
          <w:rFonts w:eastAsiaTheme="minorEastAsia"/>
        </w:rPr>
        <w:t>troke rehab</w:t>
      </w:r>
      <w:r w:rsidR="085BAB1C" w:rsidRPr="6E3252C8">
        <w:rPr>
          <w:rFonts w:eastAsiaTheme="minorEastAsia"/>
        </w:rPr>
        <w:t>ilitation</w:t>
      </w:r>
      <w:r w:rsidR="122746A4" w:rsidRPr="6E3252C8">
        <w:rPr>
          <w:rFonts w:eastAsiaTheme="minorEastAsia"/>
        </w:rPr>
        <w:t xml:space="preserve">, Canadian Best Practice Recommendations for Stroke care, Dutch SLT guidelines, and the Publications Office of the European Union. </w:t>
      </w:r>
    </w:p>
    <w:p w14:paraId="2796F862" w14:textId="2AEB63DE" w:rsidR="11F0D0C6" w:rsidRDefault="7C1A1395" w:rsidP="7CD7BADB">
      <w:pPr>
        <w:jc w:val="both"/>
        <w:rPr>
          <w:rFonts w:eastAsiaTheme="minorEastAsia"/>
        </w:rPr>
      </w:pPr>
      <w:r w:rsidRPr="7CD7BADB">
        <w:rPr>
          <w:rFonts w:eastAsiaTheme="minorEastAsia"/>
        </w:rPr>
        <w:lastRenderedPageBreak/>
        <w:t>Below we highlight some further</w:t>
      </w:r>
      <w:r w:rsidR="2C0AE55E" w:rsidRPr="7CD7BADB">
        <w:rPr>
          <w:rFonts w:eastAsiaTheme="minorEastAsia"/>
        </w:rPr>
        <w:t xml:space="preserve"> achievements in our specific areas of expertise and the impacts these have had for policy and patient care</w:t>
      </w:r>
      <w:r w:rsidR="7B064414" w:rsidRPr="7CD7BADB">
        <w:rPr>
          <w:rFonts w:eastAsiaTheme="minorEastAsia"/>
        </w:rPr>
        <w:t>.</w:t>
      </w:r>
    </w:p>
    <w:p w14:paraId="0FD5482F" w14:textId="091EB20F" w:rsidR="00B96D1E" w:rsidRDefault="4442BCED" w:rsidP="6E3252C8">
      <w:pPr>
        <w:jc w:val="both"/>
        <w:rPr>
          <w:rStyle w:val="normaltextrun"/>
          <w:rFonts w:ascii="Calibri" w:hAnsi="Calibri" w:cs="Calibri"/>
          <w:b/>
          <w:bCs/>
          <w:color w:val="1F4E79" w:themeColor="accent5" w:themeShade="80"/>
          <w:sz w:val="23"/>
          <w:szCs w:val="23"/>
          <w:u w:val="single"/>
        </w:rPr>
      </w:pPr>
      <w:r w:rsidRPr="6E3252C8">
        <w:rPr>
          <w:rStyle w:val="normaltextrun"/>
          <w:rFonts w:ascii="Calibri" w:hAnsi="Calibri" w:cs="Calibri"/>
          <w:b/>
          <w:bCs/>
          <w:color w:val="1F4E79" w:themeColor="accent5" w:themeShade="80"/>
          <w:sz w:val="23"/>
          <w:szCs w:val="23"/>
          <w:u w:val="single"/>
        </w:rPr>
        <w:t>Pelvic Health</w:t>
      </w:r>
    </w:p>
    <w:p w14:paraId="2163EC0C" w14:textId="490C7A75" w:rsidR="00F61D6C" w:rsidRDefault="009E65CD" w:rsidP="6E3252C8">
      <w:pPr>
        <w:jc w:val="both"/>
        <w:rPr>
          <w:noProof/>
        </w:rPr>
      </w:pPr>
      <w:r>
        <w:rPr>
          <w:noProof/>
        </w:rPr>
        <w:drawing>
          <wp:inline distT="0" distB="0" distL="0" distR="0" wp14:anchorId="6DFF09D0" wp14:editId="6C285BB5">
            <wp:extent cx="1336730" cy="664446"/>
            <wp:effectExtent l="0" t="0" r="0" b="2540"/>
            <wp:docPr id="5" name="Picture 4" descr="A logo with a pers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person in the center&#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6730" cy="664446"/>
                    </a:xfrm>
                    <a:prstGeom prst="rect">
                      <a:avLst/>
                    </a:prstGeom>
                  </pic:spPr>
                </pic:pic>
              </a:graphicData>
            </a:graphic>
          </wp:inline>
        </w:drawing>
      </w:r>
      <w:r w:rsidR="00F61D6C">
        <w:rPr>
          <w:noProof/>
        </w:rPr>
        <w:t xml:space="preserve">        </w:t>
      </w:r>
      <w:r w:rsidR="002A35D5" w:rsidRPr="002A35D5">
        <w:rPr>
          <w:noProof/>
        </w:rPr>
        <w:t xml:space="preserve"> </w:t>
      </w:r>
      <w:r w:rsidR="00EF3B52">
        <w:rPr>
          <w:noProof/>
        </w:rPr>
        <w:drawing>
          <wp:inline distT="0" distB="0" distL="0" distR="0" wp14:anchorId="6B130B39" wp14:editId="54A27E85">
            <wp:extent cx="1336730" cy="715117"/>
            <wp:effectExtent l="0" t="0" r="0" b="8890"/>
            <wp:docPr id="7" name="Picture 6" descr="A logo for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for a gym&#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6730" cy="715117"/>
                    </a:xfrm>
                    <a:prstGeom prst="rect">
                      <a:avLst/>
                    </a:prstGeom>
                  </pic:spPr>
                </pic:pic>
              </a:graphicData>
            </a:graphic>
          </wp:inline>
        </w:drawing>
      </w:r>
      <w:r w:rsidR="008526C0">
        <w:rPr>
          <w:noProof/>
        </w:rPr>
        <w:t xml:space="preserve"> </w:t>
      </w:r>
      <w:r w:rsidR="00F61D6C">
        <w:rPr>
          <w:noProof/>
        </w:rPr>
        <w:t xml:space="preserve">         </w:t>
      </w:r>
      <w:r w:rsidR="008526C0">
        <w:rPr>
          <w:noProof/>
        </w:rPr>
        <w:drawing>
          <wp:inline distT="0" distB="0" distL="0" distR="0" wp14:anchorId="7AA7AB44" wp14:editId="0D624B1D">
            <wp:extent cx="990600" cy="641350"/>
            <wp:effectExtent l="0" t="0" r="0" b="6350"/>
            <wp:docPr id="14" name="Picture 1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10;&#10;Description automatically generated"/>
                    <pic:cNvPicPr/>
                  </pic:nvPicPr>
                  <pic:blipFill rotWithShape="1">
                    <a:blip r:embed="rId56"/>
                    <a:srcRect l="63185" t="62232" r="32481" b="23847"/>
                    <a:stretch/>
                  </pic:blipFill>
                  <pic:spPr bwMode="auto">
                    <a:xfrm>
                      <a:off x="0" y="0"/>
                      <a:ext cx="990697" cy="641413"/>
                    </a:xfrm>
                    <a:prstGeom prst="rect">
                      <a:avLst/>
                    </a:prstGeom>
                    <a:ln>
                      <a:noFill/>
                    </a:ln>
                    <a:extLst>
                      <a:ext uri="{53640926-AAD7-44D8-BBD7-CCE9431645EC}">
                        <a14:shadowObscured xmlns:a14="http://schemas.microsoft.com/office/drawing/2010/main"/>
                      </a:ext>
                    </a:extLst>
                  </pic:spPr>
                </pic:pic>
              </a:graphicData>
            </a:graphic>
          </wp:inline>
        </w:drawing>
      </w:r>
      <w:r w:rsidR="00EF3B52" w:rsidRPr="00EF3B52">
        <w:rPr>
          <w:noProof/>
        </w:rPr>
        <w:t xml:space="preserve"> </w:t>
      </w:r>
      <w:r w:rsidR="00F61D6C">
        <w:rPr>
          <w:noProof/>
        </w:rPr>
        <w:t xml:space="preserve">       </w:t>
      </w:r>
      <w:r w:rsidR="00F61D6C">
        <w:rPr>
          <w:noProof/>
        </w:rPr>
        <w:drawing>
          <wp:inline distT="0" distB="0" distL="0" distR="0" wp14:anchorId="66CE59A0" wp14:editId="15513DDF">
            <wp:extent cx="825500" cy="825500"/>
            <wp:effectExtent l="0" t="0" r="0" b="0"/>
            <wp:docPr id="1691902859" name="Picture 14" descr="A logo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02859" name="Picture 14" descr="A logo with white circles&#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7CFF62E6" w14:textId="3930D4E3" w:rsidR="009E0264" w:rsidRDefault="00EF3B52" w:rsidP="6E3252C8">
      <w:pPr>
        <w:jc w:val="both"/>
        <w:rPr>
          <w:noProof/>
        </w:rPr>
      </w:pPr>
      <w:r>
        <w:rPr>
          <w:noProof/>
        </w:rPr>
        <w:drawing>
          <wp:inline distT="0" distB="0" distL="0" distR="0" wp14:anchorId="7424C942" wp14:editId="05D710FC">
            <wp:extent cx="1828800" cy="726154"/>
            <wp:effectExtent l="0" t="0" r="0" b="0"/>
            <wp:docPr id="2146920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a:stretch>
                      <a:fillRect/>
                    </a:stretch>
                  </pic:blipFill>
                  <pic:spPr>
                    <a:xfrm>
                      <a:off x="0" y="0"/>
                      <a:ext cx="1855793" cy="736872"/>
                    </a:xfrm>
                    <a:prstGeom prst="rect">
                      <a:avLst/>
                    </a:prstGeom>
                  </pic:spPr>
                </pic:pic>
              </a:graphicData>
            </a:graphic>
          </wp:inline>
        </w:drawing>
      </w:r>
      <w:r w:rsidR="004D77A2">
        <w:rPr>
          <w:noProof/>
        </w:rPr>
        <w:t xml:space="preserve">                </w:t>
      </w:r>
      <w:r w:rsidR="00CE40D0">
        <w:rPr>
          <w:noProof/>
        </w:rPr>
        <w:drawing>
          <wp:inline distT="0" distB="0" distL="0" distR="0" wp14:anchorId="6249FEBC" wp14:editId="72CBD872">
            <wp:extent cx="1200150" cy="647700"/>
            <wp:effectExtent l="0" t="0" r="0" b="0"/>
            <wp:docPr id="3542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0150" cy="647700"/>
                    </a:xfrm>
                    <a:prstGeom prst="rect">
                      <a:avLst/>
                    </a:prstGeom>
                    <a:noFill/>
                    <a:ln>
                      <a:noFill/>
                    </a:ln>
                  </pic:spPr>
                </pic:pic>
              </a:graphicData>
            </a:graphic>
          </wp:inline>
        </w:drawing>
      </w:r>
      <w:r w:rsidR="004D77A2">
        <w:rPr>
          <w:noProof/>
        </w:rPr>
        <w:t xml:space="preserve">            </w:t>
      </w:r>
      <w:r w:rsidR="0071198E">
        <w:rPr>
          <w:noProof/>
        </w:rPr>
        <w:drawing>
          <wp:inline distT="0" distB="0" distL="0" distR="0" wp14:anchorId="5F708D3E" wp14:editId="0FB5A808">
            <wp:extent cx="1257300" cy="556391"/>
            <wp:effectExtent l="0" t="0" r="0" b="0"/>
            <wp:docPr id="93049524"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524" name="Picture 2" descr="A blue and yellow 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6854" cy="560619"/>
                    </a:xfrm>
                    <a:prstGeom prst="rect">
                      <a:avLst/>
                    </a:prstGeom>
                  </pic:spPr>
                </pic:pic>
              </a:graphicData>
            </a:graphic>
          </wp:inline>
        </w:drawing>
      </w:r>
    </w:p>
    <w:p w14:paraId="077F2AE9" w14:textId="77777777" w:rsidR="00EA35B0" w:rsidRDefault="00EA35B0" w:rsidP="6E3252C8">
      <w:pPr>
        <w:jc w:val="both"/>
        <w:rPr>
          <w:rFonts w:eastAsiaTheme="minorEastAsia"/>
        </w:rPr>
      </w:pPr>
    </w:p>
    <w:p w14:paraId="1434EF70" w14:textId="6A6D8B20" w:rsidR="006E34E0" w:rsidRDefault="7DB2483C" w:rsidP="6E3252C8">
      <w:pPr>
        <w:jc w:val="both"/>
        <w:rPr>
          <w:rFonts w:eastAsiaTheme="minorEastAsia"/>
        </w:rPr>
      </w:pPr>
      <w:r w:rsidRPr="007A6F49">
        <w:rPr>
          <w:noProof/>
        </w:rPr>
        <w:drawing>
          <wp:anchor distT="0" distB="0" distL="114300" distR="114300" simplePos="0" relativeHeight="251658241" behindDoc="1" locked="0" layoutInCell="1" allowOverlap="1" wp14:anchorId="389EED31" wp14:editId="18459CAA">
            <wp:simplePos x="0" y="0"/>
            <wp:positionH relativeFrom="column">
              <wp:posOffset>0</wp:posOffset>
            </wp:positionH>
            <wp:positionV relativeFrom="paragraph">
              <wp:posOffset>3093</wp:posOffset>
            </wp:positionV>
            <wp:extent cx="1352619" cy="431822"/>
            <wp:effectExtent l="0" t="0" r="0" b="6350"/>
            <wp:wrapTight wrapText="bothSides">
              <wp:wrapPolygon edited="0">
                <wp:start x="0" y="0"/>
                <wp:lineTo x="0" y="20965"/>
                <wp:lineTo x="21296" y="20965"/>
                <wp:lineTo x="21296" y="0"/>
                <wp:lineTo x="0" y="0"/>
              </wp:wrapPolygon>
            </wp:wrapTight>
            <wp:docPr id="1258696222" name="Picture 12586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352619" cy="431822"/>
                    </a:xfrm>
                    <a:prstGeom prst="rect">
                      <a:avLst/>
                    </a:prstGeom>
                  </pic:spPr>
                </pic:pic>
              </a:graphicData>
            </a:graphic>
            <wp14:sizeRelH relativeFrom="page">
              <wp14:pctWidth>0</wp14:pctWidth>
            </wp14:sizeRelH>
            <wp14:sizeRelV relativeFrom="page">
              <wp14:pctHeight>0</wp14:pctHeight>
            </wp14:sizeRelV>
          </wp:anchor>
        </w:drawing>
      </w:r>
      <w:r w:rsidR="122746A4" w:rsidRPr="007A6F49">
        <w:rPr>
          <w:rFonts w:eastAsiaTheme="minorEastAsia"/>
        </w:rPr>
        <w:t xml:space="preserve">Our pelvic health workstream has conducted several multi-centre clinical trials and has established the evidence base for Pelvic Floor Muscle Training (PFMT) as an effective treatment for women with prolapse. </w:t>
      </w:r>
      <w:r w:rsidR="38781751" w:rsidRPr="007A6F49">
        <w:rPr>
          <w:rFonts w:eastAsiaTheme="minorEastAsia"/>
        </w:rPr>
        <w:t>As o</w:t>
      </w:r>
      <w:r w:rsidR="38781751" w:rsidRPr="007A6F49">
        <w:t>ne of the leading centres internationally for research into non-surgical treatment of urological and Uro- gynaecological problems in women</w:t>
      </w:r>
      <w:r w:rsidR="003E07D9">
        <w:t xml:space="preserve">, the </w:t>
      </w:r>
      <w:r w:rsidR="122746A4" w:rsidRPr="6E3252C8">
        <w:rPr>
          <w:rFonts w:eastAsiaTheme="minorEastAsia"/>
        </w:rPr>
        <w:t xml:space="preserve">prolapse research programme has significantly informed international health policy and guidelines including the WHO International Consultation on Incontinence expert committee which functions to promote improvements in the management of incontinence and prolapse worldwide. Recommendations must be suitable for use in all parts of the world, recognising that the health services’ resources differ widely between countries. </w:t>
      </w:r>
    </w:p>
    <w:p w14:paraId="6124BA4D" w14:textId="451D683E" w:rsidR="00B96D1E" w:rsidRPr="003E07D9" w:rsidRDefault="122746A4" w:rsidP="6E3252C8">
      <w:pPr>
        <w:jc w:val="both"/>
        <w:rPr>
          <w:rFonts w:eastAsiaTheme="minorEastAsia"/>
        </w:rPr>
      </w:pPr>
      <w:r w:rsidRPr="6E3252C8">
        <w:rPr>
          <w:rFonts w:eastAsiaTheme="minorEastAsia"/>
        </w:rPr>
        <w:t>The resulting clinical manual is updated every four years and is vital to clinicians in the field of incontinence and prolapse, providing algorithms to guide practice. Professor Hagen has been an expert committee member on the 3rd, 4th and 5th editions of the manual and the publication includes findings from the Unit’s research studies, facilitating reach to a worldwide audience of practitioners.</w:t>
      </w:r>
      <w:r w:rsidR="13252799" w:rsidRPr="6E3252C8">
        <w:rPr>
          <w:rFonts w:eastAsiaTheme="minorEastAsia"/>
        </w:rPr>
        <w:t xml:space="preserve"> </w:t>
      </w:r>
      <w:r w:rsidR="3D7DAC3C">
        <w:t>Dr Pauline Campbell and Professor Suzanne Hagen co-authored a chapter on conservative management of prolapse in the 7th edition of International Consultation on Incontinence’s evidence review textbook (Cardozo, L, Rovner, E. Wagg, A, Wein, A, Abrams, P. (Eds) Incontinence 7th Edition (2023). ICI-ICS. International Continence Society, Bristol UK, ISBN: 978-0-9569607-4-0.)</w:t>
      </w:r>
    </w:p>
    <w:p w14:paraId="526323A1" w14:textId="77777777" w:rsidR="003E07D9" w:rsidRPr="007A6F49" w:rsidRDefault="003E07D9" w:rsidP="003E07D9">
      <w:pPr>
        <w:jc w:val="both"/>
      </w:pPr>
      <w:r w:rsidRPr="007A6F49">
        <w:rPr>
          <w:rFonts w:eastAsiaTheme="minorEastAsia"/>
        </w:rPr>
        <w:t xml:space="preserve">The Pelvic health workstream has also successfully developed a Prolapse Symptom Scale and further tested a Prolapse Staging System to improve outcome measurement for women’s health physiotherapists in the UK. The research has informed local, national and international guidelines and changed practice in 48% of UK physiotherapists (as evidenced in our REF 2014 Impact case study). </w:t>
      </w:r>
    </w:p>
    <w:p w14:paraId="3A64D64E" w14:textId="4A93E509" w:rsidR="00B96D1E" w:rsidRDefault="0AE80EAD" w:rsidP="7CD7BADB">
      <w:pPr>
        <w:pStyle w:val="Heading3"/>
        <w:jc w:val="both"/>
        <w:rPr>
          <w:rFonts w:asciiTheme="minorHAnsi" w:eastAsiaTheme="minorEastAsia" w:hAnsiTheme="minorHAnsi" w:cstheme="minorBidi"/>
          <w:b w:val="0"/>
          <w:color w:val="auto"/>
          <w:sz w:val="22"/>
          <w:szCs w:val="22"/>
        </w:rPr>
      </w:pPr>
      <w:bookmarkStart w:id="18" w:name="_Toc167351892"/>
      <w:r>
        <w:t>S</w:t>
      </w:r>
      <w:r w:rsidR="2FDE475C">
        <w:t xml:space="preserve">troke </w:t>
      </w:r>
      <w:r>
        <w:t>R</w:t>
      </w:r>
      <w:r w:rsidR="29FD9CA5">
        <w:t>ehabilitation</w:t>
      </w:r>
      <w:bookmarkEnd w:id="18"/>
    </w:p>
    <w:p w14:paraId="6F687198" w14:textId="6D2EDDFD" w:rsidR="00B96D1E" w:rsidRDefault="60B5E180" w:rsidP="6E3252C8">
      <w:pPr>
        <w:spacing w:after="0" w:line="240" w:lineRule="auto"/>
        <w:jc w:val="both"/>
        <w:rPr>
          <w:rFonts w:eastAsiaTheme="minorEastAsia"/>
        </w:rPr>
      </w:pPr>
      <w:r w:rsidRPr="6E3252C8">
        <w:rPr>
          <w:rFonts w:eastAsiaTheme="minorEastAsia"/>
        </w:rPr>
        <w:t xml:space="preserve">Similarly, </w:t>
      </w:r>
      <w:r w:rsidR="3877711B" w:rsidRPr="6E3252C8">
        <w:rPr>
          <w:rFonts w:eastAsiaTheme="minorEastAsia"/>
        </w:rPr>
        <w:t xml:space="preserve">led by Prof Brady, </w:t>
      </w:r>
      <w:r w:rsidRPr="6E3252C8">
        <w:rPr>
          <w:rFonts w:eastAsiaTheme="minorEastAsia"/>
        </w:rPr>
        <w:t xml:space="preserve">our </w:t>
      </w:r>
      <w:r w:rsidR="470CF580" w:rsidRPr="6E3252C8">
        <w:rPr>
          <w:rFonts w:eastAsiaTheme="minorEastAsia"/>
        </w:rPr>
        <w:t>a</w:t>
      </w:r>
      <w:r w:rsidRPr="6E3252C8">
        <w:rPr>
          <w:rFonts w:eastAsiaTheme="minorEastAsia"/>
        </w:rPr>
        <w:t xml:space="preserve">phasia research has been instrumental in changing aphasia rehabilitation policy and standards for stroke survivors across 23 countries including Australia, Brazil, Canada, Germany, Morocco, Norway, South Korea and the UK. </w:t>
      </w:r>
      <w:r w:rsidR="5352E318" w:rsidRPr="6E3252C8">
        <w:rPr>
          <w:rFonts w:eastAsiaTheme="minorEastAsia"/>
        </w:rPr>
        <w:t xml:space="preserve">The UK recommendations directly inform NHS </w:t>
      </w:r>
      <w:r w:rsidR="2744A2E8" w:rsidRPr="6E3252C8">
        <w:rPr>
          <w:rFonts w:eastAsiaTheme="minorEastAsia"/>
        </w:rPr>
        <w:t>Speech and Language Therapy (SLT)</w:t>
      </w:r>
      <w:r w:rsidR="5352E318" w:rsidRPr="6E3252C8">
        <w:rPr>
          <w:rFonts w:eastAsiaTheme="minorEastAsia"/>
        </w:rPr>
        <w:t xml:space="preserve"> service delivery standards. </w:t>
      </w:r>
      <w:r w:rsidRPr="6E3252C8">
        <w:rPr>
          <w:rFonts w:eastAsiaTheme="minorEastAsia"/>
        </w:rPr>
        <w:t xml:space="preserve">National stroke service-delivery guidance was informed </w:t>
      </w:r>
      <w:r w:rsidR="5924FE82" w:rsidRPr="6E3252C8">
        <w:rPr>
          <w:rFonts w:eastAsiaTheme="minorEastAsia"/>
        </w:rPr>
        <w:t>by Cochrane</w:t>
      </w:r>
      <w:r w:rsidRPr="6E3252C8">
        <w:rPr>
          <w:rFonts w:eastAsiaTheme="minorEastAsia"/>
        </w:rPr>
        <w:t xml:space="preserve"> systematic reviews</w:t>
      </w:r>
      <w:r w:rsidR="048A1489" w:rsidRPr="6E3252C8">
        <w:rPr>
          <w:rFonts w:eastAsiaTheme="minorEastAsia"/>
        </w:rPr>
        <w:t xml:space="preserve"> and NIHR funded international IPD </w:t>
      </w:r>
      <w:r w:rsidR="048A1489" w:rsidRPr="6E3252C8">
        <w:rPr>
          <w:rFonts w:eastAsiaTheme="minorEastAsia"/>
        </w:rPr>
        <w:lastRenderedPageBreak/>
        <w:t>network meta-analyses</w:t>
      </w:r>
      <w:r w:rsidRPr="6E3252C8">
        <w:rPr>
          <w:rFonts w:eastAsiaTheme="minorEastAsia"/>
        </w:rPr>
        <w:t xml:space="preserve">, providing ground-breaking, conclusive evidence that </w:t>
      </w:r>
      <w:r w:rsidR="3C2D67CB" w:rsidRPr="6E3252C8">
        <w:rPr>
          <w:rFonts w:eastAsiaTheme="minorEastAsia"/>
        </w:rPr>
        <w:t>SLT</w:t>
      </w:r>
      <w:r w:rsidRPr="6E3252C8">
        <w:rPr>
          <w:rFonts w:eastAsiaTheme="minorEastAsia"/>
        </w:rPr>
        <w:t xml:space="preserve"> benefits aphasia recovery, informing specialist aphasia service development and education within 19 countries including the emergent SLT profession in Croatia, Iran, Lithuania and Turkey.</w:t>
      </w:r>
      <w:r w:rsidR="1005FBDC" w:rsidRPr="6E3252C8">
        <w:rPr>
          <w:rFonts w:eastAsiaTheme="minorEastAsia"/>
        </w:rPr>
        <w:t xml:space="preserve"> </w:t>
      </w:r>
      <w:r w:rsidRPr="6E3252C8">
        <w:rPr>
          <w:rFonts w:eastAsiaTheme="minorEastAsia"/>
        </w:rPr>
        <w:t>UK survey respondents (speech and language therapists) indicated that following the Cochrane review</w:t>
      </w:r>
      <w:r w:rsidR="6BD3F861" w:rsidRPr="6E3252C8">
        <w:rPr>
          <w:rFonts w:eastAsiaTheme="minorEastAsia"/>
        </w:rPr>
        <w:t>s</w:t>
      </w:r>
      <w:r w:rsidRPr="6E3252C8">
        <w:rPr>
          <w:rFonts w:eastAsiaTheme="minorEastAsia"/>
        </w:rPr>
        <w:t xml:space="preserve"> findings, SLT was now delivered earlier, at a higher intensity, dosage and over a longer duration</w:t>
      </w:r>
      <w:r w:rsidR="54DF2E41" w:rsidRPr="6E3252C8">
        <w:rPr>
          <w:rFonts w:eastAsiaTheme="minorEastAsia"/>
        </w:rPr>
        <w:t xml:space="preserve"> (see REF2021 Impact case study No3 below)</w:t>
      </w:r>
      <w:r w:rsidRPr="6E3252C8">
        <w:rPr>
          <w:rFonts w:eastAsiaTheme="minorEastAsia"/>
        </w:rPr>
        <w:t>.</w:t>
      </w:r>
    </w:p>
    <w:p w14:paraId="0AC9F036" w14:textId="55BB359E" w:rsidR="00634232" w:rsidRDefault="00634232" w:rsidP="6E3252C8">
      <w:pPr>
        <w:spacing w:after="0" w:line="240" w:lineRule="auto"/>
        <w:jc w:val="both"/>
        <w:rPr>
          <w:rFonts w:eastAsiaTheme="minorEastAsia"/>
        </w:rPr>
      </w:pPr>
    </w:p>
    <w:p w14:paraId="4470731A" w14:textId="1C6A4EAE" w:rsidR="00B96D1E" w:rsidRDefault="00B96D1E" w:rsidP="6E3252C8">
      <w:pPr>
        <w:spacing w:after="0" w:line="240" w:lineRule="auto"/>
        <w:jc w:val="both"/>
        <w:rPr>
          <w:rFonts w:eastAsiaTheme="minorEastAsia"/>
        </w:rPr>
      </w:pPr>
    </w:p>
    <w:p w14:paraId="2C0B1887" w14:textId="51437830" w:rsidR="00B96D1E" w:rsidRDefault="456C0BEB" w:rsidP="6E3252C8">
      <w:pPr>
        <w:spacing w:after="0" w:line="240" w:lineRule="auto"/>
        <w:jc w:val="both"/>
        <w:rPr>
          <w:rFonts w:eastAsiaTheme="minorEastAsia"/>
        </w:rPr>
      </w:pPr>
      <w:r>
        <w:rPr>
          <w:noProof/>
        </w:rPr>
        <w:drawing>
          <wp:anchor distT="0" distB="0" distL="114300" distR="114300" simplePos="0" relativeHeight="251658262" behindDoc="1" locked="0" layoutInCell="1" allowOverlap="1" wp14:anchorId="76D97D0A" wp14:editId="381F3DED">
            <wp:simplePos x="0" y="0"/>
            <wp:positionH relativeFrom="column">
              <wp:posOffset>0</wp:posOffset>
            </wp:positionH>
            <wp:positionV relativeFrom="paragraph">
              <wp:posOffset>2848</wp:posOffset>
            </wp:positionV>
            <wp:extent cx="1657350" cy="714268"/>
            <wp:effectExtent l="0" t="0" r="0" b="0"/>
            <wp:wrapTight wrapText="bothSides">
              <wp:wrapPolygon edited="0">
                <wp:start x="0" y="0"/>
                <wp:lineTo x="0" y="20754"/>
                <wp:lineTo x="21352" y="20754"/>
                <wp:lineTo x="21352" y="0"/>
                <wp:lineTo x="0" y="0"/>
              </wp:wrapPolygon>
            </wp:wrapTight>
            <wp:docPr id="2069520970" name="Picture 23" descr="Image result for collaboration of aphasia tr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2">
                      <a:extLst>
                        <a:ext uri="{28A0092B-C50C-407E-A947-70E740481C1C}">
                          <a14:useLocalDpi xmlns:a14="http://schemas.microsoft.com/office/drawing/2010/main" val="0"/>
                        </a:ext>
                      </a:extLst>
                    </a:blip>
                    <a:stretch>
                      <a:fillRect/>
                    </a:stretch>
                  </pic:blipFill>
                  <pic:spPr>
                    <a:xfrm>
                      <a:off x="0" y="0"/>
                      <a:ext cx="1657350" cy="714268"/>
                    </a:xfrm>
                    <a:prstGeom prst="rect">
                      <a:avLst/>
                    </a:prstGeom>
                  </pic:spPr>
                </pic:pic>
              </a:graphicData>
            </a:graphic>
            <wp14:sizeRelH relativeFrom="page">
              <wp14:pctWidth>0</wp14:pctWidth>
            </wp14:sizeRelH>
            <wp14:sizeRelV relativeFrom="page">
              <wp14:pctHeight>0</wp14:pctHeight>
            </wp14:sizeRelV>
          </wp:anchor>
        </w:drawing>
      </w:r>
      <w:r w:rsidR="0FDD1378">
        <w:t>U</w:t>
      </w:r>
      <w:r>
        <w:t xml:space="preserve">nder Prof. Marian Brady and Dr Myzoon Ali, NMAHP-RU established and led the Collaboration of Aphasia Trialists </w:t>
      </w:r>
      <w:r w:rsidR="38F3000C">
        <w:t>with</w:t>
      </w:r>
      <w:r>
        <w:t xml:space="preserve"> initial EU </w:t>
      </w:r>
      <w:r w:rsidR="494F716D">
        <w:t xml:space="preserve">COST </w:t>
      </w:r>
      <w:r>
        <w:t xml:space="preserve">funding (2013-17) </w:t>
      </w:r>
      <w:r w:rsidR="298B8016">
        <w:t xml:space="preserve">and </w:t>
      </w:r>
      <w:r>
        <w:t xml:space="preserve">more recent Tavistock Trust for Aphasia, UK awards (2017-24). Supporting &gt;300 multidisciplinary researchers across 41 countries and 43 languages, the collaboration has established consensus on a research agenda, a core outcome set, reporting criteria, informed innovative trials of effectiveness, the creation of non-English assessment tools and through &gt;£8M research grant awards, collaborators have advanced the quality of support and rehabilitation available for people with aphasia and their families. The collaboration </w:t>
      </w:r>
      <w:r w:rsidRPr="6E3252C8">
        <w:rPr>
          <w:rFonts w:eastAsiaTheme="minorEastAsia"/>
        </w:rPr>
        <w:t xml:space="preserve">has published &gt;90 academic papers in addition to </w:t>
      </w:r>
      <w:r w:rsidR="4DDBC4EF" w:rsidRPr="6E3252C8">
        <w:rPr>
          <w:rFonts w:eastAsiaTheme="minorEastAsia"/>
        </w:rPr>
        <w:t xml:space="preserve">producing </w:t>
      </w:r>
      <w:r w:rsidRPr="6E3252C8">
        <w:rPr>
          <w:rFonts w:eastAsiaTheme="minorEastAsia"/>
        </w:rPr>
        <w:t xml:space="preserve">several linguistic assessments in non-English languages. The Collaboration was awarded the international Robin Tavistock Award in 2023 </w:t>
      </w:r>
      <w:r w:rsidR="228CA482" w:rsidRPr="6E3252C8">
        <w:rPr>
          <w:rFonts w:eastAsiaTheme="minorEastAsia"/>
        </w:rPr>
        <w:t>reflecting</w:t>
      </w:r>
      <w:r w:rsidRPr="6E3252C8">
        <w:rPr>
          <w:rFonts w:eastAsiaTheme="minorEastAsia"/>
        </w:rPr>
        <w:t xml:space="preserve"> its impact on aphasia research and services</w:t>
      </w:r>
      <w:r w:rsidR="49E0E620" w:rsidRPr="6E3252C8">
        <w:rPr>
          <w:rFonts w:eastAsiaTheme="minorEastAsia"/>
        </w:rPr>
        <w:t>. I</w:t>
      </w:r>
      <w:r w:rsidRPr="6E3252C8">
        <w:rPr>
          <w:rFonts w:eastAsiaTheme="minorEastAsia"/>
        </w:rPr>
        <w:t xml:space="preserve">t was </w:t>
      </w:r>
      <w:r w:rsidR="16B38FA5" w:rsidRPr="6E3252C8">
        <w:rPr>
          <w:rFonts w:eastAsiaTheme="minorEastAsia"/>
        </w:rPr>
        <w:t xml:space="preserve">also </w:t>
      </w:r>
      <w:r w:rsidRPr="6E3252C8">
        <w:rPr>
          <w:rFonts w:eastAsiaTheme="minorEastAsia"/>
        </w:rPr>
        <w:t xml:space="preserve">shortlisted for the Times Higher Education International Collaboration of the Year in 2022. </w:t>
      </w:r>
    </w:p>
    <w:p w14:paraId="54AF7CCA" w14:textId="4B62ACDF" w:rsidR="00B96D1E" w:rsidRDefault="00B96D1E" w:rsidP="6E3252C8">
      <w:pPr>
        <w:jc w:val="both"/>
      </w:pPr>
    </w:p>
    <w:p w14:paraId="59D417FC" w14:textId="0A701796" w:rsidR="00B96D1E" w:rsidRDefault="456C0BEB" w:rsidP="6E3252C8">
      <w:pPr>
        <w:jc w:val="both"/>
      </w:pPr>
      <w:r>
        <w:rPr>
          <w:noProof/>
        </w:rPr>
        <w:drawing>
          <wp:inline distT="0" distB="0" distL="0" distR="0" wp14:anchorId="2DC47271" wp14:editId="6477695A">
            <wp:extent cx="5724524" cy="3226309"/>
            <wp:effectExtent l="0" t="0" r="2540" b="8255"/>
            <wp:docPr id="789157533"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5724524" cy="3226309"/>
                    </a:xfrm>
                    <a:prstGeom prst="rect">
                      <a:avLst/>
                    </a:prstGeom>
                  </pic:spPr>
                </pic:pic>
              </a:graphicData>
            </a:graphic>
          </wp:inline>
        </w:drawing>
      </w:r>
    </w:p>
    <w:p w14:paraId="3538423D" w14:textId="066A262C" w:rsidR="7AC413E2" w:rsidRDefault="0AE80EAD" w:rsidP="6E3252C8">
      <w:pPr>
        <w:pStyle w:val="Heading3"/>
        <w:jc w:val="both"/>
      </w:pPr>
      <w:bookmarkStart w:id="19" w:name="_Toc167351893"/>
      <w:r>
        <w:lastRenderedPageBreak/>
        <w:t>Evidence Synthesis</w:t>
      </w:r>
      <w:bookmarkEnd w:id="19"/>
    </w:p>
    <w:p w14:paraId="59099D3B" w14:textId="5103AA58" w:rsidR="00B96D1E" w:rsidRDefault="662740B8" w:rsidP="6E3252C8">
      <w:pPr>
        <w:jc w:val="both"/>
      </w:pPr>
      <w:r>
        <w:t> </w:t>
      </w:r>
      <w:r>
        <w:rPr>
          <w:noProof/>
        </w:rPr>
        <w:drawing>
          <wp:inline distT="0" distB="0" distL="0" distR="0" wp14:anchorId="44B5AD99" wp14:editId="7B36DB38">
            <wp:extent cx="1746404" cy="364755"/>
            <wp:effectExtent l="0" t="0" r="8890" b="0"/>
            <wp:docPr id="38220505" name="Picture 1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1746404" cy="364755"/>
                    </a:xfrm>
                    <a:prstGeom prst="rect">
                      <a:avLst/>
                    </a:prstGeom>
                  </pic:spPr>
                </pic:pic>
              </a:graphicData>
            </a:graphic>
          </wp:inline>
        </w:drawing>
      </w:r>
      <w:r>
        <w:t> </w:t>
      </w:r>
      <w:r>
        <w:rPr>
          <w:noProof/>
        </w:rPr>
        <w:drawing>
          <wp:inline distT="0" distB="0" distL="0" distR="0" wp14:anchorId="229AB3D4" wp14:editId="103897C1">
            <wp:extent cx="1171575" cy="902577"/>
            <wp:effectExtent l="0" t="0" r="0" b="0"/>
            <wp:docPr id="717047389"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1575" cy="902577"/>
                    </a:xfrm>
                    <a:prstGeom prst="rect">
                      <a:avLst/>
                    </a:prstGeom>
                  </pic:spPr>
                </pic:pic>
              </a:graphicData>
            </a:graphic>
          </wp:inline>
        </w:drawing>
      </w:r>
      <w:r>
        <w:t> </w:t>
      </w:r>
      <w:r>
        <w:rPr>
          <w:noProof/>
        </w:rPr>
        <w:drawing>
          <wp:inline distT="0" distB="0" distL="0" distR="0" wp14:anchorId="6D2C50DF" wp14:editId="5E1B10E3">
            <wp:extent cx="1262220" cy="422237"/>
            <wp:effectExtent l="0" t="0" r="5715" b="6350"/>
            <wp:docPr id="643720309"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6">
                      <a:extLst>
                        <a:ext uri="{28A0092B-C50C-407E-A947-70E740481C1C}">
                          <a14:useLocalDpi xmlns:a14="http://schemas.microsoft.com/office/drawing/2010/main" val="0"/>
                        </a:ext>
                      </a:extLst>
                    </a:blip>
                    <a:stretch>
                      <a:fillRect/>
                    </a:stretch>
                  </pic:blipFill>
                  <pic:spPr>
                    <a:xfrm>
                      <a:off x="0" y="0"/>
                      <a:ext cx="1262220" cy="422237"/>
                    </a:xfrm>
                    <a:prstGeom prst="rect">
                      <a:avLst/>
                    </a:prstGeom>
                  </pic:spPr>
                </pic:pic>
              </a:graphicData>
            </a:graphic>
          </wp:inline>
        </w:drawing>
      </w:r>
      <w:r>
        <w:rPr>
          <w:noProof/>
        </w:rPr>
        <w:drawing>
          <wp:inline distT="0" distB="0" distL="0" distR="0" wp14:anchorId="738D03AB" wp14:editId="54CE7A59">
            <wp:extent cx="1344386" cy="455023"/>
            <wp:effectExtent l="0" t="0" r="0" b="2540"/>
            <wp:docPr id="1898573563" name="Picture 18" descr="Image result for cochrane incontinen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4386" cy="455023"/>
                    </a:xfrm>
                    <a:prstGeom prst="rect">
                      <a:avLst/>
                    </a:prstGeom>
                  </pic:spPr>
                </pic:pic>
              </a:graphicData>
            </a:graphic>
          </wp:inline>
        </w:drawing>
      </w:r>
    </w:p>
    <w:p w14:paraId="14939280" w14:textId="2AD2A16B" w:rsidR="00B96D1E" w:rsidRDefault="662740B8" w:rsidP="15A5C8B1">
      <w:pPr>
        <w:pStyle w:val="NoSpacing"/>
        <w:jc w:val="both"/>
        <w:rPr>
          <w:rFonts w:ascii="Calibri" w:eastAsia="Calibri" w:hAnsi="Calibri" w:cs="Calibri"/>
          <w:color w:val="000000" w:themeColor="text1"/>
        </w:rPr>
      </w:pPr>
      <w:r>
        <w:t>NMAHP-RU has been a major player in the Cochrane Collaboration</w:t>
      </w:r>
      <w:r w:rsidR="6ACEC7B4">
        <w:t xml:space="preserve"> including being a co-lead for the Cochrane Stoke group</w:t>
      </w:r>
      <w:r>
        <w:t xml:space="preserve">. NMAHP-RU staff are authors on </w:t>
      </w:r>
      <w:r w:rsidR="784F90C7">
        <w:t>15</w:t>
      </w:r>
      <w:r>
        <w:t xml:space="preserve"> high impact Cochrane stroke reviews</w:t>
      </w:r>
      <w:r w:rsidR="36EA6365">
        <w:t xml:space="preserve"> alone</w:t>
      </w:r>
      <w:r>
        <w:t xml:space="preserve">. This includes being the lead authors on the top 3 most highly accessed stroke reviews across several years. These reviews are all cited in multiple clinical guidelines. </w:t>
      </w:r>
      <w:r w:rsidR="6333527C">
        <w:t xml:space="preserve">Prof. Alex Todhunter-Brown authored </w:t>
      </w:r>
      <w:r w:rsidRPr="6E3252C8">
        <w:rPr>
          <w:rFonts w:ascii="Calibri" w:eastAsia="Calibri" w:hAnsi="Calibri" w:cs="Calibri"/>
          <w:color w:val="000000" w:themeColor="text1"/>
        </w:rPr>
        <w:t xml:space="preserve">a paper “How to do a systematic review”, published in </w:t>
      </w:r>
      <w:r w:rsidR="0F28A6A4" w:rsidRPr="6E3252C8">
        <w:rPr>
          <w:rFonts w:ascii="Calibri" w:eastAsia="Calibri" w:hAnsi="Calibri" w:cs="Calibri"/>
          <w:color w:val="000000" w:themeColor="text1"/>
        </w:rPr>
        <w:t>the i</w:t>
      </w:r>
      <w:r w:rsidRPr="6E3252C8">
        <w:rPr>
          <w:rFonts w:ascii="Calibri" w:eastAsia="Calibri" w:hAnsi="Calibri" w:cs="Calibri"/>
          <w:color w:val="000000" w:themeColor="text1"/>
        </w:rPr>
        <w:t>nternational Journal of Stroke, which was in the top 10 most downloaded articles from the journal in 2018; was presented at a webinar of the World Stroke Academy (2020); and has been integrated in a World Stroke Organisation training course on “how to do good quality research”.</w:t>
      </w:r>
      <w:r w:rsidR="09948AD4" w:rsidRPr="6E3252C8">
        <w:rPr>
          <w:rFonts w:ascii="Calibri" w:eastAsia="Calibri" w:hAnsi="Calibri" w:cs="Calibri"/>
          <w:color w:val="000000" w:themeColor="text1"/>
        </w:rPr>
        <w:t xml:space="preserve"> Additional Cochrane reviews have been conducted by the Unit in Pelvic Health and mental health</w:t>
      </w:r>
      <w:r w:rsidR="53F210FD" w:rsidRPr="6E3252C8">
        <w:rPr>
          <w:rFonts w:ascii="Calibri" w:eastAsia="Calibri" w:hAnsi="Calibri" w:cs="Calibri"/>
          <w:color w:val="000000" w:themeColor="text1"/>
        </w:rPr>
        <w:t xml:space="preserve"> topics</w:t>
      </w:r>
      <w:r w:rsidR="09948AD4" w:rsidRPr="6E3252C8">
        <w:rPr>
          <w:rFonts w:ascii="Calibri" w:eastAsia="Calibri" w:hAnsi="Calibri" w:cs="Calibri"/>
          <w:color w:val="000000" w:themeColor="text1"/>
        </w:rPr>
        <w:t>.</w:t>
      </w:r>
    </w:p>
    <w:p w14:paraId="198CC06A" w14:textId="77777777" w:rsidR="006E34E0" w:rsidRDefault="006E34E0" w:rsidP="15A5C8B1">
      <w:pPr>
        <w:pStyle w:val="NoSpacing"/>
        <w:jc w:val="both"/>
        <w:rPr>
          <w:rFonts w:ascii="Calibri" w:eastAsia="Calibri" w:hAnsi="Calibri" w:cs="Calibri"/>
          <w:color w:val="000000" w:themeColor="text1"/>
        </w:rPr>
      </w:pPr>
    </w:p>
    <w:p w14:paraId="08E633D7" w14:textId="72BDA225" w:rsidR="581F36AA" w:rsidRDefault="581F36AA" w:rsidP="15A5C8B1">
      <w:pPr>
        <w:pStyle w:val="NoSpacing"/>
        <w:jc w:val="both"/>
      </w:pPr>
      <w:r>
        <w:rPr>
          <w:noProof/>
        </w:rPr>
        <w:drawing>
          <wp:inline distT="0" distB="0" distL="0" distR="0" wp14:anchorId="10E2A0DE" wp14:editId="1A1E376C">
            <wp:extent cx="5724524" cy="1047750"/>
            <wp:effectExtent l="0" t="0" r="0" b="0"/>
            <wp:docPr id="1440192526" name="Picture 144019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4524" cy="1047750"/>
                    </a:xfrm>
                    <a:prstGeom prst="rect">
                      <a:avLst/>
                    </a:prstGeom>
                  </pic:spPr>
                </pic:pic>
              </a:graphicData>
            </a:graphic>
          </wp:inline>
        </w:drawing>
      </w:r>
    </w:p>
    <w:p w14:paraId="1A25A48E" w14:textId="77777777" w:rsidR="00023EF1" w:rsidRDefault="00023EF1" w:rsidP="6E3252C8">
      <w:pPr>
        <w:jc w:val="both"/>
      </w:pPr>
    </w:p>
    <w:p w14:paraId="2430EF24" w14:textId="6C7686FE" w:rsidR="7B32DC8C" w:rsidRDefault="7B32DC8C" w:rsidP="6E3252C8">
      <w:pPr>
        <w:jc w:val="both"/>
        <w:rPr>
          <w:rFonts w:eastAsiaTheme="minorEastAsia"/>
        </w:rPr>
      </w:pPr>
      <w:r>
        <w:t xml:space="preserve">More recently, Prof. Todhunter-Brown has become a co-leader of a new NIHR </w:t>
      </w:r>
      <w:r w:rsidR="3F944A1A">
        <w:t>Evidence Synthesis Scotland Initiative (NESSIE)</w:t>
      </w:r>
      <w:r w:rsidR="6D0F0449">
        <w:t xml:space="preserve"> with other Unit staff </w:t>
      </w:r>
      <w:r w:rsidR="050E8E5A">
        <w:t xml:space="preserve">(from both GCU and University of Stirling) </w:t>
      </w:r>
      <w:r w:rsidR="6D0F0449">
        <w:t>as collaborators in this initiative</w:t>
      </w:r>
      <w:r w:rsidR="6C0DD063">
        <w:t xml:space="preserve">. NESSIE aims to </w:t>
      </w:r>
      <w:r w:rsidR="6C0DD063" w:rsidRPr="6E3252C8">
        <w:t>provide best evidence to support decision-making across health, public health and social care in all four nations of the UK.</w:t>
      </w:r>
    </w:p>
    <w:p w14:paraId="56ACF437" w14:textId="142E4FE7" w:rsidR="15A5C8B1" w:rsidRDefault="49AB4145" w:rsidP="6E3252C8">
      <w:pPr>
        <w:jc w:val="both"/>
        <w:rPr>
          <w:rFonts w:ascii="Calibri" w:eastAsia="Calibri" w:hAnsi="Calibri" w:cs="Calibri"/>
          <w:color w:val="000000" w:themeColor="text1"/>
        </w:rPr>
      </w:pPr>
      <w:r>
        <w:t xml:space="preserve">This adds to the Units leading reputation in qualitative evidence synthesis (QES) </w:t>
      </w:r>
      <w:r w:rsidR="4670D986">
        <w:t xml:space="preserve">for </w:t>
      </w:r>
      <w:r>
        <w:t>producing the</w:t>
      </w:r>
      <w:r w:rsidR="741BCA7B">
        <w:t xml:space="preserve"> international</w:t>
      </w:r>
      <w:r>
        <w:t xml:space="preserve"> guidelines for the con</w:t>
      </w:r>
      <w:r w:rsidR="400A4322">
        <w:t>d</w:t>
      </w:r>
      <w:r>
        <w:t>uct and reporting</w:t>
      </w:r>
      <w:r w:rsidR="491FED85">
        <w:t xml:space="preserve"> of the </w:t>
      </w:r>
      <w:proofErr w:type="gramStart"/>
      <w:r w:rsidR="491FED85">
        <w:t>most commonly used</w:t>
      </w:r>
      <w:proofErr w:type="gramEnd"/>
      <w:r w:rsidR="491FED85">
        <w:t xml:space="preserve"> QES methodology – Meta-ethnography</w:t>
      </w:r>
      <w:r w:rsidR="320C46C5">
        <w:t>.</w:t>
      </w:r>
      <w:r w:rsidR="3F32A82A">
        <w:t xml:space="preserve"> At the time of writing this final report, Prof. E France has also been awarded funding </w:t>
      </w:r>
      <w:r w:rsidR="0F33D4C1">
        <w:t xml:space="preserve">from the MRC-NIHR Better Methods, Better Research programme </w:t>
      </w:r>
      <w:r w:rsidR="1E7D6A27">
        <w:t xml:space="preserve">to develop a </w:t>
      </w:r>
      <w:r w:rsidR="1E7D6A27" w:rsidRPr="6E3252C8">
        <w:rPr>
          <w:rFonts w:ascii="Calibri" w:eastAsia="Calibri" w:hAnsi="Calibri" w:cs="Calibri"/>
          <w:i/>
          <w:iCs/>
          <w:color w:val="000000" w:themeColor="text1"/>
        </w:rPr>
        <w:t>PRISMA reporting guideline and standards for qualitative evidence synthesis (PRISMA QES)</w:t>
      </w:r>
      <w:r w:rsidR="3C6AA700" w:rsidRPr="6E3252C8">
        <w:rPr>
          <w:rFonts w:ascii="Calibri" w:eastAsia="Calibri" w:hAnsi="Calibri" w:cs="Calibri"/>
          <w:i/>
          <w:iCs/>
          <w:color w:val="000000" w:themeColor="text1"/>
        </w:rPr>
        <w:t>,</w:t>
      </w:r>
      <w:r w:rsidR="3C6AA700" w:rsidRPr="6E3252C8">
        <w:rPr>
          <w:rFonts w:ascii="Calibri" w:eastAsia="Calibri" w:hAnsi="Calibri" w:cs="Calibri"/>
          <w:b/>
          <w:bCs/>
          <w:i/>
          <w:iCs/>
          <w:color w:val="000000" w:themeColor="text1"/>
        </w:rPr>
        <w:t xml:space="preserve"> </w:t>
      </w:r>
      <w:r w:rsidR="3C6AA700" w:rsidRPr="6E3252C8">
        <w:rPr>
          <w:rFonts w:ascii="Calibri" w:eastAsia="Calibri" w:hAnsi="Calibri" w:cs="Calibri"/>
          <w:color w:val="000000" w:themeColor="text1"/>
        </w:rPr>
        <w:t>which is further testament to our international leadership in the field of qualitative evidence synthesis.</w:t>
      </w:r>
    </w:p>
    <w:p w14:paraId="015D56A2" w14:textId="77777777" w:rsidR="00F61D6C" w:rsidRDefault="00F61D6C" w:rsidP="6E3252C8">
      <w:pPr>
        <w:jc w:val="both"/>
        <w:rPr>
          <w:rFonts w:ascii="Calibri" w:eastAsia="Calibri" w:hAnsi="Calibri" w:cs="Calibri"/>
          <w:color w:val="000000" w:themeColor="text1"/>
        </w:rPr>
      </w:pPr>
    </w:p>
    <w:p w14:paraId="3068FA75" w14:textId="77777777" w:rsidR="00F61D6C" w:rsidRDefault="00F61D6C" w:rsidP="6E3252C8">
      <w:pPr>
        <w:jc w:val="both"/>
        <w:rPr>
          <w:rFonts w:ascii="Calibri" w:eastAsia="Calibri" w:hAnsi="Calibri" w:cs="Calibri"/>
        </w:rPr>
      </w:pPr>
    </w:p>
    <w:p w14:paraId="60DD3029" w14:textId="53B98B94" w:rsidR="08789EF0" w:rsidRDefault="37A7EBAE" w:rsidP="6E3252C8">
      <w:pPr>
        <w:pStyle w:val="Heading3"/>
        <w:jc w:val="both"/>
      </w:pPr>
      <w:bookmarkStart w:id="20" w:name="_Toc167351894"/>
      <w:r>
        <w:lastRenderedPageBreak/>
        <w:t>Mental Health</w:t>
      </w:r>
      <w:r w:rsidR="02999414">
        <w:t xml:space="preserve">, </w:t>
      </w:r>
      <w:r>
        <w:t xml:space="preserve">Suicide </w:t>
      </w:r>
      <w:r w:rsidR="460C0FE9">
        <w:t>P</w:t>
      </w:r>
      <w:r>
        <w:t>revention</w:t>
      </w:r>
      <w:r w:rsidR="2263322E">
        <w:t xml:space="preserve"> and Addictions</w:t>
      </w:r>
      <w:bookmarkEnd w:id="20"/>
    </w:p>
    <w:p w14:paraId="537085B5" w14:textId="140968B2" w:rsidR="013932A5" w:rsidRDefault="013932A5" w:rsidP="6E3252C8">
      <w:pPr>
        <w:jc w:val="both"/>
      </w:pPr>
      <w:r>
        <w:rPr>
          <w:noProof/>
        </w:rPr>
        <w:drawing>
          <wp:inline distT="0" distB="0" distL="0" distR="0" wp14:anchorId="6453605C" wp14:editId="6E46F9D3">
            <wp:extent cx="1331651" cy="1371600"/>
            <wp:effectExtent l="0" t="0" r="0" b="0"/>
            <wp:docPr id="247833478" name="Picture 24783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331651" cy="1371600"/>
                    </a:xfrm>
                    <a:prstGeom prst="rect">
                      <a:avLst/>
                    </a:prstGeom>
                  </pic:spPr>
                </pic:pic>
              </a:graphicData>
            </a:graphic>
          </wp:inline>
        </w:drawing>
      </w:r>
      <w:r w:rsidR="445D531E">
        <w:rPr>
          <w:noProof/>
        </w:rPr>
        <w:drawing>
          <wp:inline distT="0" distB="0" distL="0" distR="0" wp14:anchorId="61EE5437" wp14:editId="52C88165">
            <wp:extent cx="2219325" cy="548454"/>
            <wp:effectExtent l="0" t="0" r="0" b="0"/>
            <wp:docPr id="1596097748" name="Picture 159609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219325" cy="548454"/>
                    </a:xfrm>
                    <a:prstGeom prst="rect">
                      <a:avLst/>
                    </a:prstGeom>
                  </pic:spPr>
                </pic:pic>
              </a:graphicData>
            </a:graphic>
          </wp:inline>
        </w:drawing>
      </w:r>
      <w:r w:rsidR="00D13DA9">
        <w:t xml:space="preserve">       </w:t>
      </w:r>
      <w:r w:rsidR="3E7AEEDC">
        <w:rPr>
          <w:noProof/>
        </w:rPr>
        <w:drawing>
          <wp:inline distT="0" distB="0" distL="0" distR="0" wp14:anchorId="5C00939B" wp14:editId="3098B215">
            <wp:extent cx="1781175" cy="633152"/>
            <wp:effectExtent l="0" t="0" r="0" b="0"/>
            <wp:docPr id="274174825" name="Picture 27417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781175" cy="633152"/>
                    </a:xfrm>
                    <a:prstGeom prst="rect">
                      <a:avLst/>
                    </a:prstGeom>
                  </pic:spPr>
                </pic:pic>
              </a:graphicData>
            </a:graphic>
          </wp:inline>
        </w:drawing>
      </w:r>
    </w:p>
    <w:p w14:paraId="0FA41525" w14:textId="095CFC7D" w:rsidR="3E7AEEDC" w:rsidRDefault="3E7AEEDC" w:rsidP="7CD7BADB">
      <w:pPr>
        <w:jc w:val="both"/>
      </w:pPr>
      <w:r>
        <w:rPr>
          <w:noProof/>
        </w:rPr>
        <w:drawing>
          <wp:inline distT="0" distB="0" distL="0" distR="0" wp14:anchorId="381E10B7" wp14:editId="286DB2B2">
            <wp:extent cx="783450" cy="714165"/>
            <wp:effectExtent l="0" t="0" r="0" b="0"/>
            <wp:docPr id="1468598277" name="Picture 146859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783450" cy="714165"/>
                    </a:xfrm>
                    <a:prstGeom prst="rect">
                      <a:avLst/>
                    </a:prstGeom>
                  </pic:spPr>
                </pic:pic>
              </a:graphicData>
            </a:graphic>
          </wp:inline>
        </w:drawing>
      </w:r>
      <w:r w:rsidR="00A61130">
        <w:t xml:space="preserve">   </w:t>
      </w:r>
      <w:r>
        <w:rPr>
          <w:noProof/>
        </w:rPr>
        <w:drawing>
          <wp:inline distT="0" distB="0" distL="0" distR="0" wp14:anchorId="10FF45C5" wp14:editId="0B35DF28">
            <wp:extent cx="865039" cy="671847"/>
            <wp:effectExtent l="0" t="0" r="0" b="0"/>
            <wp:docPr id="2130267498" name="Picture 213026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5039" cy="671847"/>
                    </a:xfrm>
                    <a:prstGeom prst="rect">
                      <a:avLst/>
                    </a:prstGeom>
                  </pic:spPr>
                </pic:pic>
              </a:graphicData>
            </a:graphic>
          </wp:inline>
        </w:drawing>
      </w:r>
      <w:r w:rsidR="001D4396">
        <w:rPr>
          <w:noProof/>
        </w:rPr>
        <w:drawing>
          <wp:inline distT="0" distB="0" distL="0" distR="0" wp14:anchorId="7E5070EC" wp14:editId="47BCCF26">
            <wp:extent cx="1652648" cy="528614"/>
            <wp:effectExtent l="0" t="0" r="0" b="0"/>
            <wp:docPr id="1328875963" name="Picture 132887596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5963" name="Picture 1328875963" descr="A blue text on a black background&#10;&#10;Description automatically generated"/>
                    <pic:cNvPicPr/>
                  </pic:nvPicPr>
                  <pic:blipFill rotWithShape="1">
                    <a:blip r:embed="rId74">
                      <a:extLst>
                        <a:ext uri="{28A0092B-C50C-407E-A947-70E740481C1C}">
                          <a14:useLocalDpi xmlns:a14="http://schemas.microsoft.com/office/drawing/2010/main" val="0"/>
                        </a:ext>
                      </a:extLst>
                    </a:blip>
                    <a:srcRect r="6991"/>
                    <a:stretch/>
                  </pic:blipFill>
                  <pic:spPr bwMode="auto">
                    <a:xfrm>
                      <a:off x="0" y="0"/>
                      <a:ext cx="1652648" cy="528614"/>
                    </a:xfrm>
                    <a:prstGeom prst="rect">
                      <a:avLst/>
                    </a:prstGeom>
                    <a:ln>
                      <a:noFill/>
                    </a:ln>
                    <a:extLst>
                      <a:ext uri="{53640926-AAD7-44D8-BBD7-CCE9431645EC}">
                        <a14:shadowObscured xmlns:a14="http://schemas.microsoft.com/office/drawing/2010/main"/>
                      </a:ext>
                    </a:extLst>
                  </pic:spPr>
                </pic:pic>
              </a:graphicData>
            </a:graphic>
          </wp:inline>
        </w:drawing>
      </w:r>
      <w:r w:rsidR="7CD7BADB">
        <w:rPr>
          <w:noProof/>
        </w:rPr>
        <w:drawing>
          <wp:inline distT="0" distB="0" distL="0" distR="0" wp14:anchorId="32A5525D" wp14:editId="21C34679">
            <wp:extent cx="1021080" cy="815340"/>
            <wp:effectExtent l="0" t="0" r="7620" b="0"/>
            <wp:docPr id="2103558428" name="Picture 210355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r="15119"/>
                    <a:stretch/>
                  </pic:blipFill>
                  <pic:spPr bwMode="auto">
                    <a:xfrm>
                      <a:off x="0" y="0"/>
                      <a:ext cx="1021497" cy="815673"/>
                    </a:xfrm>
                    <a:prstGeom prst="rect">
                      <a:avLst/>
                    </a:prstGeom>
                    <a:ln>
                      <a:noFill/>
                    </a:ln>
                    <a:extLst>
                      <a:ext uri="{53640926-AAD7-44D8-BBD7-CCE9431645EC}">
                        <a14:shadowObscured xmlns:a14="http://schemas.microsoft.com/office/drawing/2010/main"/>
                      </a:ext>
                    </a:extLst>
                  </pic:spPr>
                </pic:pic>
              </a:graphicData>
            </a:graphic>
          </wp:inline>
        </w:drawing>
      </w:r>
      <w:r w:rsidR="35F94539">
        <w:t xml:space="preserve"> </w:t>
      </w:r>
      <w:r w:rsidR="31506C6B">
        <w:rPr>
          <w:noProof/>
        </w:rPr>
        <w:drawing>
          <wp:inline distT="0" distB="0" distL="0" distR="0" wp14:anchorId="4D231577" wp14:editId="74738EC8">
            <wp:extent cx="1098270" cy="465988"/>
            <wp:effectExtent l="0" t="0" r="0" b="0"/>
            <wp:docPr id="1361215246" name="Picture 136121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98270" cy="465988"/>
                    </a:xfrm>
                    <a:prstGeom prst="rect">
                      <a:avLst/>
                    </a:prstGeom>
                  </pic:spPr>
                </pic:pic>
              </a:graphicData>
            </a:graphic>
          </wp:inline>
        </w:drawing>
      </w:r>
    </w:p>
    <w:p w14:paraId="09D4B615" w14:textId="25DB7CB0" w:rsidR="65D5E091" w:rsidRDefault="65D5E091" w:rsidP="6E3252C8">
      <w:pPr>
        <w:jc w:val="both"/>
      </w:pPr>
      <w:r>
        <w:t>The NMAHP-RU has enabled continued</w:t>
      </w:r>
      <w:r w:rsidR="10163302">
        <w:t xml:space="preserve"> collaboration in the </w:t>
      </w:r>
      <w:r w:rsidR="46F89C09">
        <w:t xml:space="preserve">award-winning </w:t>
      </w:r>
      <w:r w:rsidR="10163302">
        <w:t>European Alliance Against Depression (</w:t>
      </w:r>
      <w:r w:rsidR="4A8DB5A8">
        <w:t xml:space="preserve">of which Prof. M Maxwell was one of the founding members) and its 5 linked EU funded large-scale </w:t>
      </w:r>
      <w:r w:rsidR="06F96701">
        <w:t>international studies and clinical trials.</w:t>
      </w:r>
      <w:r w:rsidR="38AD625E">
        <w:t xml:space="preserve"> This work has spanned 16 years within NMAHP-RU and has established </w:t>
      </w:r>
      <w:r w:rsidR="0BB6DA51">
        <w:t>the Unit as a leading home for mental health, depression and suicide prevention research. The latest MENTUPP and PROSPERH studies include</w:t>
      </w:r>
      <w:r w:rsidR="3BD99103">
        <w:t xml:space="preserve"> a focus on improving mental health and wellbeing within the healthcare sector, especially those working outside the NHS in smaller healthcare organisations such as</w:t>
      </w:r>
      <w:r w:rsidR="5D0B508C">
        <w:t xml:space="preserve"> nursing homes. The resources to support mental health and wellbeing were being created during the pandemic when the needs of this sector</w:t>
      </w:r>
      <w:r w:rsidR="59D0E8CD">
        <w:t xml:space="preserve"> became even more critical.</w:t>
      </w:r>
    </w:p>
    <w:p w14:paraId="5E513D89" w14:textId="4B4813A2" w:rsidR="0544C167" w:rsidRDefault="0544C167" w:rsidP="4EFF70C7">
      <w:pPr>
        <w:jc w:val="both"/>
      </w:pPr>
      <w:r>
        <w:t>Prof. Anne Whittaker has also led a programme of work to improve the lives of people with drug and alcohol addictions</w:t>
      </w:r>
      <w:r w:rsidR="7E5EA924">
        <w:t>, such as the Parent</w:t>
      </w:r>
      <w:r w:rsidR="5E7343A8">
        <w:t>s Under Pressure</w:t>
      </w:r>
      <w:r w:rsidR="7E5EA924">
        <w:t xml:space="preserve"> Programme for </w:t>
      </w:r>
      <w:r w:rsidR="10CE0A91">
        <w:t xml:space="preserve">drug dependent </w:t>
      </w:r>
      <w:r w:rsidR="7E5EA924">
        <w:t xml:space="preserve">fathers </w:t>
      </w:r>
      <w:r w:rsidR="69872215">
        <w:t>and their children</w:t>
      </w:r>
      <w:r w:rsidR="1ECE3BBC">
        <w:t xml:space="preserve">, </w:t>
      </w:r>
      <w:r w:rsidR="60DBD0AA">
        <w:t>which has now been adopted and rolled out by many agencies across Scotland</w:t>
      </w:r>
      <w:r w:rsidR="0D0DD7D2">
        <w:t xml:space="preserve"> (Circle, Action for Children, </w:t>
      </w:r>
      <w:proofErr w:type="spellStart"/>
      <w:r w:rsidR="0D0DD7D2">
        <w:t>Aberlour</w:t>
      </w:r>
      <w:proofErr w:type="spellEnd"/>
      <w:r w:rsidR="0D0DD7D2">
        <w:t xml:space="preserve">, </w:t>
      </w:r>
      <w:r w:rsidR="01BCD95F">
        <w:t xml:space="preserve">Pheonix Futures, </w:t>
      </w:r>
      <w:r w:rsidR="0D0DD7D2">
        <w:t>East Lothian, Edi</w:t>
      </w:r>
      <w:r w:rsidR="46B57A46">
        <w:t xml:space="preserve">nburgh and Highland Councils, </w:t>
      </w:r>
      <w:r w:rsidR="3F19BC78">
        <w:t xml:space="preserve">and by the Welsh Government in Wrexham, Wales. </w:t>
      </w:r>
      <w:r w:rsidR="49522220">
        <w:t>T</w:t>
      </w:r>
      <w:r w:rsidR="1ECE3BBC">
        <w:t xml:space="preserve">he Relations study </w:t>
      </w:r>
      <w:r w:rsidR="3F37DB19">
        <w:t xml:space="preserve">(which involved collaborators from Canada, Australia and USA) </w:t>
      </w:r>
      <w:r w:rsidR="1ECE3BBC">
        <w:t>s</w:t>
      </w:r>
      <w:r w:rsidR="56BD6BB2">
        <w:t>ought</w:t>
      </w:r>
      <w:r w:rsidR="1ECE3BBC">
        <w:t xml:space="preserve"> to improve service delivery for </w:t>
      </w:r>
      <w:r w:rsidR="338FC651">
        <w:t xml:space="preserve">people experiencing </w:t>
      </w:r>
      <w:r w:rsidR="1ECE3BBC">
        <w:t>drug addiction</w:t>
      </w:r>
      <w:r w:rsidR="1A16025C">
        <w:t xml:space="preserve"> and has delivered numerous outputs in accessible (arts-based) formats for professionals and </w:t>
      </w:r>
      <w:r w:rsidR="2778BFAB">
        <w:t>those with experience of addictions. These are just some examples of this programme of work.</w:t>
      </w:r>
    </w:p>
    <w:p w14:paraId="5E82BFDB" w14:textId="68E40907" w:rsidR="29171087" w:rsidRDefault="29171087" w:rsidP="4EFF70C7">
      <w:pPr>
        <w:jc w:val="both"/>
      </w:pPr>
      <w:r>
        <w:t>Professor Edward Duncan led a collaborative programme of work evaluating the S</w:t>
      </w:r>
      <w:r w:rsidR="647461CD">
        <w:t>c</w:t>
      </w:r>
      <w:r>
        <w:t>ottish Government’s Distress Brief Intervention</w:t>
      </w:r>
      <w:r w:rsidR="7139CE2A">
        <w:t xml:space="preserve"> (DBI)</w:t>
      </w:r>
      <w:r>
        <w:t xml:space="preserve"> Programme</w:t>
      </w:r>
      <w:r w:rsidR="5BF49651">
        <w:t xml:space="preserve"> which</w:t>
      </w:r>
      <w:r w:rsidR="64F414DA">
        <w:t xml:space="preserve"> led to the DBI programme being </w:t>
      </w:r>
      <w:r w:rsidR="40CA8928">
        <w:t>i</w:t>
      </w:r>
      <w:r w:rsidR="42ABF9D3">
        <w:t>ncluded</w:t>
      </w:r>
      <w:r w:rsidR="64F414DA">
        <w:t xml:space="preserve"> in the S</w:t>
      </w:r>
      <w:r w:rsidR="057101D7">
        <w:t>c</w:t>
      </w:r>
      <w:r w:rsidR="64F414DA">
        <w:t xml:space="preserve">ottish </w:t>
      </w:r>
      <w:r w:rsidR="79574B7F">
        <w:t>Government's</w:t>
      </w:r>
      <w:r w:rsidR="64F414DA">
        <w:t xml:space="preserve"> </w:t>
      </w:r>
      <w:r w:rsidR="4541369D">
        <w:t>Programme for Government and embedded across each of Scotland’s 14 territorial Health Boards.</w:t>
      </w:r>
      <w:r w:rsidR="5EDA6DE3">
        <w:t xml:space="preserve"> This has led to </w:t>
      </w:r>
      <w:r w:rsidR="78B05D7D">
        <w:t>over</w:t>
      </w:r>
      <w:r w:rsidR="5EDA6DE3">
        <w:t xml:space="preserve"> 50,000 people being referred to the DBI service across Scotland. </w:t>
      </w:r>
      <w:r w:rsidR="1E6B63CC">
        <w:t xml:space="preserve"> </w:t>
      </w:r>
      <w:r w:rsidR="07F532ED">
        <w:t>Evaluation work by the</w:t>
      </w:r>
      <w:r w:rsidR="0E733E35">
        <w:t xml:space="preserve"> team </w:t>
      </w:r>
      <w:r w:rsidR="07F532ED">
        <w:t xml:space="preserve">continues </w:t>
      </w:r>
      <w:r w:rsidR="1E6B63CC">
        <w:t>through an NIHR grant and the expansion of the DBI programme i</w:t>
      </w:r>
      <w:r w:rsidR="399E0F02">
        <w:t>nto young people and schools.</w:t>
      </w:r>
    </w:p>
    <w:p w14:paraId="058FE715" w14:textId="147CAE0D" w:rsidR="7CD7BADB" w:rsidRDefault="7CD7BADB" w:rsidP="7CD7BADB">
      <w:pPr>
        <w:jc w:val="both"/>
      </w:pPr>
    </w:p>
    <w:p w14:paraId="6CC472C6" w14:textId="2B1CAEC9" w:rsidR="7F69FE62" w:rsidRDefault="790A0C05" w:rsidP="6E3252C8">
      <w:pPr>
        <w:pStyle w:val="Heading3"/>
        <w:jc w:val="both"/>
      </w:pPr>
      <w:bookmarkStart w:id="21" w:name="_Toc167351895"/>
      <w:r>
        <w:lastRenderedPageBreak/>
        <w:t>Maternity and Maternal Care</w:t>
      </w:r>
      <w:bookmarkEnd w:id="21"/>
    </w:p>
    <w:p w14:paraId="5E78A3B0" w14:textId="62A73C44" w:rsidR="7F69FE62" w:rsidRDefault="7F69FE62" w:rsidP="6E3252C8">
      <w:pPr>
        <w:jc w:val="both"/>
      </w:pPr>
      <w:r>
        <w:rPr>
          <w:noProof/>
        </w:rPr>
        <w:drawing>
          <wp:inline distT="0" distB="0" distL="0" distR="0" wp14:anchorId="5437E2E1" wp14:editId="65055F19">
            <wp:extent cx="1464945" cy="813858"/>
            <wp:effectExtent l="0" t="0" r="0" b="0"/>
            <wp:docPr id="769943077" name="Picture 7699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64945" cy="813858"/>
                    </a:xfrm>
                    <a:prstGeom prst="rect">
                      <a:avLst/>
                    </a:prstGeom>
                  </pic:spPr>
                </pic:pic>
              </a:graphicData>
            </a:graphic>
          </wp:inline>
        </w:drawing>
      </w:r>
      <w:r w:rsidR="42DA39E7">
        <w:rPr>
          <w:noProof/>
        </w:rPr>
        <w:drawing>
          <wp:inline distT="0" distB="0" distL="0" distR="0" wp14:anchorId="2C6AC984" wp14:editId="3C2E668E">
            <wp:extent cx="898072" cy="767080"/>
            <wp:effectExtent l="0" t="0" r="0" b="0"/>
            <wp:docPr id="966776910" name="Picture 96677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0986" t="13257" r="13482" b="22228"/>
                    <a:stretch/>
                  </pic:blipFill>
                  <pic:spPr bwMode="auto">
                    <a:xfrm>
                      <a:off x="0" y="0"/>
                      <a:ext cx="899301" cy="768130"/>
                    </a:xfrm>
                    <a:prstGeom prst="rect">
                      <a:avLst/>
                    </a:prstGeom>
                    <a:ln>
                      <a:noFill/>
                    </a:ln>
                    <a:extLst>
                      <a:ext uri="{53640926-AAD7-44D8-BBD7-CCE9431645EC}">
                        <a14:shadowObscured xmlns:a14="http://schemas.microsoft.com/office/drawing/2010/main"/>
                      </a:ext>
                    </a:extLst>
                  </pic:spPr>
                </pic:pic>
              </a:graphicData>
            </a:graphic>
          </wp:inline>
        </w:drawing>
      </w:r>
      <w:r w:rsidR="26371155">
        <w:rPr>
          <w:noProof/>
        </w:rPr>
        <w:drawing>
          <wp:inline distT="0" distB="0" distL="0" distR="0" wp14:anchorId="343DDC42" wp14:editId="707E6B19">
            <wp:extent cx="1594064" cy="864667"/>
            <wp:effectExtent l="0" t="0" r="0" b="0"/>
            <wp:docPr id="1732694777" name="Picture 173269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4064" cy="864667"/>
                    </a:xfrm>
                    <a:prstGeom prst="rect">
                      <a:avLst/>
                    </a:prstGeom>
                  </pic:spPr>
                </pic:pic>
              </a:graphicData>
            </a:graphic>
          </wp:inline>
        </w:drawing>
      </w:r>
      <w:r w:rsidR="0027342D">
        <w:rPr>
          <w:noProof/>
        </w:rPr>
        <w:t xml:space="preserve">     </w:t>
      </w:r>
      <w:r w:rsidR="0027342D">
        <w:rPr>
          <w:noProof/>
        </w:rPr>
        <w:drawing>
          <wp:inline distT="0" distB="0" distL="0" distR="0" wp14:anchorId="44BFF08B" wp14:editId="127BD74C">
            <wp:extent cx="1413485" cy="759559"/>
            <wp:effectExtent l="0" t="0" r="0" b="0"/>
            <wp:docPr id="2102884095" name="Picture 2102884095" descr="A blue and white sign with a person'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84095" name="Picture 2102884095" descr="A blue and white sign with a person's symbol&#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413485" cy="759559"/>
                    </a:xfrm>
                    <a:prstGeom prst="rect">
                      <a:avLst/>
                    </a:prstGeom>
                  </pic:spPr>
                </pic:pic>
              </a:graphicData>
            </a:graphic>
          </wp:inline>
        </w:drawing>
      </w:r>
    </w:p>
    <w:p w14:paraId="7E4EDD4A" w14:textId="604604FA" w:rsidR="2F8CB515" w:rsidRDefault="2D85EF65" w:rsidP="6E3252C8">
      <w:pPr>
        <w:jc w:val="both"/>
      </w:pPr>
      <w:r>
        <w:t>Our maternity and maternal mental health work has contributed to key policy d</w:t>
      </w:r>
      <w:r w:rsidR="1B6B9307">
        <w:t xml:space="preserve">evelopment in Scotland and beyond. </w:t>
      </w:r>
      <w:r w:rsidR="5792B129">
        <w:t>For example, from our</w:t>
      </w:r>
      <w:r w:rsidR="1B6B9307">
        <w:t xml:space="preserve"> initial studies into </w:t>
      </w:r>
      <w:r w:rsidR="6BF03078">
        <w:t xml:space="preserve">managing </w:t>
      </w:r>
      <w:r w:rsidR="1B6B9307">
        <w:t>early labour</w:t>
      </w:r>
      <w:r w:rsidR="3C1E1612">
        <w:t xml:space="preserve"> to more recent work on determining whether </w:t>
      </w:r>
      <w:r w:rsidR="1E16355B">
        <w:t xml:space="preserve">it </w:t>
      </w:r>
      <w:r w:rsidR="728D66BE">
        <w:t xml:space="preserve">is </w:t>
      </w:r>
      <w:r w:rsidR="1E16355B">
        <w:t>safe, effective, cost-effective and acceptable to women to carry out home cervical ripening during induction of labour</w:t>
      </w:r>
      <w:r w:rsidR="064D9C78">
        <w:t xml:space="preserve"> (Choice Study)</w:t>
      </w:r>
      <w:r w:rsidR="6DD7A366">
        <w:t>.</w:t>
      </w:r>
      <w:r w:rsidR="3FEEA067">
        <w:t xml:space="preserve"> We have also led the way internationally in the field of postnatal service re-design</w:t>
      </w:r>
      <w:r w:rsidR="627168F1">
        <w:t xml:space="preserve"> (PRAM)</w:t>
      </w:r>
      <w:r w:rsidR="4A9246E0">
        <w:t xml:space="preserve"> and partnered with the Scottish Government to lead the first two iterations of the Scottish National maternity survey in </w:t>
      </w:r>
      <w:r w:rsidR="4A59F88B">
        <w:t>2013 and 20125</w:t>
      </w:r>
      <w:r w:rsidR="3FEEA067">
        <w:t xml:space="preserve">. </w:t>
      </w:r>
    </w:p>
    <w:p w14:paraId="0B18B8A0" w14:textId="01A585C4" w:rsidR="2F8CB515" w:rsidRDefault="10A166DA" w:rsidP="10820740">
      <w:pPr>
        <w:jc w:val="both"/>
      </w:pPr>
      <w:r>
        <w:rPr>
          <w:noProof/>
        </w:rPr>
        <w:drawing>
          <wp:anchor distT="0" distB="0" distL="114300" distR="114300" simplePos="0" relativeHeight="251659286" behindDoc="1" locked="0" layoutInCell="1" allowOverlap="1" wp14:anchorId="70722FB2" wp14:editId="25E8E754">
            <wp:simplePos x="0" y="0"/>
            <wp:positionH relativeFrom="column">
              <wp:posOffset>0</wp:posOffset>
            </wp:positionH>
            <wp:positionV relativeFrom="paragraph">
              <wp:posOffset>0</wp:posOffset>
            </wp:positionV>
            <wp:extent cx="1721848" cy="1057275"/>
            <wp:effectExtent l="0" t="0" r="0" b="0"/>
            <wp:wrapTight wrapText="bothSides">
              <wp:wrapPolygon edited="0">
                <wp:start x="0" y="0"/>
                <wp:lineTo x="0" y="21016"/>
                <wp:lineTo x="21273" y="21016"/>
                <wp:lineTo x="21273" y="0"/>
                <wp:lineTo x="0" y="0"/>
              </wp:wrapPolygon>
            </wp:wrapTight>
            <wp:docPr id="432657474" name="Picture 43265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721848" cy="1057275"/>
                    </a:xfrm>
                    <a:prstGeom prst="rect">
                      <a:avLst/>
                    </a:prstGeom>
                  </pic:spPr>
                </pic:pic>
              </a:graphicData>
            </a:graphic>
            <wp14:sizeRelH relativeFrom="page">
              <wp14:pctWidth>0</wp14:pctWidth>
            </wp14:sizeRelH>
            <wp14:sizeRelV relativeFrom="page">
              <wp14:pctHeight>0</wp14:pctHeight>
            </wp14:sizeRelV>
          </wp:anchor>
        </w:drawing>
      </w:r>
      <w:r w:rsidR="3FEEA067">
        <w:t xml:space="preserve">More recently, we have been </w:t>
      </w:r>
      <w:r w:rsidR="09EFDAB4">
        <w:t>at the forefront of maternal mental health research as a key partner in the largest cohort study of maternal mental health</w:t>
      </w:r>
      <w:r w:rsidR="5BAA256C">
        <w:t xml:space="preserve"> worldwide</w:t>
      </w:r>
      <w:r w:rsidR="31417AB6">
        <w:t xml:space="preserve"> (Maternal Anxiety in Pregnancy: Pregnancy MAP and</w:t>
      </w:r>
      <w:r w:rsidR="5FD39077">
        <w:t xml:space="preserve"> its follow-up study</w:t>
      </w:r>
      <w:r w:rsidR="31417AB6">
        <w:t xml:space="preserve"> MAP A</w:t>
      </w:r>
      <w:r w:rsidR="019059CC">
        <w:t>lliance)</w:t>
      </w:r>
      <w:r w:rsidR="6CFA9A0C">
        <w:t xml:space="preserve"> as well as leading an international partnership in South East Asia to improve maternal mental health (the South East Asia </w:t>
      </w:r>
      <w:r w:rsidR="6DBCB8EF">
        <w:t xml:space="preserve">Perinatal Mental Health </w:t>
      </w:r>
      <w:r w:rsidR="602F671B">
        <w:t>Collaboration) which has resulted in the development of resources for women</w:t>
      </w:r>
      <w:r w:rsidR="5BABAEAB">
        <w:t xml:space="preserve"> and healthcare practitioners as well as several collaborative grant proposals and awards.</w:t>
      </w:r>
      <w:r w:rsidR="08CEBE90">
        <w:t xml:space="preserve"> </w:t>
      </w:r>
    </w:p>
    <w:p w14:paraId="0D25AF81" w14:textId="0349E9F3" w:rsidR="2F8CB515" w:rsidRDefault="08CEBE90" w:rsidP="6E3252C8">
      <w:pPr>
        <w:jc w:val="both"/>
      </w:pPr>
      <w:r>
        <w:t>We have also been co-leading a large study to understand and better respond to the needs of women who use opioid drugs during pregnancy</w:t>
      </w:r>
      <w:r w:rsidR="4A5F84C2">
        <w:t xml:space="preserve"> to improve their outcomes and those of their babies (Stepping Stones). These are only some examples of one of the most concerted programmes of midwifery </w:t>
      </w:r>
      <w:r w:rsidR="786D740F">
        <w:t xml:space="preserve">research in the UK. </w:t>
      </w:r>
    </w:p>
    <w:p w14:paraId="5BCA63BD" w14:textId="69EBEDE5" w:rsidR="2F8CB515" w:rsidRDefault="786D740F" w:rsidP="6E3252C8">
      <w:pPr>
        <w:jc w:val="both"/>
      </w:pPr>
      <w:r>
        <w:t>To enhance and build capacity for maternity and maternal research across Scotland</w:t>
      </w:r>
      <w:r w:rsidR="0F45FCA1">
        <w:t xml:space="preserve"> and the UK</w:t>
      </w:r>
      <w:r>
        <w:t>, Pro</w:t>
      </w:r>
      <w:r w:rsidR="0804F1D8">
        <w:t xml:space="preserve">f. </w:t>
      </w:r>
      <w:r w:rsidR="7A9FC91E">
        <w:t xml:space="preserve">H Cheyne </w:t>
      </w:r>
      <w:r w:rsidR="65440214">
        <w:t xml:space="preserve">brought together the lead midwife researchers from across Scotland (SMART) with the aim to provide and develop strategic midwifery research leadership and a coordinated approach to midwifery research in Scotland. </w:t>
      </w:r>
      <w:r w:rsidR="1CAFA4A1">
        <w:t>More recently she was a co-</w:t>
      </w:r>
      <w:r w:rsidR="31A068AA">
        <w:t xml:space="preserve"> founder </w:t>
      </w:r>
      <w:r w:rsidR="23ACC04B">
        <w:t>and currently chairs the C</w:t>
      </w:r>
      <w:r w:rsidR="7523B80D">
        <w:t xml:space="preserve">ouncil </w:t>
      </w:r>
      <w:r w:rsidR="23ACC04B">
        <w:t>o</w:t>
      </w:r>
      <w:r w:rsidR="7A101E23">
        <w:t xml:space="preserve">f </w:t>
      </w:r>
      <w:r w:rsidR="23ACC04B">
        <w:t>D</w:t>
      </w:r>
      <w:r w:rsidR="11593B0D">
        <w:t xml:space="preserve">eans for </w:t>
      </w:r>
      <w:r w:rsidR="23ACC04B">
        <w:t>H</w:t>
      </w:r>
      <w:r w:rsidR="0B7AE1E6">
        <w:t>ealth (</w:t>
      </w:r>
      <w:proofErr w:type="spellStart"/>
      <w:r w:rsidR="0B7AE1E6">
        <w:t>CoDH</w:t>
      </w:r>
      <w:proofErr w:type="spellEnd"/>
      <w:r w:rsidR="0B7AE1E6">
        <w:t>)</w:t>
      </w:r>
      <w:r w:rsidR="23ACC04B">
        <w:t xml:space="preserve"> affiliated UK Network of Professors of Midwifery and Newborn Health</w:t>
      </w:r>
      <w:r w:rsidR="457EA442">
        <w:t>.</w:t>
      </w:r>
      <w:r w:rsidR="31A068AA">
        <w:t xml:space="preserve"> </w:t>
      </w:r>
    </w:p>
    <w:p w14:paraId="5E1A3BD4" w14:textId="0B1634F0" w:rsidR="320C46C5" w:rsidRDefault="6B9F059B" w:rsidP="6E3252C8">
      <w:pPr>
        <w:pStyle w:val="Heading3"/>
        <w:jc w:val="both"/>
      </w:pPr>
      <w:bookmarkStart w:id="22" w:name="_Toc167351896"/>
      <w:r>
        <w:t>Pre-hospital Emergency Care</w:t>
      </w:r>
      <w:bookmarkEnd w:id="22"/>
    </w:p>
    <w:p w14:paraId="6BAD2129" w14:textId="35DA1286" w:rsidR="00B96D1E" w:rsidRDefault="6A6CFC91" w:rsidP="0CB1B7E4">
      <w:pPr>
        <w:jc w:val="both"/>
      </w:pPr>
      <w:r>
        <w:rPr>
          <w:noProof/>
        </w:rPr>
        <w:drawing>
          <wp:anchor distT="0" distB="0" distL="114300" distR="114300" simplePos="0" relativeHeight="251658259" behindDoc="1" locked="0" layoutInCell="1" allowOverlap="1" wp14:anchorId="00C412A2" wp14:editId="74A67070">
            <wp:simplePos x="0" y="0"/>
            <wp:positionH relativeFrom="column">
              <wp:posOffset>0</wp:posOffset>
            </wp:positionH>
            <wp:positionV relativeFrom="paragraph">
              <wp:posOffset>2631</wp:posOffset>
            </wp:positionV>
            <wp:extent cx="1022350" cy="1282700"/>
            <wp:effectExtent l="0" t="0" r="6350" b="0"/>
            <wp:wrapTight wrapText="bothSides">
              <wp:wrapPolygon edited="0">
                <wp:start x="0" y="0"/>
                <wp:lineTo x="0" y="21172"/>
                <wp:lineTo x="21332" y="21172"/>
                <wp:lineTo x="21332" y="0"/>
                <wp:lineTo x="0" y="0"/>
              </wp:wrapPolygon>
            </wp:wrapTight>
            <wp:docPr id="1264821183" name="Picture 19" descr="Image result for scottish ambul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2">
                      <a:extLst>
                        <a:ext uri="{28A0092B-C50C-407E-A947-70E740481C1C}">
                          <a14:useLocalDpi xmlns:a14="http://schemas.microsoft.com/office/drawing/2010/main" val="0"/>
                        </a:ext>
                      </a:extLst>
                    </a:blip>
                    <a:stretch>
                      <a:fillRect/>
                    </a:stretch>
                  </pic:blipFill>
                  <pic:spPr>
                    <a:xfrm>
                      <a:off x="0" y="0"/>
                      <a:ext cx="1022350" cy="1282700"/>
                    </a:xfrm>
                    <a:prstGeom prst="rect">
                      <a:avLst/>
                    </a:prstGeom>
                  </pic:spPr>
                </pic:pic>
              </a:graphicData>
            </a:graphic>
            <wp14:sizeRelH relativeFrom="page">
              <wp14:pctWidth>0</wp14:pctWidth>
            </wp14:sizeRelH>
            <wp14:sizeRelV relativeFrom="page">
              <wp14:pctHeight>0</wp14:pctHeight>
            </wp14:sizeRelV>
          </wp:anchor>
        </w:drawing>
      </w:r>
      <w:r>
        <w:t xml:space="preserve">The NMAHP-RU has been leading the majority of pre-hospital emergency care research in Scotland as part of a key strategic partnership with the Scottish Ambulance Service over the past 20 years; and is a major partner in UK collaborative research. This has included 5 studies focusing on improving the intervention and follow-up of people who experience a pre-hospital hypoglycaemic emergency, as well as work on SAS involvement in managing Psychiatric emergencies. The systematic review on improving post-hypoglycaemic patient safety in the pre-hospital environment was awarded the Royal College Ambulance Service Liaison Committee (JRCALC) Award for the ‘Research Most Likely to Influence Practice’ (2009) in recognition of the Systematic Review of post-hypoglycaemic patient safety in the pre-hospital </w:t>
      </w:r>
      <w:r>
        <w:lastRenderedPageBreak/>
        <w:t xml:space="preserve">environment. The review went on to change JRCALC national clinical guidelines on the treatment of pre-hospital treatment of hypoglycaemia. These guidelines are used by all ambulance services in the UK and guide practice internationally. The Mental Health and Self-harm Emergency Care linked data findings have also influenced health policy and health service delivery, informing the Mental Welfare Commission’s statutory service evaluation and the Scottish Government Mental Health Improvement Program. The study findings won the research award for “Highest Quality Research” at the UK national 999 EMS Research Forum in 2017. </w:t>
      </w:r>
    </w:p>
    <w:p w14:paraId="2029E437" w14:textId="242583AB" w:rsidR="00B96D1E" w:rsidRDefault="43668A0E" w:rsidP="0CB1B7E4">
      <w:pPr>
        <w:jc w:val="both"/>
      </w:pPr>
      <w:r>
        <w:t>The pre-hospital emergency care work has expanded into our global health programme in conducting several studies in sub-Saharan Africa</w:t>
      </w:r>
      <w:r w:rsidR="762E8BA0">
        <w:t xml:space="preserve"> in relation to road traffic related trauma and initiatives to</w:t>
      </w:r>
      <w:r w:rsidR="6570EF5B">
        <w:t xml:space="preserve"> improve road safety in the region. This has included working with police, schools, communities and Emergency Department staff in Malawi</w:t>
      </w:r>
      <w:r w:rsidR="135696AC">
        <w:t xml:space="preserve"> and using innovative (arts-based) methods for conducting and communicating research.</w:t>
      </w:r>
    </w:p>
    <w:p w14:paraId="0E015E16" w14:textId="7BBCD45C" w:rsidR="4EFF70C7" w:rsidRDefault="4EFF70C7" w:rsidP="4EFF70C7">
      <w:pPr>
        <w:jc w:val="both"/>
      </w:pPr>
    </w:p>
    <w:p w14:paraId="5E1CF857" w14:textId="61868C9A" w:rsidR="7BEBA80B" w:rsidRDefault="7BEBA80B" w:rsidP="4EFF70C7">
      <w:pPr>
        <w:jc w:val="both"/>
      </w:pPr>
      <w:r>
        <w:rPr>
          <w:noProof/>
        </w:rPr>
        <w:drawing>
          <wp:inline distT="0" distB="0" distL="0" distR="0" wp14:anchorId="00860827" wp14:editId="77618D38">
            <wp:extent cx="2209800" cy="1657350"/>
            <wp:effectExtent l="0" t="0" r="0" b="0"/>
            <wp:docPr id="947212610" name="Picture 94721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r>
        <w:tab/>
      </w:r>
      <w:r>
        <w:tab/>
      </w:r>
      <w:r>
        <w:tab/>
      </w:r>
      <w:r w:rsidR="30B85C4D">
        <w:rPr>
          <w:noProof/>
        </w:rPr>
        <w:drawing>
          <wp:inline distT="0" distB="0" distL="0" distR="0" wp14:anchorId="302F6F38" wp14:editId="54A274A4">
            <wp:extent cx="2190750" cy="1643062"/>
            <wp:effectExtent l="0" t="0" r="0" b="0"/>
            <wp:docPr id="1992244460" name="Picture 199224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90750" cy="1643062"/>
                    </a:xfrm>
                    <a:prstGeom prst="rect">
                      <a:avLst/>
                    </a:prstGeom>
                  </pic:spPr>
                </pic:pic>
              </a:graphicData>
            </a:graphic>
          </wp:inline>
        </w:drawing>
      </w:r>
    </w:p>
    <w:p w14:paraId="0B865F2D" w14:textId="77777777" w:rsidR="003B0285" w:rsidRDefault="003B0285" w:rsidP="0CB1B7E4">
      <w:pPr>
        <w:jc w:val="both"/>
      </w:pPr>
    </w:p>
    <w:p w14:paraId="7A572703" w14:textId="32D87FD1" w:rsidR="00B96D1E" w:rsidRDefault="573BF84B" w:rsidP="0CB1B7E4">
      <w:pPr>
        <w:pStyle w:val="Heading3"/>
      </w:pPr>
      <w:bookmarkStart w:id="23" w:name="_Toc167351897"/>
      <w:r>
        <w:t>Public Health and Health Improvement</w:t>
      </w:r>
      <w:bookmarkEnd w:id="23"/>
    </w:p>
    <w:p w14:paraId="12F0572D" w14:textId="597C2F8D" w:rsidR="00B96D1E" w:rsidRDefault="181A7795" w:rsidP="6E3252C8">
      <w:pPr>
        <w:jc w:val="both"/>
      </w:pPr>
      <w:r>
        <w:t>The NMAHP-RU has also contributed to specific areas within public health, namely in promoti</w:t>
      </w:r>
      <w:r w:rsidR="65418B45">
        <w:t xml:space="preserve">ng </w:t>
      </w:r>
      <w:r>
        <w:t>smoking cessation in women</w:t>
      </w:r>
      <w:r w:rsidR="50DCF884">
        <w:t xml:space="preserve"> during pregnancy and more recently in tackling obesity (particularly in males). </w:t>
      </w:r>
      <w:r w:rsidR="74674336">
        <w:t>Both</w:t>
      </w:r>
      <w:r w:rsidR="50DCF884">
        <w:t xml:space="preserve"> programmes have drawn on our ex</w:t>
      </w:r>
      <w:r w:rsidR="156441F8">
        <w:t>pertise in behaviour change mechanisms and in novel ways to achieve behaviour change such as ‘</w:t>
      </w:r>
      <w:proofErr w:type="gramStart"/>
      <w:r w:rsidR="156441F8">
        <w:t>incentives’</w:t>
      </w:r>
      <w:proofErr w:type="gramEnd"/>
      <w:r w:rsidR="156441F8">
        <w:t xml:space="preserve"> and the use of digital technology.</w:t>
      </w:r>
    </w:p>
    <w:p w14:paraId="274192EB" w14:textId="587D8069" w:rsidR="00B96D1E" w:rsidRDefault="7613B27F" w:rsidP="6E3252C8">
      <w:pPr>
        <w:jc w:val="both"/>
      </w:pPr>
      <w:r>
        <w:t>Our work on in</w:t>
      </w:r>
      <w:r w:rsidR="2C5B1802">
        <w:t>c</w:t>
      </w:r>
      <w:r>
        <w:t>entives for smoking cessation in pregnancy was used in the Khan report to make policy changes to Smoking Cessation Services for pregnant women in England to include £400</w:t>
      </w:r>
      <w:r w:rsidR="33DB09A4">
        <w:t xml:space="preserve"> of incentive vouchers for quitting smoking</w:t>
      </w:r>
      <w:r w:rsidR="00B96D1E" w:rsidRPr="15A5C8B1">
        <w:rPr>
          <w:rStyle w:val="FootnoteReference"/>
        </w:rPr>
        <w:footnoteReference w:id="3"/>
      </w:r>
      <w:r w:rsidR="33DB09A4">
        <w:t xml:space="preserve">. </w:t>
      </w:r>
      <w:r w:rsidR="1659AAE2">
        <w:t xml:space="preserve">The Khans report cites a Cochrane systematic review </w:t>
      </w:r>
      <w:hyperlink r:id="rId85">
        <w:r w:rsidR="1659AAE2" w:rsidRPr="15A5C8B1">
          <w:rPr>
            <w:rStyle w:val="Hyperlink"/>
          </w:rPr>
          <w:t>https://www.cochranelibrary.com/cdsr/doi/10.1002/1465</w:t>
        </w:r>
        <w:r w:rsidR="4E97F9AF" w:rsidRPr="15A5C8B1">
          <w:rPr>
            <w:rStyle w:val="Hyperlink"/>
          </w:rPr>
          <w:t>1858.CD004307.pub6/epdf/full</w:t>
        </w:r>
      </w:hyperlink>
      <w:r w:rsidR="49E9E52A">
        <w:t xml:space="preserve"> </w:t>
      </w:r>
      <w:r w:rsidR="4E97F9AF">
        <w:t>which includes 4 papers authored by Prof. P Hoddinott’s NIHR HTA commissioned BIBS</w:t>
      </w:r>
      <w:r w:rsidR="49245E17">
        <w:t xml:space="preserve"> study. This study was also cited in NICE guidance that recommends incentives are offered to pregnant women who are smoking (</w:t>
      </w:r>
      <w:hyperlink r:id="rId86">
        <w:r w:rsidR="49245E17" w:rsidRPr="15A5C8B1">
          <w:rPr>
            <w:rStyle w:val="Hyperlink"/>
          </w:rPr>
          <w:t>https:</w:t>
        </w:r>
        <w:r w:rsidR="13A37545" w:rsidRPr="15A5C8B1">
          <w:rPr>
            <w:rStyle w:val="Hyperlink"/>
          </w:rPr>
          <w:t>//www.nice.org.uk/guidance/ng209/chapter/recommendations-on-treating-tobacco-dependence-in-pregnant-women</w:t>
        </w:r>
      </w:hyperlink>
      <w:r w:rsidR="13A37545">
        <w:t xml:space="preserve">. </w:t>
      </w:r>
    </w:p>
    <w:p w14:paraId="1AC39CB7" w14:textId="1DCCF63D" w:rsidR="00857D44" w:rsidRDefault="00857D44" w:rsidP="6E3252C8">
      <w:pPr>
        <w:jc w:val="both"/>
      </w:pPr>
      <w:r>
        <w:rPr>
          <w:noProof/>
        </w:rPr>
        <w:lastRenderedPageBreak/>
        <w:drawing>
          <wp:anchor distT="0" distB="0" distL="114300" distR="114300" simplePos="0" relativeHeight="251658260" behindDoc="1" locked="0" layoutInCell="1" allowOverlap="1" wp14:anchorId="55A36147" wp14:editId="5B0F4931">
            <wp:simplePos x="0" y="0"/>
            <wp:positionH relativeFrom="margin">
              <wp:align>left</wp:align>
            </wp:positionH>
            <wp:positionV relativeFrom="paragraph">
              <wp:posOffset>55245</wp:posOffset>
            </wp:positionV>
            <wp:extent cx="1417320" cy="942975"/>
            <wp:effectExtent l="0" t="0" r="0" b="9525"/>
            <wp:wrapTight wrapText="bothSides">
              <wp:wrapPolygon edited="0">
                <wp:start x="0" y="0"/>
                <wp:lineTo x="0" y="21382"/>
                <wp:lineTo x="21194" y="21382"/>
                <wp:lineTo x="21194" y="0"/>
                <wp:lineTo x="0" y="0"/>
              </wp:wrapPolygon>
            </wp:wrapTight>
            <wp:docPr id="1075834493" name="Picture 107583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417320" cy="942975"/>
                    </a:xfrm>
                    <a:prstGeom prst="rect">
                      <a:avLst/>
                    </a:prstGeom>
                  </pic:spPr>
                </pic:pic>
              </a:graphicData>
            </a:graphic>
            <wp14:sizeRelH relativeFrom="page">
              <wp14:pctWidth>0</wp14:pctWidth>
            </wp14:sizeRelH>
            <wp14:sizeRelV relativeFrom="page">
              <wp14:pctHeight>0</wp14:pctHeight>
            </wp14:sizeRelV>
          </wp:anchor>
        </w:drawing>
      </w:r>
    </w:p>
    <w:p w14:paraId="434DD60D" w14:textId="00C19710" w:rsidR="00B96D1E" w:rsidRDefault="078730CC" w:rsidP="6E3252C8">
      <w:pPr>
        <w:jc w:val="both"/>
        <w:rPr>
          <w:rFonts w:ascii="Calibri" w:eastAsia="Calibri" w:hAnsi="Calibri" w:cs="Calibri"/>
        </w:rPr>
      </w:pPr>
      <w:r w:rsidRPr="6E3252C8">
        <w:t xml:space="preserve">More recently the Game of Stones trial </w:t>
      </w:r>
      <w:r w:rsidR="76D8FD43" w:rsidRPr="6E3252C8">
        <w:t xml:space="preserve">worked with men to design a </w:t>
      </w:r>
      <w:r w:rsidRPr="6E3252C8">
        <w:t>text messaging and incentives</w:t>
      </w:r>
      <w:r w:rsidR="7980F9C6" w:rsidRPr="6E3252C8">
        <w:t xml:space="preserve"> intervention</w:t>
      </w:r>
      <w:r w:rsidRPr="6E3252C8">
        <w:t xml:space="preserve"> to encourage men to lose weight. This has been a </w:t>
      </w:r>
      <w:r w:rsidR="3FC57F99" w:rsidRPr="6E3252C8">
        <w:t>highly successful trial whose findings now have potential to impact on obesity across Scotland</w:t>
      </w:r>
      <w:r w:rsidR="3E1CF6EA" w:rsidRPr="6E3252C8">
        <w:t xml:space="preserve"> and further afield</w:t>
      </w:r>
      <w:r w:rsidR="4D3429AA" w:rsidRPr="6E3252C8">
        <w:t>, particularly around health inequalities</w:t>
      </w:r>
      <w:r w:rsidR="3FC57F99" w:rsidRPr="6E3252C8">
        <w:t>.</w:t>
      </w:r>
      <w:r w:rsidR="01579EF4" w:rsidRPr="6E3252C8">
        <w:t xml:space="preserve"> </w:t>
      </w:r>
      <w:r w:rsidR="01579EF4" w:rsidRPr="00F8678F">
        <w:rPr>
          <w:rFonts w:cstheme="minorHAnsi"/>
        </w:rPr>
        <w:t xml:space="preserve">(Study findings were published in JAMA just as we completed this report: </w:t>
      </w:r>
      <w:r w:rsidR="01579EF4" w:rsidRPr="00F8678F">
        <w:rPr>
          <w:rFonts w:eastAsia="Segoe UI" w:cstheme="minorHAnsi"/>
        </w:rPr>
        <w:t>Journal of the American Medical Association (JAMA) (doi:10.1001/jama.2024.7064).</w:t>
      </w:r>
    </w:p>
    <w:p w14:paraId="1B237E9D" w14:textId="6108A744" w:rsidR="00B96D1E" w:rsidRDefault="6A4E7388" w:rsidP="7CD7BADB">
      <w:pPr>
        <w:pStyle w:val="Heading3"/>
        <w:jc w:val="both"/>
        <w:rPr>
          <w:rFonts w:asciiTheme="minorHAnsi" w:eastAsiaTheme="minorEastAsia" w:hAnsiTheme="minorHAnsi" w:cstheme="minorBidi"/>
        </w:rPr>
      </w:pPr>
      <w:bookmarkStart w:id="24" w:name="_Toc167351898"/>
      <w:r>
        <w:t>Further evidence of impact</w:t>
      </w:r>
      <w:bookmarkEnd w:id="24"/>
    </w:p>
    <w:p w14:paraId="3AEC6164" w14:textId="235A0A49" w:rsidR="00B96D1E" w:rsidRDefault="4FBE7EEB" w:rsidP="6E3252C8">
      <w:pPr>
        <w:jc w:val="both"/>
      </w:pPr>
      <w:r w:rsidRPr="6E3252C8">
        <w:rPr>
          <w:rFonts w:eastAsiaTheme="minorEastAsia"/>
        </w:rPr>
        <w:t xml:space="preserve">The impact of much of our </w:t>
      </w:r>
      <w:r w:rsidRPr="6E3252C8">
        <w:rPr>
          <w:rFonts w:eastAsiaTheme="minorEastAsia"/>
          <w:i/>
          <w:iCs/>
        </w:rPr>
        <w:t>current</w:t>
      </w:r>
      <w:r w:rsidRPr="6E3252C8">
        <w:rPr>
          <w:rFonts w:eastAsiaTheme="minorEastAsia"/>
        </w:rPr>
        <w:t xml:space="preserve"> work will be forthcoming (and </w:t>
      </w:r>
      <w:r w:rsidR="307B7BFC" w:rsidRPr="6E3252C8">
        <w:rPr>
          <w:rFonts w:eastAsiaTheme="minorEastAsia"/>
        </w:rPr>
        <w:t>will be</w:t>
      </w:r>
      <w:r w:rsidRPr="6E3252C8">
        <w:rPr>
          <w:rFonts w:eastAsiaTheme="minorEastAsia"/>
        </w:rPr>
        <w:t xml:space="preserve"> reported in the Research Excellence Framework planned for 2029 (REF2029). </w:t>
      </w:r>
      <w:r w:rsidR="0A3AE2ED">
        <w:t xml:space="preserve">It is difficult </w:t>
      </w:r>
      <w:r w:rsidR="08297E04">
        <w:t xml:space="preserve">in this </w:t>
      </w:r>
      <w:r w:rsidR="7A431168">
        <w:t>summary</w:t>
      </w:r>
      <w:r w:rsidR="08297E04">
        <w:t xml:space="preserve"> report </w:t>
      </w:r>
      <w:r w:rsidR="0A3AE2ED">
        <w:t xml:space="preserve">to document the significant impact that many of our projects and programmes of research (on-going over many years) have had on our NHS, </w:t>
      </w:r>
      <w:r w:rsidR="06361395">
        <w:t>patients,</w:t>
      </w:r>
      <w:r w:rsidR="0A3AE2ED">
        <w:t xml:space="preserve"> and the public. Much of this has been documented </w:t>
      </w:r>
      <w:r w:rsidR="34186075">
        <w:t xml:space="preserve">and done justice </w:t>
      </w:r>
      <w:r w:rsidR="0A3AE2ED">
        <w:t xml:space="preserve">in </w:t>
      </w:r>
      <w:r w:rsidR="34186075">
        <w:t xml:space="preserve">several </w:t>
      </w:r>
      <w:r w:rsidR="0A3AE2ED">
        <w:t xml:space="preserve">Volumes </w:t>
      </w:r>
      <w:r w:rsidR="34186075">
        <w:t>submitted at each CSO scientific review (as described above) and in the REF2014 and REF2021 exercises as Impact Case Studies. As a result, we signpost our 2017 review</w:t>
      </w:r>
      <w:r w:rsidR="00E93EA3">
        <w:t xml:space="preserve"> </w:t>
      </w:r>
      <w:r w:rsidR="34186075">
        <w:t>reports (Vols 1-3</w:t>
      </w:r>
      <w:r w:rsidR="60371B74">
        <w:t xml:space="preserve"> available on request</w:t>
      </w:r>
      <w:r w:rsidR="34186075">
        <w:t xml:space="preserve">) and our 5 REF2021 Impact Case studies as a record of </w:t>
      </w:r>
      <w:r w:rsidR="04E9EF73">
        <w:t xml:space="preserve">some of </w:t>
      </w:r>
      <w:r w:rsidR="34186075">
        <w:t xml:space="preserve">our </w:t>
      </w:r>
      <w:r w:rsidR="74E3B7AB">
        <w:t xml:space="preserve">existing </w:t>
      </w:r>
      <w:r w:rsidR="34186075">
        <w:t>impact.</w:t>
      </w:r>
    </w:p>
    <w:p w14:paraId="5F07363E" w14:textId="77777777" w:rsidR="00E910A4" w:rsidRDefault="00E910A4" w:rsidP="00E910A4">
      <w:pPr>
        <w:pStyle w:val="paragraph"/>
        <w:numPr>
          <w:ilvl w:val="0"/>
          <w:numId w:val="4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Improving the management of pelvic organ prolapse through effective treatment and monitoring: international impact on policy, healthcare professionals and outcomes for women. Suzanne Hagen, Sylvia Dickson, Andrew Elders, </w:t>
      </w:r>
      <w:r>
        <w:rPr>
          <w:rStyle w:val="normaltextrun"/>
          <w:rFonts w:ascii="Calibri" w:hAnsi="Calibri" w:cs="Calibri"/>
          <w:sz w:val="22"/>
          <w:szCs w:val="22"/>
          <w:lang w:val="es-ES"/>
        </w:rPr>
        <w:t>Doreen McClurg</w:t>
      </w:r>
      <w:r>
        <w:rPr>
          <w:rStyle w:val="normaltextrun"/>
          <w:rFonts w:ascii="Calibri" w:hAnsi="Calibri" w:cs="Calibri"/>
          <w:sz w:val="22"/>
          <w:szCs w:val="22"/>
        </w:rPr>
        <w:t xml:space="preserve">, </w:t>
      </w:r>
      <w:r>
        <w:rPr>
          <w:rStyle w:val="normaltextrun"/>
          <w:rFonts w:ascii="Calibri" w:hAnsi="Calibri" w:cs="Calibri"/>
          <w:sz w:val="22"/>
          <w:szCs w:val="22"/>
          <w:lang w:val="es-ES"/>
        </w:rPr>
        <w:t>Nicole Sergenson</w:t>
      </w:r>
      <w:r>
        <w:rPr>
          <w:rStyle w:val="eop"/>
          <w:rFonts w:ascii="Calibri" w:hAnsi="Calibri" w:cs="Calibri"/>
          <w:sz w:val="22"/>
          <w:szCs w:val="22"/>
        </w:rPr>
        <w:t> </w:t>
      </w:r>
    </w:p>
    <w:p w14:paraId="32B8BFBE" w14:textId="77777777" w:rsidR="00E910A4" w:rsidRDefault="00E910A4" w:rsidP="00E910A4">
      <w:pPr>
        <w:pStyle w:val="paragraph"/>
        <w:numPr>
          <w:ilvl w:val="0"/>
          <w:numId w:val="4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Increasing awareness and intervention strategies to tackle depression, suicide and other psychiatric emergencies. M Maxwell, E Duncan, F Harris, D Fitzpatrick, C Best</w:t>
      </w:r>
      <w:r>
        <w:rPr>
          <w:rStyle w:val="eop"/>
          <w:rFonts w:ascii="Calibri" w:hAnsi="Calibri" w:cs="Calibri"/>
          <w:sz w:val="22"/>
          <w:szCs w:val="22"/>
        </w:rPr>
        <w:t> </w:t>
      </w:r>
    </w:p>
    <w:p w14:paraId="74A09FFB" w14:textId="77777777" w:rsidR="00E910A4" w:rsidRDefault="00E910A4" w:rsidP="00E910A4">
      <w:pPr>
        <w:pStyle w:val="paragraph"/>
        <w:numPr>
          <w:ilvl w:val="0"/>
          <w:numId w:val="4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Improving services for people with aphasia after stroke through enhancing evidence-based policy and service standards. M Brady, M Ali, P Campbell</w:t>
      </w:r>
      <w:r>
        <w:rPr>
          <w:rStyle w:val="eop"/>
          <w:rFonts w:ascii="Calibri" w:hAnsi="Calibri" w:cs="Calibri"/>
          <w:sz w:val="22"/>
          <w:szCs w:val="22"/>
        </w:rPr>
        <w:t> </w:t>
      </w:r>
    </w:p>
    <w:p w14:paraId="40B0DE84" w14:textId="0C9797CF" w:rsidR="00E910A4" w:rsidRDefault="00E910A4" w:rsidP="270DB52A">
      <w:pPr>
        <w:pStyle w:val="paragraph"/>
        <w:numPr>
          <w:ilvl w:val="0"/>
          <w:numId w:val="43"/>
        </w:numPr>
        <w:spacing w:before="0" w:beforeAutospacing="0" w:after="0" w:afterAutospacing="0"/>
        <w:jc w:val="both"/>
        <w:rPr>
          <w:rStyle w:val="normaltextrun"/>
          <w:rFonts w:ascii="Calibri" w:hAnsi="Calibri" w:cs="Calibri"/>
          <w:color w:val="000000" w:themeColor="text1"/>
        </w:rPr>
      </w:pPr>
      <w:r w:rsidRPr="270DB52A">
        <w:rPr>
          <w:rStyle w:val="normaltextrun"/>
          <w:rFonts w:ascii="Calibri" w:hAnsi="Calibri" w:cs="Calibri"/>
          <w:color w:val="000000" w:themeColor="text1"/>
          <w:sz w:val="23"/>
          <w:szCs w:val="23"/>
        </w:rPr>
        <w:t xml:space="preserve">Enhanced support for stroke rehabilitation and long-term recovery through improved training and educational resources. M Brady, </w:t>
      </w:r>
      <w:r w:rsidR="3BF4FAC4" w:rsidRPr="270DB52A">
        <w:rPr>
          <w:rStyle w:val="normaltextrun"/>
          <w:rFonts w:ascii="Calibri" w:hAnsi="Calibri" w:cs="Calibri"/>
          <w:color w:val="000000" w:themeColor="text1"/>
          <w:sz w:val="23"/>
          <w:szCs w:val="23"/>
        </w:rPr>
        <w:t>A Pollock, C Hazelton, B Davis.</w:t>
      </w:r>
    </w:p>
    <w:p w14:paraId="46D9B878" w14:textId="77777777" w:rsidR="00E910A4" w:rsidRDefault="34186075" w:rsidP="26759566">
      <w:pPr>
        <w:pStyle w:val="paragraph"/>
        <w:numPr>
          <w:ilvl w:val="0"/>
          <w:numId w:val="43"/>
        </w:numPr>
        <w:spacing w:before="0" w:beforeAutospacing="0" w:after="0" w:afterAutospacing="0"/>
        <w:jc w:val="both"/>
        <w:textAlignment w:val="baseline"/>
        <w:rPr>
          <w:rFonts w:ascii="Calibri" w:hAnsi="Calibri" w:cs="Calibri"/>
          <w:sz w:val="22"/>
          <w:szCs w:val="22"/>
        </w:rPr>
      </w:pPr>
      <w:r w:rsidRPr="270DB52A">
        <w:rPr>
          <w:rStyle w:val="normaltextrun"/>
          <w:rFonts w:ascii="Calibri" w:hAnsi="Calibri" w:cs="Calibri"/>
          <w:color w:val="000000" w:themeColor="text1"/>
          <w:sz w:val="22"/>
          <w:szCs w:val="22"/>
        </w:rPr>
        <w:t>Improving pre-hospital emergency care. D Fitzpatrick, E Duncan.</w:t>
      </w:r>
      <w:r w:rsidRPr="270DB52A">
        <w:rPr>
          <w:rStyle w:val="eop"/>
          <w:rFonts w:ascii="Calibri" w:hAnsi="Calibri" w:cs="Calibri"/>
          <w:color w:val="000000" w:themeColor="text1"/>
          <w:sz w:val="22"/>
          <w:szCs w:val="22"/>
        </w:rPr>
        <w:t> </w:t>
      </w:r>
    </w:p>
    <w:p w14:paraId="5DD53B1A" w14:textId="2EC81F2A" w:rsidR="009418E9" w:rsidRPr="009418E9" w:rsidRDefault="009418E9" w:rsidP="6E3252C8">
      <w:pPr>
        <w:autoSpaceDN w:val="0"/>
        <w:spacing w:line="252" w:lineRule="auto"/>
        <w:jc w:val="both"/>
      </w:pPr>
    </w:p>
    <w:p w14:paraId="643BF5FC" w14:textId="22038FB8" w:rsidR="7CD7BADB" w:rsidRDefault="7CD7BADB" w:rsidP="7CD7BADB">
      <w:pPr>
        <w:spacing w:line="252" w:lineRule="auto"/>
        <w:jc w:val="both"/>
      </w:pPr>
    </w:p>
    <w:p w14:paraId="3E299A66" w14:textId="64C87C2F" w:rsidR="007A1275" w:rsidRDefault="7A49B98A" w:rsidP="6E3252C8">
      <w:pPr>
        <w:pStyle w:val="Heading2"/>
        <w:numPr>
          <w:ilvl w:val="0"/>
          <w:numId w:val="0"/>
        </w:numPr>
        <w:jc w:val="both"/>
      </w:pPr>
      <w:bookmarkStart w:id="25" w:name="_Toc167351899"/>
      <w:r>
        <w:t>Impact on Scottish Research</w:t>
      </w:r>
      <w:r w:rsidR="2ECF3A46">
        <w:t xml:space="preserve"> Environment</w:t>
      </w:r>
      <w:bookmarkEnd w:id="25"/>
    </w:p>
    <w:p w14:paraId="11E31C21" w14:textId="77777777" w:rsidR="008E0AEF" w:rsidRDefault="008E0AEF" w:rsidP="6E3252C8">
      <w:pPr>
        <w:pStyle w:val="Heading3"/>
        <w:jc w:val="both"/>
      </w:pPr>
    </w:p>
    <w:p w14:paraId="5417A2AF" w14:textId="35C2EBF6" w:rsidR="00A977E7" w:rsidRDefault="44B67BC6" w:rsidP="6E3252C8">
      <w:pPr>
        <w:pStyle w:val="Heading3"/>
        <w:jc w:val="both"/>
      </w:pPr>
      <w:bookmarkStart w:id="26" w:name="_Toc167351900"/>
      <w:r>
        <w:t>Contribution to inward investment to research portfolios in Scotland</w:t>
      </w:r>
      <w:bookmarkEnd w:id="26"/>
    </w:p>
    <w:p w14:paraId="1A37FC41" w14:textId="0EE0C850" w:rsidR="00A977E7" w:rsidRDefault="39420215" w:rsidP="6E3252C8">
      <w:pPr>
        <w:jc w:val="both"/>
      </w:pPr>
      <w:r>
        <w:t xml:space="preserve">With an annual income of c£6-8million per annum (since 2018) the NMAHP-RU has seen a return of investment for the Chief Scientist Office in the region of £7-9 for every £ invested in the Unit. The majority of our research portfolio funding has been obtained outside of Scotland, mainly from the National Institute for Health and Care Research (NIHR) and European Union (Framework 7, Horizon and Horizon Europe) but also including </w:t>
      </w:r>
      <w:r w:rsidR="76027D89">
        <w:t>United Kingdom Research and Innovation (UKRI)</w:t>
      </w:r>
      <w:r>
        <w:t xml:space="preserve"> funding from the Economic and Social Research Council (ESRC), Medical Research Council (MRC) as well as a host of charitable organisations (British Heart Foundation; Chest, Heart and Stroke; Tavistock Trust, Stroke Association, to name a few).</w:t>
      </w:r>
    </w:p>
    <w:p w14:paraId="5E99721B" w14:textId="3C1F290A" w:rsidR="00A977E7" w:rsidRDefault="39420215" w:rsidP="6E3252C8">
      <w:pPr>
        <w:jc w:val="both"/>
      </w:pPr>
      <w:r>
        <w:lastRenderedPageBreak/>
        <w:t>The overall portfolio of research which the NMAHP-RU has been delivering has also included many partners across Scotland</w:t>
      </w:r>
      <w:r w:rsidR="3E753951">
        <w:t xml:space="preserve"> and areas</w:t>
      </w:r>
      <w:r>
        <w:t xml:space="preserve"> of the UK</w:t>
      </w:r>
      <w:r w:rsidR="30A9CA76">
        <w:t>,</w:t>
      </w:r>
      <w:r>
        <w:t xml:space="preserve"> a</w:t>
      </w:r>
      <w:r w:rsidR="09D51D4F">
        <w:t>s well as some</w:t>
      </w:r>
      <w:r>
        <w:t xml:space="preserve"> international</w:t>
      </w:r>
      <w:r w:rsidR="77A80B0B">
        <w:t xml:space="preserve"> recipients including several </w:t>
      </w:r>
      <w:r w:rsidR="2328C7FE">
        <w:t>low- and middle-income</w:t>
      </w:r>
      <w:r w:rsidR="77A80B0B">
        <w:t xml:space="preserve"> countries via our global health work in </w:t>
      </w:r>
      <w:r w:rsidR="20E60485">
        <w:t>Southeast</w:t>
      </w:r>
      <w:r w:rsidR="77A80B0B">
        <w:t xml:space="preserve"> Asia, sub</w:t>
      </w:r>
      <w:r w:rsidR="55726574">
        <w:t>-</w:t>
      </w:r>
      <w:r w:rsidR="77A80B0B">
        <w:t>Saharan Africa and the South Pacific</w:t>
      </w:r>
      <w:r>
        <w:t xml:space="preserve">. </w:t>
      </w:r>
      <w:r w:rsidR="7F51EA22">
        <w:t>Most of</w:t>
      </w:r>
      <w:r>
        <w:t xml:space="preserve"> the research which we have led has included other HEI’s in Scotland and as the majority of our studies are funded by NIHR and UKRI these </w:t>
      </w:r>
      <w:r w:rsidR="47F281CA">
        <w:t xml:space="preserve">have </w:t>
      </w:r>
      <w:r>
        <w:t>attract</w:t>
      </w:r>
      <w:r w:rsidR="79B8F92A">
        <w:t>ed</w:t>
      </w:r>
      <w:r>
        <w:t xml:space="preserve"> Full Economic Costs (FEC)</w:t>
      </w:r>
      <w:r w:rsidR="133A9BAF">
        <w:t xml:space="preserve"> to the institutions</w:t>
      </w:r>
      <w:r>
        <w:t>. A significant amount of the tens of trials we have conducted has benefitted clinical trials units across Scotland. It is difficult to provide an exact figure on the contribution we have made to other HEI research income across Scotland, but we would conservatively estimate that one third of our return of investment has been shared with other HEI’s in Scotland.</w:t>
      </w:r>
    </w:p>
    <w:p w14:paraId="54CA52B4" w14:textId="46CFAFF5" w:rsidR="00AE2959" w:rsidRDefault="1CF0FFC9" w:rsidP="6E3252C8">
      <w:pPr>
        <w:pStyle w:val="Heading3"/>
        <w:jc w:val="both"/>
      </w:pPr>
      <w:bookmarkStart w:id="27" w:name="_Toc167351901"/>
      <w:r>
        <w:t>Capacity and Capability Building for NMAHP Research</w:t>
      </w:r>
      <w:bookmarkEnd w:id="27"/>
    </w:p>
    <w:p w14:paraId="4EA74AAF" w14:textId="0E328434" w:rsidR="270DB52A" w:rsidRDefault="04B7333F" w:rsidP="270DB52A">
      <w:pPr>
        <w:spacing w:after="0" w:line="240" w:lineRule="auto"/>
        <w:jc w:val="both"/>
        <w:rPr>
          <w:rFonts w:ascii="Calibri" w:eastAsia="Calibri" w:hAnsi="Calibri" w:cs="Calibri"/>
          <w:color w:val="000000" w:themeColor="text1"/>
        </w:rPr>
      </w:pPr>
      <w:r w:rsidRPr="6E3252C8">
        <w:rPr>
          <w:rFonts w:ascii="Calibri" w:eastAsia="Calibri" w:hAnsi="Calibri" w:cs="Calibri"/>
          <w:color w:val="000000" w:themeColor="text1"/>
        </w:rPr>
        <w:t>The NMAHP-RU has delivered and supported many national initiatives for developing research</w:t>
      </w:r>
      <w:r w:rsidR="4AA4CAAC" w:rsidRPr="6E3252C8">
        <w:rPr>
          <w:rFonts w:ascii="Calibri" w:eastAsia="Calibri" w:hAnsi="Calibri" w:cs="Calibri"/>
          <w:color w:val="000000" w:themeColor="text1"/>
        </w:rPr>
        <w:t xml:space="preserve"> </w:t>
      </w:r>
      <w:r w:rsidRPr="6E3252C8">
        <w:rPr>
          <w:rFonts w:ascii="Calibri" w:eastAsia="Calibri" w:hAnsi="Calibri" w:cs="Calibri"/>
          <w:color w:val="000000" w:themeColor="text1"/>
        </w:rPr>
        <w:t xml:space="preserve">capacity and capability </w:t>
      </w:r>
      <w:r w:rsidR="6447C3A5" w:rsidRPr="6E3252C8">
        <w:rPr>
          <w:rFonts w:ascii="Calibri" w:eastAsia="Calibri" w:hAnsi="Calibri" w:cs="Calibri"/>
          <w:color w:val="000000" w:themeColor="text1"/>
        </w:rPr>
        <w:t xml:space="preserve">among NMAPS </w:t>
      </w:r>
      <w:r w:rsidRPr="6E3252C8">
        <w:rPr>
          <w:rFonts w:ascii="Calibri" w:eastAsia="Calibri" w:hAnsi="Calibri" w:cs="Calibri"/>
          <w:color w:val="000000" w:themeColor="text1"/>
        </w:rPr>
        <w:t xml:space="preserve">in Scotland. The Unit was involved in the 2005 NMAHP Research Training Scheme, </w:t>
      </w:r>
      <w:r w:rsidR="12E03EBB" w:rsidRPr="6E3252C8">
        <w:rPr>
          <w:rFonts w:ascii="Calibri" w:eastAsia="Calibri" w:hAnsi="Calibri" w:cs="Calibri"/>
          <w:color w:val="000000" w:themeColor="text1"/>
        </w:rPr>
        <w:t xml:space="preserve">and </w:t>
      </w:r>
      <w:r w:rsidR="486BEFF2" w:rsidRPr="6E3252C8">
        <w:rPr>
          <w:rFonts w:ascii="Calibri" w:eastAsia="Calibri" w:hAnsi="Calibri" w:cs="Calibri"/>
          <w:color w:val="000000" w:themeColor="text1"/>
        </w:rPr>
        <w:t xml:space="preserve">supported </w:t>
      </w:r>
      <w:r w:rsidR="21F1E67C" w:rsidRPr="6E3252C8">
        <w:rPr>
          <w:rFonts w:ascii="Calibri" w:eastAsia="Calibri" w:hAnsi="Calibri" w:cs="Calibri"/>
          <w:color w:val="000000" w:themeColor="text1"/>
        </w:rPr>
        <w:t>two</w:t>
      </w:r>
      <w:r w:rsidR="486BEFF2" w:rsidRPr="6E3252C8">
        <w:rPr>
          <w:rFonts w:ascii="Calibri" w:eastAsia="Calibri" w:hAnsi="Calibri" w:cs="Calibri"/>
          <w:color w:val="000000" w:themeColor="text1"/>
        </w:rPr>
        <w:t xml:space="preserve"> post-doctoral fellow</w:t>
      </w:r>
      <w:r w:rsidR="105D9F0F" w:rsidRPr="6E3252C8">
        <w:rPr>
          <w:rFonts w:ascii="Calibri" w:eastAsia="Calibri" w:hAnsi="Calibri" w:cs="Calibri"/>
          <w:color w:val="000000" w:themeColor="text1"/>
        </w:rPr>
        <w:t>s</w:t>
      </w:r>
      <w:r w:rsidR="486BEFF2" w:rsidRPr="6E3252C8">
        <w:rPr>
          <w:rFonts w:ascii="Calibri" w:eastAsia="Calibri" w:hAnsi="Calibri" w:cs="Calibri"/>
          <w:color w:val="000000" w:themeColor="text1"/>
        </w:rPr>
        <w:t xml:space="preserve">, </w:t>
      </w:r>
      <w:r w:rsidR="218D2822" w:rsidRPr="6E3252C8">
        <w:rPr>
          <w:rFonts w:ascii="Calibri" w:eastAsia="Calibri" w:hAnsi="Calibri" w:cs="Calibri"/>
          <w:color w:val="000000" w:themeColor="text1"/>
        </w:rPr>
        <w:t xml:space="preserve">one of </w:t>
      </w:r>
      <w:r w:rsidR="486BEFF2" w:rsidRPr="6E3252C8">
        <w:rPr>
          <w:rFonts w:ascii="Calibri" w:eastAsia="Calibri" w:hAnsi="Calibri" w:cs="Calibri"/>
          <w:color w:val="000000" w:themeColor="text1"/>
        </w:rPr>
        <w:t>who</w:t>
      </w:r>
      <w:r w:rsidR="063530BC" w:rsidRPr="6E3252C8">
        <w:rPr>
          <w:rFonts w:ascii="Calibri" w:eastAsia="Calibri" w:hAnsi="Calibri" w:cs="Calibri"/>
          <w:color w:val="000000" w:themeColor="text1"/>
        </w:rPr>
        <w:t>m</w:t>
      </w:r>
      <w:r w:rsidR="486BEFF2" w:rsidRPr="6E3252C8">
        <w:rPr>
          <w:rFonts w:ascii="Calibri" w:eastAsia="Calibri" w:hAnsi="Calibri" w:cs="Calibri"/>
          <w:color w:val="000000" w:themeColor="text1"/>
        </w:rPr>
        <w:t xml:space="preserve"> has remained with the Unit and is now a professor. </w:t>
      </w:r>
      <w:r w:rsidRPr="6E3252C8">
        <w:rPr>
          <w:rFonts w:ascii="Calibri" w:eastAsia="Calibri" w:hAnsi="Calibri" w:cs="Calibri"/>
          <w:color w:val="000000" w:themeColor="text1"/>
        </w:rPr>
        <w:t xml:space="preserve">From 2010 to 2014 we contributed to the National Guidance for Clinical Academic Careers for NMAHPS and took part in the CNO’s NMAHP’s Clinical Academic Careers Summit. </w:t>
      </w:r>
      <w:r w:rsidR="295D29A5" w:rsidRPr="6E3252C8">
        <w:rPr>
          <w:rFonts w:ascii="Calibri" w:eastAsia="Calibri" w:hAnsi="Calibri" w:cs="Calibri"/>
          <w:color w:val="000000" w:themeColor="text1"/>
        </w:rPr>
        <w:t xml:space="preserve">In 2010 we successfully completed a CNO funded </w:t>
      </w:r>
      <w:r w:rsidR="00E5AF64" w:rsidRPr="6E3252C8">
        <w:rPr>
          <w:rFonts w:ascii="Calibri" w:eastAsia="Calibri" w:hAnsi="Calibri" w:cs="Calibri"/>
          <w:color w:val="000000" w:themeColor="text1"/>
        </w:rPr>
        <w:t xml:space="preserve">project </w:t>
      </w:r>
      <w:r w:rsidR="295D29A5" w:rsidRPr="6E3252C8">
        <w:rPr>
          <w:rFonts w:ascii="Calibri" w:eastAsia="Calibri" w:hAnsi="Calibri" w:cs="Calibri"/>
          <w:color w:val="000000" w:themeColor="text1"/>
        </w:rPr>
        <w:t>to re-engage NMHAPs in re</w:t>
      </w:r>
      <w:r w:rsidR="1143261D" w:rsidRPr="6E3252C8">
        <w:rPr>
          <w:rFonts w:ascii="Calibri" w:eastAsia="Calibri" w:hAnsi="Calibri" w:cs="Calibri"/>
          <w:color w:val="000000" w:themeColor="text1"/>
        </w:rPr>
        <w:t>search</w:t>
      </w:r>
      <w:r w:rsidR="0E1BDC4C" w:rsidRPr="6E3252C8">
        <w:rPr>
          <w:rFonts w:ascii="Calibri" w:eastAsia="Calibri" w:hAnsi="Calibri" w:cs="Calibri"/>
          <w:color w:val="000000" w:themeColor="text1"/>
        </w:rPr>
        <w:t xml:space="preserve">, this resulted in fellowships for two nurses, one of whom </w:t>
      </w:r>
      <w:r w:rsidR="66ED78DF" w:rsidRPr="6E3252C8">
        <w:rPr>
          <w:rFonts w:ascii="Calibri" w:eastAsia="Calibri" w:hAnsi="Calibri" w:cs="Calibri"/>
          <w:color w:val="000000" w:themeColor="text1"/>
        </w:rPr>
        <w:t>(</w:t>
      </w:r>
      <w:r w:rsidR="62C52277" w:rsidRPr="6E3252C8">
        <w:rPr>
          <w:rFonts w:ascii="Calibri" w:eastAsia="Calibri" w:hAnsi="Calibri" w:cs="Calibri"/>
          <w:color w:val="000000" w:themeColor="text1"/>
        </w:rPr>
        <w:t xml:space="preserve">Dr </w:t>
      </w:r>
      <w:r w:rsidR="66ED78DF" w:rsidRPr="6E3252C8">
        <w:rPr>
          <w:rFonts w:ascii="Calibri" w:eastAsia="Calibri" w:hAnsi="Calibri" w:cs="Calibri"/>
          <w:color w:val="000000" w:themeColor="text1"/>
        </w:rPr>
        <w:t xml:space="preserve">Barbara Farquarson) </w:t>
      </w:r>
      <w:r w:rsidR="0E1BDC4C" w:rsidRPr="6E3252C8">
        <w:rPr>
          <w:rFonts w:ascii="Calibri" w:eastAsia="Calibri" w:hAnsi="Calibri" w:cs="Calibri"/>
          <w:color w:val="000000" w:themeColor="text1"/>
        </w:rPr>
        <w:t>returned to the Unit and is now an Associate Professor</w:t>
      </w:r>
      <w:r w:rsidR="78D89AB2" w:rsidRPr="6E3252C8">
        <w:rPr>
          <w:rFonts w:ascii="Calibri" w:eastAsia="Calibri" w:hAnsi="Calibri" w:cs="Calibri"/>
          <w:color w:val="000000" w:themeColor="text1"/>
        </w:rPr>
        <w:t>.</w:t>
      </w:r>
      <w:r w:rsidR="31BB8706" w:rsidRPr="6E3252C8">
        <w:rPr>
          <w:rFonts w:ascii="Calibri" w:eastAsia="Calibri" w:hAnsi="Calibri" w:cs="Calibri"/>
          <w:color w:val="000000" w:themeColor="text1"/>
        </w:rPr>
        <w:t xml:space="preserve"> </w:t>
      </w:r>
    </w:p>
    <w:p w14:paraId="11BC39DB" w14:textId="6654EEEE" w:rsidR="00F74805" w:rsidRDefault="00F74805" w:rsidP="6E3252C8">
      <w:pPr>
        <w:tabs>
          <w:tab w:val="num" w:pos="720"/>
        </w:tabs>
        <w:jc w:val="both"/>
        <w:rPr>
          <w:rFonts w:ascii="Calibri" w:eastAsia="Calibri" w:hAnsi="Calibri" w:cs="Calibri"/>
          <w:color w:val="000000" w:themeColor="text1"/>
        </w:rPr>
      </w:pPr>
    </w:p>
    <w:p w14:paraId="6F3D8985" w14:textId="067DC14B" w:rsidR="009418E9" w:rsidRDefault="00990D06" w:rsidP="6E3252C8">
      <w:pPr>
        <w:tabs>
          <w:tab w:val="num" w:pos="720"/>
        </w:tabs>
        <w:jc w:val="both"/>
        <w:rPr>
          <w:rFonts w:ascii="Calibri" w:eastAsia="Calibri" w:hAnsi="Calibri" w:cs="Calibri"/>
          <w:color w:val="000000" w:themeColor="text1"/>
        </w:rPr>
      </w:pPr>
      <w:r>
        <w:rPr>
          <w:rFonts w:ascii="Calibri" w:eastAsia="Calibri" w:hAnsi="Calibri" w:cs="Calibri"/>
          <w:noProof/>
          <w:color w:val="000000" w:themeColor="text1"/>
        </w:rPr>
        <w:drawing>
          <wp:anchor distT="0" distB="0" distL="114300" distR="114300" simplePos="0" relativeHeight="251658261" behindDoc="1" locked="0" layoutInCell="1" allowOverlap="1" wp14:anchorId="34808CAB" wp14:editId="2E2B7905">
            <wp:simplePos x="0" y="0"/>
            <wp:positionH relativeFrom="column">
              <wp:posOffset>91440</wp:posOffset>
            </wp:positionH>
            <wp:positionV relativeFrom="paragraph">
              <wp:posOffset>92409</wp:posOffset>
            </wp:positionV>
            <wp:extent cx="1381760" cy="1866900"/>
            <wp:effectExtent l="133350" t="114300" r="123190" b="171450"/>
            <wp:wrapTight wrapText="bothSides">
              <wp:wrapPolygon edited="0">
                <wp:start x="-1787" y="-1322"/>
                <wp:lineTo x="-2085" y="20278"/>
                <wp:lineTo x="-1489" y="23363"/>
                <wp:lineTo x="22335" y="23363"/>
                <wp:lineTo x="23228" y="20498"/>
                <wp:lineTo x="22930" y="-1322"/>
                <wp:lineTo x="-1787" y="-1322"/>
              </wp:wrapPolygon>
            </wp:wrapTight>
            <wp:docPr id="1942126236" name="Picture 1" descr="A collage of severa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26236" name="Picture 1" descr="A collage of several peopl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176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4B7333F" w:rsidRPr="6E3252C8">
        <w:rPr>
          <w:rFonts w:ascii="Calibri" w:eastAsia="Calibri" w:hAnsi="Calibri" w:cs="Calibri"/>
          <w:color w:val="000000" w:themeColor="text1"/>
        </w:rPr>
        <w:t>From 201</w:t>
      </w:r>
      <w:r w:rsidR="6EC08B4B" w:rsidRPr="6E3252C8">
        <w:rPr>
          <w:rFonts w:ascii="Calibri" w:eastAsia="Calibri" w:hAnsi="Calibri" w:cs="Calibri"/>
          <w:color w:val="000000" w:themeColor="text1"/>
        </w:rPr>
        <w:t>4</w:t>
      </w:r>
      <w:r w:rsidR="04B7333F" w:rsidRPr="6E3252C8">
        <w:rPr>
          <w:rFonts w:ascii="Calibri" w:eastAsia="Calibri" w:hAnsi="Calibri" w:cs="Calibri"/>
          <w:color w:val="000000" w:themeColor="text1"/>
        </w:rPr>
        <w:t xml:space="preserve"> to 2018 we delivered a</w:t>
      </w:r>
      <w:r w:rsidR="4249C0C4" w:rsidRPr="6E3252C8">
        <w:rPr>
          <w:rFonts w:ascii="Calibri" w:eastAsia="Calibri" w:hAnsi="Calibri" w:cs="Calibri"/>
          <w:color w:val="000000" w:themeColor="text1"/>
        </w:rPr>
        <w:t>n extensive programme</w:t>
      </w:r>
      <w:r w:rsidR="04B7333F" w:rsidRPr="6E3252C8">
        <w:rPr>
          <w:rFonts w:ascii="Calibri" w:eastAsia="Calibri" w:hAnsi="Calibri" w:cs="Calibri"/>
          <w:color w:val="000000" w:themeColor="text1"/>
        </w:rPr>
        <w:t xml:space="preserve"> of work to support NMAHP clinical academic careers in Scotland. </w:t>
      </w:r>
      <w:r w:rsidR="33252CD3" w:rsidRPr="6E3252C8">
        <w:rPr>
          <w:rFonts w:ascii="Calibri" w:eastAsia="Calibri" w:hAnsi="Calibri" w:cs="Calibri"/>
          <w:color w:val="000000" w:themeColor="text1"/>
        </w:rPr>
        <w:t xml:space="preserve">The activities of the programme </w:t>
      </w:r>
      <w:r w:rsidR="795A5EEF" w:rsidRPr="6E3252C8">
        <w:rPr>
          <w:rFonts w:ascii="Calibri" w:eastAsia="Calibri" w:hAnsi="Calibri" w:cs="Calibri"/>
          <w:color w:val="000000" w:themeColor="text1"/>
        </w:rPr>
        <w:t xml:space="preserve">included </w:t>
      </w:r>
      <w:r w:rsidR="33252CD3" w:rsidRPr="6E3252C8">
        <w:rPr>
          <w:rFonts w:ascii="Calibri" w:eastAsia="Calibri" w:hAnsi="Calibri" w:cs="Calibri"/>
          <w:color w:val="000000" w:themeColor="text1"/>
        </w:rPr>
        <w:t>(</w:t>
      </w:r>
      <w:proofErr w:type="spellStart"/>
      <w:r w:rsidR="33252CD3" w:rsidRPr="6E3252C8">
        <w:rPr>
          <w:rFonts w:ascii="Calibri" w:eastAsia="Calibri" w:hAnsi="Calibri" w:cs="Calibri"/>
          <w:color w:val="000000" w:themeColor="text1"/>
        </w:rPr>
        <w:t>i</w:t>
      </w:r>
      <w:proofErr w:type="spellEnd"/>
      <w:r w:rsidR="33252CD3" w:rsidRPr="6E3252C8">
        <w:rPr>
          <w:rFonts w:ascii="Calibri" w:eastAsia="Calibri" w:hAnsi="Calibri" w:cs="Calibri"/>
          <w:color w:val="000000" w:themeColor="text1"/>
        </w:rPr>
        <w:t xml:space="preserve">) the establishment of a forum with responsibility for taking forward the development of (a framework for) clinical academic NMAHP roles and clinical academic NMAHP careers in Scotland; (ii) </w:t>
      </w:r>
      <w:r w:rsidR="5D0D93FD" w:rsidRPr="6E3252C8">
        <w:rPr>
          <w:rFonts w:ascii="Calibri" w:eastAsia="Calibri" w:hAnsi="Calibri" w:cs="Calibri"/>
          <w:color w:val="000000" w:themeColor="text1"/>
        </w:rPr>
        <w:t xml:space="preserve">administering support for </w:t>
      </w:r>
      <w:r w:rsidR="33252CD3" w:rsidRPr="6E3252C8">
        <w:rPr>
          <w:rFonts w:ascii="Calibri" w:eastAsia="Calibri" w:hAnsi="Calibri" w:cs="Calibri"/>
          <w:color w:val="000000" w:themeColor="text1"/>
        </w:rPr>
        <w:t>the development, management and implementation of a range of research training award schemes for NMAHP clinical academics</w:t>
      </w:r>
      <w:r w:rsidR="5DB3C5F4" w:rsidRPr="6E3252C8">
        <w:rPr>
          <w:rFonts w:ascii="Calibri" w:eastAsia="Calibri" w:hAnsi="Calibri" w:cs="Calibri"/>
          <w:color w:val="000000" w:themeColor="text1"/>
        </w:rPr>
        <w:t xml:space="preserve">, including 12 Masters level studentships and three </w:t>
      </w:r>
      <w:r w:rsidR="49F0402D" w:rsidRPr="6E3252C8">
        <w:rPr>
          <w:rFonts w:ascii="Calibri" w:eastAsia="Calibri" w:hAnsi="Calibri" w:cs="Calibri"/>
          <w:color w:val="000000" w:themeColor="text1"/>
        </w:rPr>
        <w:t>post-doctoral clinical –academic fellowships</w:t>
      </w:r>
      <w:r w:rsidR="33252CD3" w:rsidRPr="6E3252C8">
        <w:rPr>
          <w:rFonts w:ascii="Calibri" w:eastAsia="Calibri" w:hAnsi="Calibri" w:cs="Calibri"/>
          <w:color w:val="000000" w:themeColor="text1"/>
        </w:rPr>
        <w:t xml:space="preserve">; (iii) the development of a model of support for NMAHP consultants in delivering the research component of their roles; (iv) and the dissemination and promotion of NMAHP clinical academics through awards and publications. </w:t>
      </w:r>
    </w:p>
    <w:p w14:paraId="55E07AAE" w14:textId="59830F36" w:rsidR="009418E9" w:rsidRDefault="2E0DD4B6" w:rsidP="6E3252C8">
      <w:pPr>
        <w:tabs>
          <w:tab w:val="num" w:pos="720"/>
        </w:tabs>
        <w:jc w:val="both"/>
        <w:rPr>
          <w:rFonts w:ascii="Calibri" w:eastAsia="Calibri" w:hAnsi="Calibri" w:cs="Calibri"/>
          <w:color w:val="000000" w:themeColor="text1"/>
        </w:rPr>
      </w:pPr>
      <w:r w:rsidRPr="6E3252C8">
        <w:rPr>
          <w:rFonts w:ascii="Calibri" w:eastAsia="Calibri" w:hAnsi="Calibri" w:cs="Calibri"/>
          <w:color w:val="000000" w:themeColor="text1"/>
        </w:rPr>
        <w:t>We produced a booklet to positively promote clinical academic careers among NMAHPs.</w:t>
      </w:r>
    </w:p>
    <w:p w14:paraId="0FB72ECD" w14:textId="23700D72" w:rsidR="00E311AE" w:rsidRDefault="000722FB" w:rsidP="6E3252C8">
      <w:pPr>
        <w:spacing w:after="0"/>
        <w:jc w:val="both"/>
        <w:rPr>
          <w:rFonts w:ascii="Calibri" w:eastAsia="Calibri" w:hAnsi="Calibri" w:cs="Calibri"/>
          <w:color w:val="000000" w:themeColor="text1"/>
        </w:rPr>
      </w:pPr>
      <w:r>
        <w:rPr>
          <w:rFonts w:ascii="Calibri" w:eastAsia="Calibri" w:hAnsi="Calibri" w:cs="Calibri"/>
          <w:color w:val="000000" w:themeColor="text1"/>
        </w:rPr>
        <w:t>D</w:t>
      </w:r>
      <w:r w:rsidR="44DA711A" w:rsidRPr="6E3252C8">
        <w:rPr>
          <w:rFonts w:ascii="Calibri" w:eastAsia="Calibri" w:hAnsi="Calibri" w:cs="Calibri"/>
          <w:color w:val="000000" w:themeColor="text1"/>
        </w:rPr>
        <w:t>uring</w:t>
      </w:r>
      <w:r w:rsidR="65BC3540" w:rsidRPr="6E3252C8">
        <w:rPr>
          <w:rFonts w:ascii="Calibri" w:eastAsia="Calibri" w:hAnsi="Calibri" w:cs="Calibri"/>
          <w:color w:val="000000" w:themeColor="text1"/>
        </w:rPr>
        <w:t xml:space="preserve"> 2017 to 2019 the Unit provided support for the administration of the Scottish Government’s Vale of Leven Scholarship Scheme (a scheme designed to improve patient care in line with the recommendations from the Vale of Leven Hospital Inquiry); and support for the administration of the Gordon Aikman Scholarship Scheme (a scheme designed to improve care for those who live with motor neurone disease). This included promoting the schemes to </w:t>
      </w:r>
      <w:r w:rsidR="392E503D" w:rsidRPr="6E3252C8">
        <w:rPr>
          <w:rFonts w:ascii="Calibri" w:eastAsia="Calibri" w:hAnsi="Calibri" w:cs="Calibri"/>
          <w:color w:val="000000" w:themeColor="text1"/>
        </w:rPr>
        <w:t xml:space="preserve">NMAHPs across Scotland as well as managing the peer review/judging process and administration of the awards. This also </w:t>
      </w:r>
      <w:r w:rsidR="03DF933A" w:rsidRPr="6E3252C8">
        <w:rPr>
          <w:rFonts w:ascii="Calibri" w:eastAsia="Calibri" w:hAnsi="Calibri" w:cs="Calibri"/>
          <w:color w:val="000000" w:themeColor="text1"/>
        </w:rPr>
        <w:t xml:space="preserve">included </w:t>
      </w:r>
      <w:r w:rsidR="1E5E54FC" w:rsidRPr="6E3252C8">
        <w:rPr>
          <w:rFonts w:ascii="Calibri" w:eastAsia="Calibri" w:hAnsi="Calibri" w:cs="Calibri"/>
          <w:color w:val="000000" w:themeColor="text1"/>
        </w:rPr>
        <w:t>providing research advice to applicants to enable robust applications and conduct of their research</w:t>
      </w:r>
      <w:r w:rsidR="7FADA51A" w:rsidRPr="6E3252C8">
        <w:rPr>
          <w:rFonts w:ascii="Calibri" w:eastAsia="Calibri" w:hAnsi="Calibri" w:cs="Calibri"/>
          <w:color w:val="000000" w:themeColor="text1"/>
        </w:rPr>
        <w:t>.</w:t>
      </w:r>
      <w:r w:rsidR="65BC3540" w:rsidRPr="6E3252C8">
        <w:rPr>
          <w:rFonts w:ascii="Calibri" w:eastAsia="Calibri" w:hAnsi="Calibri" w:cs="Calibri"/>
          <w:color w:val="000000" w:themeColor="text1"/>
        </w:rPr>
        <w:t xml:space="preserve"> </w:t>
      </w:r>
    </w:p>
    <w:p w14:paraId="4915CAAB" w14:textId="28D40D54" w:rsidR="00E311AE" w:rsidRDefault="00E311AE" w:rsidP="6E3252C8">
      <w:pPr>
        <w:tabs>
          <w:tab w:val="num" w:pos="720"/>
        </w:tabs>
        <w:jc w:val="both"/>
        <w:rPr>
          <w:rFonts w:ascii="Calibri" w:eastAsia="Calibri" w:hAnsi="Calibri" w:cs="Calibri"/>
          <w:color w:val="000000" w:themeColor="text1"/>
        </w:rPr>
      </w:pPr>
    </w:p>
    <w:p w14:paraId="412BE45D" w14:textId="7F5C076B" w:rsidR="0E960687" w:rsidRDefault="0E960687" w:rsidP="6E3252C8">
      <w:pPr>
        <w:tabs>
          <w:tab w:val="num" w:pos="720"/>
        </w:tabs>
        <w:jc w:val="both"/>
        <w:rPr>
          <w:rFonts w:ascii="Calibri" w:eastAsia="Calibri" w:hAnsi="Calibri" w:cs="Calibri"/>
          <w:color w:val="000000" w:themeColor="text1"/>
        </w:rPr>
      </w:pPr>
      <w:r w:rsidRPr="6E3252C8">
        <w:rPr>
          <w:rFonts w:ascii="Calibri" w:eastAsia="Calibri" w:hAnsi="Calibri" w:cs="Calibri"/>
          <w:color w:val="000000" w:themeColor="text1"/>
        </w:rPr>
        <w:lastRenderedPageBreak/>
        <w:t xml:space="preserve">The NMAHP-RU has supported many individuals </w:t>
      </w:r>
      <w:r w:rsidR="25E2E307" w:rsidRPr="6E3252C8">
        <w:rPr>
          <w:rFonts w:ascii="Calibri" w:eastAsia="Calibri" w:hAnsi="Calibri" w:cs="Calibri"/>
          <w:color w:val="000000" w:themeColor="text1"/>
        </w:rPr>
        <w:t>to obtain their Doctorate and Clinical Doctorate qualifications over the past 30 years. We mention her</w:t>
      </w:r>
      <w:r w:rsidR="7310BC56" w:rsidRPr="6E3252C8">
        <w:rPr>
          <w:rFonts w:ascii="Calibri" w:eastAsia="Calibri" w:hAnsi="Calibri" w:cs="Calibri"/>
          <w:color w:val="000000" w:themeColor="text1"/>
        </w:rPr>
        <w:t>e</w:t>
      </w:r>
      <w:r w:rsidR="25E2E307" w:rsidRPr="6E3252C8">
        <w:rPr>
          <w:rFonts w:ascii="Calibri" w:eastAsia="Calibri" w:hAnsi="Calibri" w:cs="Calibri"/>
          <w:color w:val="000000" w:themeColor="text1"/>
        </w:rPr>
        <w:t xml:space="preserve"> in particular </w:t>
      </w:r>
      <w:r w:rsidR="00331A71">
        <w:rPr>
          <w:rFonts w:ascii="Calibri" w:eastAsia="Calibri" w:hAnsi="Calibri" w:cs="Calibri"/>
          <w:color w:val="000000" w:themeColor="text1"/>
        </w:rPr>
        <w:t xml:space="preserve">only </w:t>
      </w:r>
      <w:r w:rsidR="25E2E307" w:rsidRPr="6E3252C8">
        <w:rPr>
          <w:rFonts w:ascii="Calibri" w:eastAsia="Calibri" w:hAnsi="Calibri" w:cs="Calibri"/>
          <w:color w:val="000000" w:themeColor="text1"/>
        </w:rPr>
        <w:t xml:space="preserve">those for whom we helped </w:t>
      </w:r>
      <w:r w:rsidRPr="6E3252C8">
        <w:rPr>
          <w:rFonts w:ascii="Calibri" w:eastAsia="Calibri" w:hAnsi="Calibri" w:cs="Calibri"/>
          <w:color w:val="000000" w:themeColor="text1"/>
        </w:rPr>
        <w:t xml:space="preserve">to secure funded PhD Studentships and </w:t>
      </w:r>
      <w:r w:rsidR="1464C5DE" w:rsidRPr="6E3252C8">
        <w:rPr>
          <w:rFonts w:ascii="Calibri" w:eastAsia="Calibri" w:hAnsi="Calibri" w:cs="Calibri"/>
          <w:color w:val="000000" w:themeColor="text1"/>
        </w:rPr>
        <w:t xml:space="preserve">PhD </w:t>
      </w:r>
      <w:r w:rsidRPr="6E3252C8">
        <w:rPr>
          <w:rFonts w:ascii="Calibri" w:eastAsia="Calibri" w:hAnsi="Calibri" w:cs="Calibri"/>
          <w:color w:val="000000" w:themeColor="text1"/>
        </w:rPr>
        <w:t>Fellowships</w:t>
      </w:r>
      <w:r w:rsidR="4A23CCA9" w:rsidRPr="6E3252C8">
        <w:rPr>
          <w:rFonts w:ascii="Calibri" w:eastAsia="Calibri" w:hAnsi="Calibri" w:cs="Calibri"/>
          <w:color w:val="000000" w:themeColor="text1"/>
        </w:rPr>
        <w:t>:</w:t>
      </w:r>
      <w:r w:rsidR="7457E8DE" w:rsidRPr="6E3252C8">
        <w:rPr>
          <w:rFonts w:ascii="Calibri" w:eastAsia="Calibri" w:hAnsi="Calibri" w:cs="Calibri"/>
          <w:color w:val="000000" w:themeColor="text1"/>
        </w:rPr>
        <w:t xml:space="preserve"> </w:t>
      </w:r>
    </w:p>
    <w:p w14:paraId="0F32964B" w14:textId="77777777" w:rsidR="00331A71" w:rsidRDefault="00331A71" w:rsidP="00331A71">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Calibri" w:eastAsiaTheme="majorEastAsia" w:hAnsi="Calibri" w:cs="Calibri"/>
          <w:color w:val="000000"/>
          <w:sz w:val="22"/>
          <w:szCs w:val="22"/>
        </w:rPr>
        <w:t>CSO Fellowships: Andrea Sinesi, Gill Moncrieff, Bridget Davis</w:t>
      </w:r>
      <w:r>
        <w:rPr>
          <w:rStyle w:val="eop"/>
          <w:rFonts w:ascii="Calibri" w:hAnsi="Calibri" w:cs="Calibri"/>
          <w:color w:val="000000"/>
          <w:sz w:val="22"/>
          <w:szCs w:val="22"/>
          <w:lang w:val="en-US"/>
        </w:rPr>
        <w:t xml:space="preserve">, Sian Russell, Lesley Scobbie </w:t>
      </w:r>
    </w:p>
    <w:p w14:paraId="22BC837B" w14:textId="77777777" w:rsidR="00331A71" w:rsidRDefault="00331A71" w:rsidP="00331A71">
      <w:pPr>
        <w:pStyle w:val="paragraph"/>
        <w:spacing w:before="0" w:beforeAutospacing="0" w:after="0" w:afterAutospacing="0"/>
        <w:jc w:val="both"/>
        <w:textAlignment w:val="baseline"/>
        <w:rPr>
          <w:rStyle w:val="normaltextrun"/>
          <w:rFonts w:ascii="Calibri" w:eastAsiaTheme="majorEastAsia" w:hAnsi="Calibri" w:cs="Calibri"/>
          <w:color w:val="000000"/>
          <w:sz w:val="22"/>
          <w:szCs w:val="22"/>
        </w:rPr>
      </w:pPr>
    </w:p>
    <w:p w14:paraId="350CBD0E" w14:textId="77777777" w:rsidR="00331A71" w:rsidRDefault="00331A71" w:rsidP="00331A71">
      <w:pPr>
        <w:pStyle w:val="paragraph"/>
        <w:spacing w:before="0" w:beforeAutospacing="0" w:after="0" w:afterAutospacing="0"/>
        <w:jc w:val="both"/>
        <w:textAlignment w:val="baseline"/>
        <w:rPr>
          <w:rFonts w:ascii="Segoe UI" w:eastAsiaTheme="majorEastAsia" w:hAnsi="Segoe UI" w:cs="Segoe UI"/>
          <w:sz w:val="18"/>
          <w:szCs w:val="18"/>
        </w:rPr>
      </w:pPr>
      <w:r>
        <w:rPr>
          <w:rStyle w:val="normaltextrun"/>
          <w:rFonts w:ascii="Calibri" w:eastAsiaTheme="majorEastAsia" w:hAnsi="Calibri" w:cs="Calibri"/>
          <w:color w:val="000000"/>
          <w:sz w:val="22"/>
          <w:szCs w:val="22"/>
        </w:rPr>
        <w:t>ESRC Studentships: Avril Nicoll, Lynne Gilmour, Clare Jouanny, Nicola Glennie</w:t>
      </w:r>
      <w:r>
        <w:rPr>
          <w:rStyle w:val="eop"/>
          <w:rFonts w:ascii="Calibri" w:hAnsi="Calibri" w:cs="Calibri"/>
          <w:color w:val="000000"/>
          <w:sz w:val="22"/>
          <w:szCs w:val="22"/>
        </w:rPr>
        <w:t> </w:t>
      </w:r>
    </w:p>
    <w:p w14:paraId="44BDA4D7" w14:textId="77777777" w:rsidR="00331A71" w:rsidRDefault="00331A71" w:rsidP="00331A71">
      <w:pPr>
        <w:pStyle w:val="paragraph"/>
        <w:spacing w:before="0" w:beforeAutospacing="0" w:after="0" w:afterAutospacing="0"/>
        <w:jc w:val="both"/>
        <w:textAlignment w:val="baseline"/>
        <w:rPr>
          <w:rStyle w:val="normaltextrun"/>
          <w:rFonts w:ascii="Calibri" w:eastAsiaTheme="majorEastAsia" w:hAnsi="Calibri" w:cs="Calibri"/>
          <w:color w:val="000000"/>
          <w:sz w:val="22"/>
          <w:szCs w:val="22"/>
        </w:rPr>
      </w:pPr>
    </w:p>
    <w:p w14:paraId="3A69B561" w14:textId="3B847FAD" w:rsidR="00331A71" w:rsidRDefault="00331A71" w:rsidP="10820740">
      <w:pPr>
        <w:pStyle w:val="paragraph"/>
        <w:spacing w:before="0" w:beforeAutospacing="0" w:after="0" w:afterAutospacing="0"/>
        <w:jc w:val="both"/>
        <w:textAlignment w:val="baseline"/>
        <w:rPr>
          <w:rStyle w:val="eop"/>
          <w:rFonts w:ascii="Calibri" w:hAnsi="Calibri" w:cs="Calibri"/>
          <w:color w:val="000000" w:themeColor="text1"/>
          <w:sz w:val="22"/>
          <w:szCs w:val="22"/>
          <w:lang w:val="en-US"/>
        </w:rPr>
      </w:pPr>
      <w:r w:rsidRPr="10820740">
        <w:rPr>
          <w:rStyle w:val="normaltextrun"/>
          <w:rFonts w:ascii="Calibri" w:eastAsiaTheme="majorEastAsia" w:hAnsi="Calibri" w:cs="Calibri"/>
          <w:color w:val="000000" w:themeColor="text1"/>
          <w:sz w:val="22"/>
          <w:szCs w:val="22"/>
        </w:rPr>
        <w:t xml:space="preserve">Other PhD Funded Studentships/Fellowships: Mary Ross-Davey (Royal College of Midwifery), David Fitzpatrick (Scottish Ambulance Service), Angela Kerrigan, Maggie Lawrence (Stroke Association) Christine Hazelton (Stroke Association), Theresa Ikegwuonu (Diabetes UK), </w:t>
      </w:r>
      <w:r w:rsidR="72E3CB68" w:rsidRPr="10820740">
        <w:rPr>
          <w:rStyle w:val="normaltextrun"/>
          <w:rFonts w:ascii="Calibri" w:eastAsiaTheme="majorEastAsia" w:hAnsi="Calibri" w:cs="Calibri"/>
          <w:color w:val="000000" w:themeColor="text1"/>
          <w:sz w:val="22"/>
          <w:szCs w:val="22"/>
        </w:rPr>
        <w:t>Keir Liddle (Chief Nursing Office, Scottish Government), Sally Boa (</w:t>
      </w:r>
      <w:proofErr w:type="spellStart"/>
      <w:r w:rsidR="72E3CB68" w:rsidRPr="10820740">
        <w:rPr>
          <w:rStyle w:val="normaltextrun"/>
          <w:rFonts w:ascii="Calibri" w:eastAsiaTheme="majorEastAsia" w:hAnsi="Calibri" w:cs="Calibri"/>
          <w:color w:val="000000" w:themeColor="text1"/>
          <w:sz w:val="22"/>
          <w:szCs w:val="22"/>
        </w:rPr>
        <w:t>Strathcarron</w:t>
      </w:r>
      <w:proofErr w:type="spellEnd"/>
      <w:r w:rsidR="72E3CB68" w:rsidRPr="10820740">
        <w:rPr>
          <w:rStyle w:val="normaltextrun"/>
          <w:rFonts w:ascii="Calibri" w:eastAsiaTheme="majorEastAsia" w:hAnsi="Calibri" w:cs="Calibri"/>
          <w:color w:val="000000" w:themeColor="text1"/>
          <w:sz w:val="22"/>
          <w:szCs w:val="22"/>
        </w:rPr>
        <w:t xml:space="preserve"> Hos</w:t>
      </w:r>
      <w:r w:rsidR="03221E12" w:rsidRPr="10820740">
        <w:rPr>
          <w:rStyle w:val="normaltextrun"/>
          <w:rFonts w:ascii="Calibri" w:eastAsiaTheme="majorEastAsia" w:hAnsi="Calibri" w:cs="Calibri"/>
          <w:color w:val="000000" w:themeColor="text1"/>
          <w:sz w:val="22"/>
          <w:szCs w:val="22"/>
        </w:rPr>
        <w:t>pice),</w:t>
      </w:r>
      <w:r w:rsidR="72E3CB68" w:rsidRPr="10820740">
        <w:rPr>
          <w:rStyle w:val="normaltextrun"/>
          <w:rFonts w:ascii="Calibri" w:eastAsiaTheme="majorEastAsia" w:hAnsi="Calibri" w:cs="Calibri"/>
          <w:color w:val="000000" w:themeColor="text1"/>
          <w:sz w:val="22"/>
          <w:szCs w:val="22"/>
        </w:rPr>
        <w:t xml:space="preserve"> </w:t>
      </w:r>
      <w:r w:rsidRPr="10820740">
        <w:rPr>
          <w:rStyle w:val="normaltextrun"/>
          <w:rFonts w:ascii="Calibri" w:eastAsiaTheme="majorEastAsia" w:hAnsi="Calibri" w:cs="Calibri"/>
          <w:sz w:val="22"/>
          <w:szCs w:val="22"/>
        </w:rPr>
        <w:t>K</w:t>
      </w:r>
      <w:r w:rsidRPr="10820740">
        <w:rPr>
          <w:rStyle w:val="normaltextrun"/>
          <w:rFonts w:ascii="Calibri" w:eastAsiaTheme="majorEastAsia" w:hAnsi="Calibri" w:cs="Calibri"/>
          <w:color w:val="000000" w:themeColor="text1"/>
          <w:sz w:val="22"/>
          <w:szCs w:val="22"/>
        </w:rPr>
        <w:t xml:space="preserve">atherine </w:t>
      </w:r>
      <w:proofErr w:type="spellStart"/>
      <w:r w:rsidRPr="10820740">
        <w:rPr>
          <w:rStyle w:val="normaltextrun"/>
          <w:rFonts w:ascii="Calibri" w:eastAsiaTheme="majorEastAsia" w:hAnsi="Calibri" w:cs="Calibri"/>
          <w:color w:val="000000" w:themeColor="text1"/>
          <w:sz w:val="22"/>
          <w:szCs w:val="22"/>
        </w:rPr>
        <w:t>Vanden</w:t>
      </w:r>
      <w:r w:rsidRPr="10820740">
        <w:rPr>
          <w:rStyle w:val="normaltextrun"/>
          <w:rFonts w:ascii="Calibri" w:eastAsiaTheme="majorEastAsia" w:hAnsi="Calibri" w:cs="Calibri"/>
          <w:sz w:val="22"/>
          <w:szCs w:val="22"/>
        </w:rPr>
        <w:t>B</w:t>
      </w:r>
      <w:r w:rsidRPr="10820740">
        <w:rPr>
          <w:rStyle w:val="normaltextrun"/>
          <w:rFonts w:ascii="Calibri" w:eastAsiaTheme="majorEastAsia" w:hAnsi="Calibri" w:cs="Calibri"/>
          <w:color w:val="000000" w:themeColor="text1"/>
          <w:sz w:val="22"/>
          <w:szCs w:val="22"/>
        </w:rPr>
        <w:t>erg</w:t>
      </w:r>
      <w:proofErr w:type="spellEnd"/>
      <w:r w:rsidRPr="10820740">
        <w:rPr>
          <w:rStyle w:val="normaltextrun"/>
          <w:rFonts w:ascii="Calibri" w:eastAsiaTheme="majorEastAsia" w:hAnsi="Calibri" w:cs="Calibri"/>
          <w:sz w:val="22"/>
          <w:szCs w:val="22"/>
        </w:rPr>
        <w:t>, Atharva Bhagwat</w:t>
      </w:r>
      <w:r w:rsidRPr="10820740">
        <w:rPr>
          <w:rStyle w:val="normaltextrun"/>
          <w:rFonts w:ascii="Calibri" w:eastAsiaTheme="majorEastAsia" w:hAnsi="Calibri" w:cs="Calibri"/>
          <w:color w:val="000000" w:themeColor="text1"/>
          <w:sz w:val="22"/>
          <w:szCs w:val="22"/>
        </w:rPr>
        <w:t xml:space="preserve"> (</w:t>
      </w:r>
      <w:r w:rsidRPr="10820740">
        <w:rPr>
          <w:rStyle w:val="normaltextrun"/>
          <w:rFonts w:ascii="Calibri" w:eastAsiaTheme="majorEastAsia" w:hAnsi="Calibri" w:cs="Calibri"/>
          <w:sz w:val="22"/>
          <w:szCs w:val="22"/>
        </w:rPr>
        <w:t xml:space="preserve">The </w:t>
      </w:r>
      <w:r w:rsidRPr="10820740">
        <w:rPr>
          <w:rStyle w:val="normaltextrun"/>
          <w:rFonts w:ascii="Calibri" w:eastAsiaTheme="majorEastAsia" w:hAnsi="Calibri" w:cs="Calibri"/>
          <w:color w:val="000000" w:themeColor="text1"/>
          <w:sz w:val="22"/>
          <w:szCs w:val="22"/>
        </w:rPr>
        <w:t>Tavistock Trust</w:t>
      </w:r>
      <w:r w:rsidRPr="10820740">
        <w:rPr>
          <w:rStyle w:val="normaltextrun"/>
          <w:rFonts w:ascii="Calibri" w:eastAsiaTheme="majorEastAsia" w:hAnsi="Calibri" w:cs="Calibri"/>
          <w:sz w:val="22"/>
          <w:szCs w:val="22"/>
        </w:rPr>
        <w:t xml:space="preserve"> for Aphasia</w:t>
      </w:r>
      <w:r w:rsidRPr="10820740">
        <w:rPr>
          <w:rStyle w:val="normaltextrun"/>
          <w:rFonts w:ascii="Calibri" w:eastAsiaTheme="majorEastAsia" w:hAnsi="Calibri" w:cs="Calibri"/>
          <w:color w:val="000000" w:themeColor="text1"/>
          <w:sz w:val="22"/>
          <w:szCs w:val="22"/>
        </w:rPr>
        <w:t xml:space="preserve">), Eleanor Brown (GCU), Kris McGill (GCU), Kate Lough (GCU), Julie Duncan Millar (GCU), Rachel Frost (GCU), Jay Webster (GCU), Ebere </w:t>
      </w:r>
      <w:r w:rsidR="008D6229" w:rsidRPr="10820740">
        <w:rPr>
          <w:rStyle w:val="normaltextrun"/>
          <w:rFonts w:ascii="Calibri" w:eastAsiaTheme="majorEastAsia" w:hAnsi="Calibri" w:cs="Calibri"/>
          <w:color w:val="000000" w:themeColor="text1"/>
          <w:sz w:val="22"/>
          <w:szCs w:val="22"/>
        </w:rPr>
        <w:t>Ugwuodo</w:t>
      </w:r>
      <w:r w:rsidRPr="10820740">
        <w:rPr>
          <w:rStyle w:val="normaltextrun"/>
          <w:rFonts w:ascii="Calibri" w:eastAsiaTheme="majorEastAsia" w:hAnsi="Calibri" w:cs="Calibri"/>
          <w:color w:val="000000" w:themeColor="text1"/>
          <w:sz w:val="22"/>
          <w:szCs w:val="22"/>
        </w:rPr>
        <w:t xml:space="preserve"> (GCU)</w:t>
      </w:r>
      <w:r w:rsidR="47E35881" w:rsidRPr="10820740">
        <w:rPr>
          <w:rStyle w:val="normaltextrun"/>
          <w:rFonts w:ascii="Calibri" w:eastAsiaTheme="majorEastAsia" w:hAnsi="Calibri" w:cs="Calibri"/>
          <w:color w:val="000000" w:themeColor="text1"/>
          <w:sz w:val="22"/>
          <w:szCs w:val="22"/>
        </w:rPr>
        <w:t>.</w:t>
      </w:r>
    </w:p>
    <w:p w14:paraId="04602BF3" w14:textId="77777777" w:rsidR="00331A71" w:rsidRDefault="00331A71" w:rsidP="00331A71">
      <w:pPr>
        <w:pStyle w:val="paragraph"/>
        <w:spacing w:before="0" w:beforeAutospacing="0" w:after="0" w:afterAutospacing="0"/>
        <w:jc w:val="both"/>
        <w:textAlignment w:val="baseline"/>
        <w:rPr>
          <w:rStyle w:val="normaltextrun"/>
          <w:rFonts w:ascii="Calibri" w:eastAsiaTheme="majorEastAsia" w:hAnsi="Calibri" w:cs="Calibri"/>
          <w:color w:val="000000"/>
          <w:sz w:val="22"/>
          <w:szCs w:val="22"/>
        </w:rPr>
      </w:pPr>
    </w:p>
    <w:p w14:paraId="7882B75B" w14:textId="77777777" w:rsidR="00331A71" w:rsidRDefault="00331A71" w:rsidP="00331A71">
      <w:pPr>
        <w:pStyle w:val="paragraph"/>
        <w:spacing w:before="0" w:beforeAutospacing="0" w:after="0" w:afterAutospacing="0"/>
        <w:jc w:val="both"/>
        <w:textAlignment w:val="baseline"/>
        <w:rPr>
          <w:rStyle w:val="eop"/>
          <w:rFonts w:ascii="Calibri" w:hAnsi="Calibri" w:cs="Calibri"/>
          <w:color w:val="000000"/>
          <w:sz w:val="22"/>
          <w:szCs w:val="22"/>
          <w:lang w:val="en-US"/>
        </w:rPr>
      </w:pPr>
      <w:r>
        <w:rPr>
          <w:rStyle w:val="normaltextrun"/>
          <w:rFonts w:ascii="Calibri" w:eastAsiaTheme="majorEastAsia" w:hAnsi="Calibri" w:cs="Calibri"/>
          <w:color w:val="000000"/>
          <w:sz w:val="22"/>
          <w:szCs w:val="22"/>
        </w:rPr>
        <w:t>We have also helped individuals to obtain highly competitive Post doctoral fellowships:</w:t>
      </w:r>
      <w:r>
        <w:rPr>
          <w:rStyle w:val="eop"/>
          <w:rFonts w:ascii="Calibri" w:hAnsi="Calibri" w:cs="Calibri"/>
          <w:color w:val="000000"/>
          <w:sz w:val="22"/>
          <w:szCs w:val="22"/>
          <w:lang w:val="en-US"/>
        </w:rPr>
        <w:t> </w:t>
      </w:r>
    </w:p>
    <w:p w14:paraId="3076DAB5" w14:textId="77777777" w:rsidR="008D6229" w:rsidRDefault="008D6229" w:rsidP="00331A71">
      <w:pPr>
        <w:pStyle w:val="paragraph"/>
        <w:spacing w:before="0" w:beforeAutospacing="0" w:after="0" w:afterAutospacing="0"/>
        <w:jc w:val="both"/>
        <w:textAlignment w:val="baseline"/>
        <w:rPr>
          <w:rFonts w:ascii="Segoe UI" w:eastAsiaTheme="majorEastAsia" w:hAnsi="Segoe UI" w:cs="Segoe UI"/>
          <w:sz w:val="18"/>
          <w:szCs w:val="18"/>
          <w:lang w:val="en-US"/>
        </w:rPr>
      </w:pPr>
    </w:p>
    <w:p w14:paraId="49C11319" w14:textId="19BC32B5" w:rsidR="00331A71" w:rsidRDefault="00E56EDD" w:rsidP="00331A7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000000"/>
          <w:sz w:val="22"/>
          <w:szCs w:val="22"/>
        </w:rPr>
        <w:t>Dr Myzoon Ali</w:t>
      </w:r>
      <w:r w:rsidR="00C1393C">
        <w:rPr>
          <w:rStyle w:val="normaltextrun"/>
          <w:rFonts w:ascii="Calibri" w:eastAsiaTheme="majorEastAsia" w:hAnsi="Calibri" w:cs="Calibri"/>
          <w:color w:val="000000"/>
          <w:sz w:val="22"/>
          <w:szCs w:val="22"/>
        </w:rPr>
        <w:t xml:space="preserve"> obtained a CSO Postdoctoral Fellowship. </w:t>
      </w:r>
      <w:r w:rsidR="00331A71">
        <w:rPr>
          <w:rStyle w:val="normaltextrun"/>
          <w:rFonts w:ascii="Calibri" w:eastAsiaTheme="majorEastAsia" w:hAnsi="Calibri" w:cs="Calibri"/>
          <w:color w:val="000000"/>
          <w:sz w:val="22"/>
          <w:szCs w:val="22"/>
        </w:rPr>
        <w:t xml:space="preserve">In 2019 Dr Lesley Scobbie became the first Stroke Clinical-Academic AHP in Scotland with support from NHS Lanarkshire </w:t>
      </w:r>
      <w:r w:rsidR="00331A71" w:rsidRPr="008D6229">
        <w:rPr>
          <w:rStyle w:val="normaltextrun"/>
          <w:rFonts w:ascii="Calibri" w:eastAsiaTheme="majorEastAsia" w:hAnsi="Calibri" w:cs="Calibri"/>
          <w:color w:val="000000"/>
          <w:sz w:val="22"/>
          <w:szCs w:val="22"/>
        </w:rPr>
        <w:t xml:space="preserve">following the award of a </w:t>
      </w:r>
      <w:r w:rsidR="00331A71" w:rsidRPr="008D6229">
        <w:rPr>
          <w:rFonts w:ascii="Calibri" w:hAnsi="Calibri" w:cs="Calibri"/>
          <w:sz w:val="22"/>
          <w:szCs w:val="22"/>
        </w:rPr>
        <w:t>Stroke Association HRH Princess Margaret Clinical Lectureship</w:t>
      </w:r>
      <w:r w:rsidR="00331A71" w:rsidRPr="008D6229">
        <w:rPr>
          <w:rStyle w:val="normaltextrun"/>
          <w:rFonts w:ascii="Calibri" w:eastAsiaTheme="majorEastAsia" w:hAnsi="Calibri" w:cs="Calibri"/>
          <w:color w:val="000000"/>
          <w:sz w:val="22"/>
          <w:szCs w:val="22"/>
        </w:rPr>
        <w:t>. The Unit was then</w:t>
      </w:r>
      <w:r w:rsidR="00331A71">
        <w:rPr>
          <w:rStyle w:val="normaltextrun"/>
          <w:rFonts w:ascii="Calibri" w:eastAsiaTheme="majorEastAsia" w:hAnsi="Calibri" w:cs="Calibri"/>
          <w:color w:val="000000"/>
          <w:sz w:val="22"/>
          <w:szCs w:val="22"/>
        </w:rPr>
        <w:t xml:space="preserve"> successful with a second Stoke Association award to Dr Christine Hazelton who was the first AHP </w:t>
      </w:r>
      <w:r w:rsidR="00490EDD">
        <w:rPr>
          <w:rStyle w:val="normaltextrun"/>
          <w:rFonts w:ascii="Calibri" w:eastAsiaTheme="majorEastAsia" w:hAnsi="Calibri" w:cs="Calibri"/>
          <w:color w:val="000000"/>
          <w:sz w:val="22"/>
          <w:szCs w:val="22"/>
        </w:rPr>
        <w:t xml:space="preserve">in the history of this award </w:t>
      </w:r>
      <w:r w:rsidR="00331A71">
        <w:rPr>
          <w:rStyle w:val="normaltextrun"/>
          <w:rFonts w:ascii="Calibri" w:eastAsiaTheme="majorEastAsia" w:hAnsi="Calibri" w:cs="Calibri"/>
          <w:color w:val="000000"/>
          <w:sz w:val="22"/>
          <w:szCs w:val="22"/>
        </w:rPr>
        <w:t xml:space="preserve">to receive their prestigious 5-year funding support. Dr Barbara Farquharson was awarded a 3-year Career Development Research Fellowship by the British Heart Foundation which commenced May 2020, and she was also successful in gaining a Leadership Scholarship of the Florence Nightingale Foundation in 2022. </w:t>
      </w:r>
      <w:r w:rsidR="00331A71">
        <w:rPr>
          <w:rStyle w:val="eop"/>
          <w:rFonts w:ascii="Calibri" w:hAnsi="Calibri" w:cs="Calibri"/>
          <w:color w:val="000000"/>
          <w:sz w:val="22"/>
          <w:szCs w:val="22"/>
        </w:rPr>
        <w:t> </w:t>
      </w:r>
    </w:p>
    <w:p w14:paraId="1A1AF5AD" w14:textId="7C676BFA" w:rsidR="7B982DE8" w:rsidRDefault="7B982DE8" w:rsidP="6E3252C8">
      <w:pPr>
        <w:spacing w:after="0" w:line="240" w:lineRule="auto"/>
        <w:jc w:val="both"/>
        <w:rPr>
          <w:rFonts w:ascii="Calibri" w:eastAsia="Calibri" w:hAnsi="Calibri" w:cs="Calibri"/>
          <w:color w:val="000000" w:themeColor="text1"/>
        </w:rPr>
      </w:pPr>
    </w:p>
    <w:p w14:paraId="73D5646B" w14:textId="29900D55" w:rsidR="7B982DE8" w:rsidRDefault="05EFDDE7" w:rsidP="6E3252C8">
      <w:pPr>
        <w:spacing w:after="0" w:line="240" w:lineRule="auto"/>
        <w:jc w:val="both"/>
        <w:rPr>
          <w:rFonts w:ascii="Calibri" w:eastAsia="Calibri" w:hAnsi="Calibri" w:cs="Calibri"/>
          <w:color w:val="000000" w:themeColor="text1"/>
        </w:rPr>
      </w:pPr>
      <w:r w:rsidRPr="6E3252C8">
        <w:rPr>
          <w:rFonts w:ascii="Calibri" w:eastAsia="Calibri" w:hAnsi="Calibri" w:cs="Calibri"/>
          <w:color w:val="000000" w:themeColor="text1"/>
        </w:rPr>
        <w:t xml:space="preserve">The question remains as to how NMAHPs in Scotland will continue to receive the </w:t>
      </w:r>
      <w:r w:rsidR="4B5EA15C" w:rsidRPr="6E3252C8">
        <w:rPr>
          <w:rFonts w:ascii="Calibri" w:eastAsia="Calibri" w:hAnsi="Calibri" w:cs="Calibri"/>
          <w:color w:val="000000" w:themeColor="text1"/>
        </w:rPr>
        <w:t xml:space="preserve">support that is needed to be able to compete with other researchers and other disciplines for research funding, whether this is </w:t>
      </w:r>
      <w:r w:rsidR="35A71DB0" w:rsidRPr="6E3252C8">
        <w:rPr>
          <w:rFonts w:ascii="Calibri" w:eastAsia="Calibri" w:hAnsi="Calibri" w:cs="Calibri"/>
          <w:color w:val="000000" w:themeColor="text1"/>
        </w:rPr>
        <w:t>for early career development (PhD studies etc.) or post</w:t>
      </w:r>
      <w:r w:rsidR="52876E48" w:rsidRPr="6E3252C8">
        <w:rPr>
          <w:rFonts w:ascii="Calibri" w:eastAsia="Calibri" w:hAnsi="Calibri" w:cs="Calibri"/>
          <w:color w:val="000000" w:themeColor="text1"/>
        </w:rPr>
        <w:t>-</w:t>
      </w:r>
      <w:r w:rsidR="35A71DB0" w:rsidRPr="6E3252C8">
        <w:rPr>
          <w:rFonts w:ascii="Calibri" w:eastAsia="Calibri" w:hAnsi="Calibri" w:cs="Calibri"/>
          <w:color w:val="000000" w:themeColor="text1"/>
        </w:rPr>
        <w:t>doctoral level awards.</w:t>
      </w:r>
      <w:r w:rsidR="2F21C2AC" w:rsidRPr="6E3252C8">
        <w:rPr>
          <w:rFonts w:ascii="Calibri" w:eastAsia="Calibri" w:hAnsi="Calibri" w:cs="Calibri"/>
          <w:color w:val="000000" w:themeColor="text1"/>
        </w:rPr>
        <w:t xml:space="preserve"> There is no doubt that NMAHPs in Scotland currently have less opportunities than those elsewhere in the UK to establish research interests and research careers and the loss of the </w:t>
      </w:r>
      <w:r w:rsidR="0F11DA26" w:rsidRPr="6E3252C8">
        <w:rPr>
          <w:rFonts w:ascii="Calibri" w:eastAsia="Calibri" w:hAnsi="Calibri" w:cs="Calibri"/>
          <w:color w:val="000000" w:themeColor="text1"/>
        </w:rPr>
        <w:t>support to the NMAHP Research Unit may have long-term consequences for the future of NMAHP research and NMAHP research careers in Scotland.</w:t>
      </w:r>
    </w:p>
    <w:p w14:paraId="638E7BEE" w14:textId="6F5B00EB" w:rsidR="00E311AE" w:rsidRDefault="00E311AE" w:rsidP="270DB52A">
      <w:pPr>
        <w:spacing w:after="0" w:line="240" w:lineRule="auto"/>
        <w:ind w:left="357" w:hanging="357"/>
        <w:jc w:val="both"/>
        <w:rPr>
          <w:rFonts w:ascii="Calibri" w:eastAsia="Calibri" w:hAnsi="Calibri" w:cs="Calibri"/>
          <w:color w:val="000000" w:themeColor="text1"/>
        </w:rPr>
      </w:pPr>
    </w:p>
    <w:p w14:paraId="1D640892" w14:textId="15A3B813" w:rsidR="16CE298D" w:rsidRDefault="093100BF" w:rsidP="6E3252C8">
      <w:pPr>
        <w:pStyle w:val="Heading2"/>
        <w:numPr>
          <w:ilvl w:val="0"/>
          <w:numId w:val="0"/>
        </w:numPr>
        <w:ind w:left="357" w:hanging="357"/>
        <w:jc w:val="both"/>
      </w:pPr>
      <w:bookmarkStart w:id="28" w:name="_Toc167351902"/>
      <w:r>
        <w:lastRenderedPageBreak/>
        <w:t>Patient and Public Involvement</w:t>
      </w:r>
      <w:bookmarkEnd w:id="28"/>
    </w:p>
    <w:p w14:paraId="24B5CCA0" w14:textId="23057CCD" w:rsidR="16CE298D" w:rsidRDefault="16CE298D" w:rsidP="00CF0C46">
      <w:pPr>
        <w:spacing w:after="0" w:line="240" w:lineRule="auto"/>
        <w:ind w:left="357" w:hanging="215"/>
        <w:jc w:val="both"/>
        <w:rPr>
          <w:rFonts w:ascii="Calibri" w:eastAsia="Calibri" w:hAnsi="Calibri" w:cs="Calibri"/>
          <w:color w:val="000000" w:themeColor="text1"/>
        </w:rPr>
      </w:pPr>
      <w:r>
        <w:rPr>
          <w:noProof/>
        </w:rPr>
        <w:drawing>
          <wp:inline distT="0" distB="0" distL="0" distR="0" wp14:anchorId="213495DA" wp14:editId="61D02016">
            <wp:extent cx="5581708" cy="2288922"/>
            <wp:effectExtent l="0" t="0" r="2540" b="0"/>
            <wp:docPr id="2130090093" name="Picture 1" descr="A group of wo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9">
                      <a:extLst>
                        <a:ext uri="{28A0092B-C50C-407E-A947-70E740481C1C}">
                          <a14:useLocalDpi xmlns:a14="http://schemas.microsoft.com/office/drawing/2010/main" val="0"/>
                        </a:ext>
                      </a:extLst>
                    </a:blip>
                    <a:stretch>
                      <a:fillRect/>
                    </a:stretch>
                  </pic:blipFill>
                  <pic:spPr>
                    <a:xfrm>
                      <a:off x="0" y="0"/>
                      <a:ext cx="5581708" cy="2288922"/>
                    </a:xfrm>
                    <a:prstGeom prst="rect">
                      <a:avLst/>
                    </a:prstGeom>
                  </pic:spPr>
                </pic:pic>
              </a:graphicData>
            </a:graphic>
          </wp:inline>
        </w:drawing>
      </w:r>
    </w:p>
    <w:p w14:paraId="6B7982D6" w14:textId="77777777" w:rsidR="26759566" w:rsidRDefault="26759566" w:rsidP="26759566">
      <w:pPr>
        <w:spacing w:after="0" w:line="240" w:lineRule="auto"/>
        <w:ind w:left="357" w:hanging="357"/>
        <w:jc w:val="both"/>
        <w:rPr>
          <w:rFonts w:ascii="Calibri" w:eastAsia="Calibri" w:hAnsi="Calibri" w:cs="Calibri"/>
          <w:color w:val="000000" w:themeColor="text1"/>
        </w:rPr>
      </w:pPr>
    </w:p>
    <w:p w14:paraId="22ED3CDA" w14:textId="116774A0" w:rsidR="16CE298D" w:rsidRDefault="16CE298D" w:rsidP="15A5C8B1">
      <w:pPr>
        <w:spacing w:after="0" w:line="240" w:lineRule="auto"/>
        <w:jc w:val="both"/>
        <w:rPr>
          <w:rFonts w:ascii="Calibri" w:eastAsia="Calibri" w:hAnsi="Calibri" w:cs="Calibri"/>
        </w:rPr>
      </w:pPr>
      <w:r w:rsidRPr="270DB52A">
        <w:rPr>
          <w:rFonts w:ascii="Calibri" w:eastAsia="Calibri" w:hAnsi="Calibri" w:cs="Calibri"/>
          <w:color w:val="000000" w:themeColor="text1"/>
        </w:rPr>
        <w:t>We briefly introduced our Research Partnership Group (RPG) above, which has over 20 active</w:t>
      </w:r>
      <w:r w:rsidR="372CE5BA" w:rsidRPr="270DB52A">
        <w:rPr>
          <w:rFonts w:ascii="Calibri" w:eastAsia="Calibri" w:hAnsi="Calibri" w:cs="Calibri"/>
          <w:color w:val="000000" w:themeColor="text1"/>
        </w:rPr>
        <w:t xml:space="preserve"> </w:t>
      </w:r>
      <w:r w:rsidRPr="270DB52A">
        <w:rPr>
          <w:rFonts w:ascii="Calibri" w:eastAsia="Calibri" w:hAnsi="Calibri" w:cs="Calibri"/>
          <w:color w:val="000000" w:themeColor="text1"/>
        </w:rPr>
        <w:t xml:space="preserve">members. Our blueprint for the establishment and running of our RPG has been seen as exemplary in both our host institutions and members of our group and Unit staff supporting our group have helped to develop a </w:t>
      </w:r>
      <w:r w:rsidR="1B719325" w:rsidRPr="270DB52A">
        <w:rPr>
          <w:rFonts w:ascii="Calibri" w:eastAsia="Calibri" w:hAnsi="Calibri" w:cs="Calibri"/>
          <w:color w:val="000000" w:themeColor="text1"/>
        </w:rPr>
        <w:t>university</w:t>
      </w:r>
      <w:r w:rsidRPr="270DB52A">
        <w:rPr>
          <w:rFonts w:ascii="Calibri" w:eastAsia="Calibri" w:hAnsi="Calibri" w:cs="Calibri"/>
          <w:color w:val="000000" w:themeColor="text1"/>
        </w:rPr>
        <w:t xml:space="preserve"> wide patient and public involvement (PPI) policy and new PPI group at Glasgow Caledonian University. We have many individual examples of award-winning PPI work in the Unit. Dr Christine Hazelton was awarded the UK Stroke Forum’s Patient, Carer and Public Involvement prize (2022) for her work on the PIONEER project, exploring effective interventions for disorders of perception after stroke. The prize was judged on </w:t>
      </w:r>
      <w:r w:rsidR="32F9E276" w:rsidRPr="270DB52A">
        <w:rPr>
          <w:rFonts w:ascii="Calibri" w:eastAsia="Calibri" w:hAnsi="Calibri" w:cs="Calibri"/>
          <w:color w:val="000000" w:themeColor="text1"/>
        </w:rPr>
        <w:t>several</w:t>
      </w:r>
      <w:r w:rsidRPr="270DB52A">
        <w:rPr>
          <w:rFonts w:ascii="Calibri" w:eastAsia="Calibri" w:hAnsi="Calibri" w:cs="Calibri"/>
          <w:color w:val="000000" w:themeColor="text1"/>
        </w:rPr>
        <w:t xml:space="preserve"> aspects including how stroke survivors were involved, including methods to build </w:t>
      </w:r>
      <w:r w:rsidR="092AC6C5" w:rsidRPr="270DB52A">
        <w:rPr>
          <w:rFonts w:ascii="Calibri" w:eastAsia="Calibri" w:hAnsi="Calibri" w:cs="Calibri"/>
          <w:color w:val="000000" w:themeColor="text1"/>
        </w:rPr>
        <w:t>effective communication</w:t>
      </w:r>
      <w:r w:rsidRPr="270DB52A">
        <w:rPr>
          <w:rFonts w:ascii="Calibri" w:eastAsia="Calibri" w:hAnsi="Calibri" w:cs="Calibri"/>
          <w:color w:val="000000" w:themeColor="text1"/>
        </w:rPr>
        <w:t xml:space="preserve"> and teamwork, and how this improved the research.</w:t>
      </w:r>
      <w:r w:rsidRPr="270DB52A">
        <w:rPr>
          <w:rFonts w:ascii="Calibri" w:eastAsia="Calibri" w:hAnsi="Calibri" w:cs="Calibri"/>
        </w:rPr>
        <w:t xml:space="preserve"> Ground-breaking work was conducted by Dr Kirsteen Goodman to enable one of our PPI partners (Margaret Spice) to lead author a publication. This included negotiating solutions with journal editors to re-align journal policies and change the status quo. This publication has been highly accessed. Our RPG has commended the Unit in the way we have worked with them and for the high standards we aimed to achieve in PPI and research quality and integrity.</w:t>
      </w:r>
    </w:p>
    <w:p w14:paraId="2A8AB4EB" w14:textId="69DB072D" w:rsidR="00DC765F" w:rsidRDefault="00DC765F" w:rsidP="15A5C8B1">
      <w:pPr>
        <w:spacing w:after="0" w:line="240" w:lineRule="auto"/>
        <w:jc w:val="both"/>
        <w:rPr>
          <w:rFonts w:ascii="Calibri" w:eastAsia="Calibri" w:hAnsi="Calibri" w:cs="Calibri"/>
        </w:rPr>
      </w:pPr>
    </w:p>
    <w:p w14:paraId="6D70BBD7" w14:textId="59ED643A" w:rsidR="00DC765F" w:rsidRDefault="00DC765F" w:rsidP="7CD7BADB">
      <w:pPr>
        <w:spacing w:after="0" w:line="240" w:lineRule="auto"/>
        <w:jc w:val="both"/>
        <w:rPr>
          <w:rFonts w:ascii="Calibri" w:eastAsia="Calibri" w:hAnsi="Calibri" w:cs="Calibri"/>
        </w:rPr>
      </w:pPr>
    </w:p>
    <w:p w14:paraId="5ECFAE9B" w14:textId="1372A1FC" w:rsidR="00CF0C46" w:rsidRDefault="00CF0C46" w:rsidP="15A5C8B1">
      <w:pPr>
        <w:spacing w:after="0" w:line="240" w:lineRule="auto"/>
        <w:jc w:val="both"/>
        <w:rPr>
          <w:rFonts w:ascii="Calibri" w:eastAsia="Calibri" w:hAnsi="Calibri" w:cs="Calibri"/>
        </w:rPr>
      </w:pPr>
    </w:p>
    <w:p w14:paraId="71BF4DB7" w14:textId="77777777" w:rsidR="00402B2C" w:rsidRDefault="00402B2C" w:rsidP="15A5C8B1">
      <w:pPr>
        <w:spacing w:after="0" w:line="240" w:lineRule="auto"/>
        <w:jc w:val="both"/>
        <w:rPr>
          <w:rFonts w:ascii="Calibri" w:eastAsia="Calibri" w:hAnsi="Calibri" w:cs="Calibri"/>
        </w:rPr>
      </w:pPr>
    </w:p>
    <w:p w14:paraId="75D6C8BC" w14:textId="77777777" w:rsidR="00402B2C" w:rsidRDefault="00402B2C" w:rsidP="15A5C8B1">
      <w:pPr>
        <w:spacing w:after="0" w:line="240" w:lineRule="auto"/>
        <w:jc w:val="both"/>
        <w:rPr>
          <w:rFonts w:ascii="Calibri" w:eastAsia="Calibri" w:hAnsi="Calibri" w:cs="Calibri"/>
        </w:rPr>
      </w:pPr>
    </w:p>
    <w:p w14:paraId="1AA9FAD2" w14:textId="77777777" w:rsidR="00402B2C" w:rsidRDefault="00402B2C" w:rsidP="15A5C8B1">
      <w:pPr>
        <w:spacing w:after="0" w:line="240" w:lineRule="auto"/>
        <w:jc w:val="both"/>
        <w:rPr>
          <w:rFonts w:ascii="Calibri" w:eastAsia="Calibri" w:hAnsi="Calibri" w:cs="Calibri"/>
        </w:rPr>
      </w:pPr>
    </w:p>
    <w:p w14:paraId="3448472D" w14:textId="77777777" w:rsidR="00402B2C" w:rsidRDefault="00402B2C" w:rsidP="15A5C8B1">
      <w:pPr>
        <w:spacing w:after="0" w:line="240" w:lineRule="auto"/>
        <w:jc w:val="both"/>
        <w:rPr>
          <w:rFonts w:ascii="Calibri" w:eastAsia="Calibri" w:hAnsi="Calibri" w:cs="Calibri"/>
        </w:rPr>
      </w:pPr>
    </w:p>
    <w:p w14:paraId="20AE7B7C" w14:textId="77777777" w:rsidR="00402B2C" w:rsidRDefault="00402B2C" w:rsidP="15A5C8B1">
      <w:pPr>
        <w:spacing w:after="0" w:line="240" w:lineRule="auto"/>
        <w:jc w:val="both"/>
        <w:rPr>
          <w:rFonts w:ascii="Calibri" w:eastAsia="Calibri" w:hAnsi="Calibri" w:cs="Calibri"/>
        </w:rPr>
      </w:pPr>
    </w:p>
    <w:p w14:paraId="4ACB92A3" w14:textId="77777777" w:rsidR="00402B2C" w:rsidRDefault="00402B2C" w:rsidP="15A5C8B1">
      <w:pPr>
        <w:spacing w:after="0" w:line="240" w:lineRule="auto"/>
        <w:jc w:val="both"/>
        <w:rPr>
          <w:rFonts w:ascii="Calibri" w:eastAsia="Calibri" w:hAnsi="Calibri" w:cs="Calibri"/>
        </w:rPr>
      </w:pPr>
    </w:p>
    <w:p w14:paraId="5BA14AF7" w14:textId="77777777" w:rsidR="00402B2C" w:rsidRDefault="00402B2C" w:rsidP="15A5C8B1">
      <w:pPr>
        <w:spacing w:after="0" w:line="240" w:lineRule="auto"/>
        <w:jc w:val="both"/>
        <w:rPr>
          <w:rFonts w:ascii="Calibri" w:eastAsia="Calibri" w:hAnsi="Calibri" w:cs="Calibri"/>
        </w:rPr>
      </w:pPr>
    </w:p>
    <w:p w14:paraId="0806E0D3" w14:textId="77777777" w:rsidR="00402B2C" w:rsidRDefault="00402B2C" w:rsidP="15A5C8B1">
      <w:pPr>
        <w:spacing w:after="0" w:line="240" w:lineRule="auto"/>
        <w:jc w:val="both"/>
        <w:rPr>
          <w:rFonts w:ascii="Calibri" w:eastAsia="Calibri" w:hAnsi="Calibri" w:cs="Calibri"/>
        </w:rPr>
      </w:pPr>
    </w:p>
    <w:p w14:paraId="7B2F8801" w14:textId="77777777" w:rsidR="00402B2C" w:rsidRDefault="00402B2C" w:rsidP="15A5C8B1">
      <w:pPr>
        <w:spacing w:after="0" w:line="240" w:lineRule="auto"/>
        <w:jc w:val="both"/>
        <w:rPr>
          <w:rFonts w:ascii="Calibri" w:eastAsia="Calibri" w:hAnsi="Calibri" w:cs="Calibri"/>
        </w:rPr>
      </w:pPr>
    </w:p>
    <w:p w14:paraId="0070565E" w14:textId="77777777" w:rsidR="00402B2C" w:rsidRDefault="00402B2C" w:rsidP="15A5C8B1">
      <w:pPr>
        <w:spacing w:after="0" w:line="240" w:lineRule="auto"/>
        <w:jc w:val="both"/>
        <w:rPr>
          <w:rFonts w:ascii="Calibri" w:eastAsia="Calibri" w:hAnsi="Calibri" w:cs="Calibri"/>
        </w:rPr>
      </w:pPr>
    </w:p>
    <w:p w14:paraId="609908EA" w14:textId="77777777" w:rsidR="00402B2C" w:rsidRDefault="00402B2C" w:rsidP="15A5C8B1">
      <w:pPr>
        <w:spacing w:after="0" w:line="240" w:lineRule="auto"/>
        <w:jc w:val="both"/>
        <w:rPr>
          <w:rFonts w:ascii="Calibri" w:eastAsia="Calibri" w:hAnsi="Calibri" w:cs="Calibri"/>
        </w:rPr>
      </w:pPr>
    </w:p>
    <w:p w14:paraId="451B91BB" w14:textId="77777777" w:rsidR="00402B2C" w:rsidRDefault="00402B2C" w:rsidP="15A5C8B1">
      <w:pPr>
        <w:spacing w:after="0" w:line="240" w:lineRule="auto"/>
        <w:jc w:val="both"/>
        <w:rPr>
          <w:rFonts w:ascii="Calibri" w:eastAsia="Calibri" w:hAnsi="Calibri" w:cs="Calibri"/>
        </w:rPr>
      </w:pPr>
    </w:p>
    <w:p w14:paraId="651734C6" w14:textId="15FEF443" w:rsidR="00691BE8" w:rsidRDefault="7DB03CA4" w:rsidP="6E3252C8">
      <w:pPr>
        <w:pStyle w:val="Heading2"/>
        <w:numPr>
          <w:ilvl w:val="0"/>
          <w:numId w:val="0"/>
        </w:numPr>
        <w:jc w:val="both"/>
      </w:pPr>
      <w:bookmarkStart w:id="29" w:name="_Toc167351903"/>
      <w:r>
        <w:lastRenderedPageBreak/>
        <w:t>Beyond April 2024</w:t>
      </w:r>
      <w:bookmarkEnd w:id="29"/>
    </w:p>
    <w:p w14:paraId="356F495F" w14:textId="39665166" w:rsidR="00401140" w:rsidRDefault="3F2C3265" w:rsidP="6E3252C8">
      <w:pPr>
        <w:jc w:val="both"/>
      </w:pPr>
      <w:r>
        <w:t xml:space="preserve">The </w:t>
      </w:r>
      <w:r w:rsidR="60260279">
        <w:t>NMAHP-RU as a partnership between Glasgow Caledonian University and University of Stirling will cease to exist. However, the legacy of its programmes of work and its investment in staff</w:t>
      </w:r>
      <w:r w:rsidR="4802D5D7">
        <w:t xml:space="preserve"> capacity and capability will continue to be supported within each former host institution. The NMAHP-RU at University of Stirling will be re-named as the Centre for Healthcare and Community Research (CHeCR)</w:t>
      </w:r>
      <w:r w:rsidR="249F12D3">
        <w:t xml:space="preserve"> in the Faculty of Health Sciences and Sport</w:t>
      </w:r>
      <w:r w:rsidR="6F9B2BC4">
        <w:t xml:space="preserve">, with a similar focus on developing the evidence base for health and social care delivery. The NMAHP-RU </w:t>
      </w:r>
      <w:r w:rsidR="27D97A92">
        <w:t xml:space="preserve">staff </w:t>
      </w:r>
      <w:r w:rsidR="6F9B2BC4">
        <w:t>at Glasgow Caledonian</w:t>
      </w:r>
      <w:r w:rsidR="1898D111">
        <w:t xml:space="preserve"> University will</w:t>
      </w:r>
      <w:r w:rsidR="5BA561AD">
        <w:t xml:space="preserve"> become part of the existing </w:t>
      </w:r>
      <w:r w:rsidR="5BA561AD" w:rsidRPr="6E3252C8">
        <w:t>Research Centre for Health (</w:t>
      </w:r>
      <w:proofErr w:type="spellStart"/>
      <w:r w:rsidR="5BA561AD" w:rsidRPr="6E3252C8">
        <w:t>ReaCH</w:t>
      </w:r>
      <w:proofErr w:type="spellEnd"/>
      <w:r w:rsidR="5BA561AD" w:rsidRPr="6E3252C8">
        <w:t>), in the School of Health and Life Sciences</w:t>
      </w:r>
      <w:r w:rsidR="224232AD" w:rsidRPr="6E3252C8">
        <w:t>.</w:t>
      </w:r>
      <w:r w:rsidR="7E0F2129" w:rsidRPr="6E3252C8">
        <w:t xml:space="preserve"> </w:t>
      </w:r>
      <w:proofErr w:type="spellStart"/>
      <w:r w:rsidR="7E0F2129" w:rsidRPr="6E3252C8">
        <w:t>ReaCH</w:t>
      </w:r>
      <w:proofErr w:type="spellEnd"/>
      <w:r w:rsidR="7E0F2129" w:rsidRPr="6E3252C8">
        <w:t xml:space="preserve"> is currently home to 10 different health research groups focused on enhancing the lives of people with long-term health conditions as well as developing and evaluating public health and lifestyle interventions</w:t>
      </w:r>
      <w:r w:rsidR="5B31E31E" w:rsidRPr="6E3252C8">
        <w:t xml:space="preserve">. </w:t>
      </w:r>
    </w:p>
    <w:p w14:paraId="1B3C474C" w14:textId="048B0189" w:rsidR="00D8264C" w:rsidRDefault="5F74E859" w:rsidP="00A7660A">
      <w:pPr>
        <w:pStyle w:val="Heading3"/>
      </w:pPr>
      <w:bookmarkStart w:id="30" w:name="_Toc167351904"/>
      <w:r>
        <w:t>Final thanks</w:t>
      </w:r>
      <w:bookmarkEnd w:id="30"/>
    </w:p>
    <w:p w14:paraId="2821EBFB" w14:textId="77777777" w:rsidR="00A7660A" w:rsidRDefault="00401140" w:rsidP="6E3252C8">
      <w:pPr>
        <w:jc w:val="both"/>
      </w:pPr>
      <w:r>
        <w:t xml:space="preserve">We hope this </w:t>
      </w:r>
      <w:r w:rsidR="003264DB">
        <w:t>report has provided a flavour of some of the NMAHP Research Unit’s</w:t>
      </w:r>
      <w:r w:rsidR="00DD6B83">
        <w:t xml:space="preserve"> prestigious work over the past 30 years. </w:t>
      </w:r>
      <w:r w:rsidR="007E1780">
        <w:t>It is not ea</w:t>
      </w:r>
      <w:r w:rsidR="006F341E">
        <w:t xml:space="preserve">sy for current staff to recall all the achievements of past colleagues </w:t>
      </w:r>
      <w:r w:rsidR="000C1DA3">
        <w:t>or to briefly summarise all that we have achieved</w:t>
      </w:r>
      <w:r w:rsidR="00D233D7">
        <w:t xml:space="preserve"> in a si</w:t>
      </w:r>
      <w:r w:rsidR="00FE5E06">
        <w:t>ngle brief report</w:t>
      </w:r>
      <w:r w:rsidR="00D233D7">
        <w:t xml:space="preserve">. We apologise </w:t>
      </w:r>
      <w:r w:rsidR="00FE5E06">
        <w:t>in advance if we have omitted to include</w:t>
      </w:r>
      <w:r w:rsidR="00F01A9A">
        <w:t xml:space="preserve"> any specific awards and individuals</w:t>
      </w:r>
      <w:r w:rsidR="00BE5AEE">
        <w:t xml:space="preserve"> involved.</w:t>
      </w:r>
      <w:r w:rsidR="00245EED">
        <w:t xml:space="preserve"> </w:t>
      </w:r>
    </w:p>
    <w:p w14:paraId="5EBCBFE9" w14:textId="54FBA272" w:rsidR="00401140" w:rsidRDefault="00DD6B83" w:rsidP="6E3252C8">
      <w:pPr>
        <w:jc w:val="both"/>
        <w:rPr>
          <w:rFonts w:ascii="Calibri" w:eastAsia="Calibri" w:hAnsi="Calibri" w:cs="Calibri"/>
        </w:rPr>
        <w:sectPr w:rsidR="00401140" w:rsidSect="007C4D04">
          <w:headerReference w:type="default" r:id="rId90"/>
          <w:footerReference w:type="default" r:id="rId91"/>
          <w:pgSz w:w="11906" w:h="16838"/>
          <w:pgMar w:top="1440" w:right="1440" w:bottom="1440" w:left="1440" w:header="708" w:footer="0" w:gutter="0"/>
          <w:pgNumType w:start="1"/>
          <w:cols w:space="708"/>
          <w:docGrid w:linePitch="360"/>
        </w:sectPr>
      </w:pPr>
      <w:r>
        <w:t xml:space="preserve">We wish to thank all those who have supported the Unit over the years and contributed to our research as </w:t>
      </w:r>
      <w:r w:rsidR="00EA19DD">
        <w:t xml:space="preserve">funders, </w:t>
      </w:r>
      <w:r>
        <w:t>collaborators</w:t>
      </w:r>
      <w:r w:rsidR="00ED7ED7">
        <w:t xml:space="preserve">, </w:t>
      </w:r>
      <w:r w:rsidR="00A7660A">
        <w:t>partners,</w:t>
      </w:r>
      <w:r w:rsidR="00ED7ED7">
        <w:t xml:space="preserve"> </w:t>
      </w:r>
      <w:r w:rsidR="001A4F2B">
        <w:t>and</w:t>
      </w:r>
      <w:r w:rsidR="00ED7ED7">
        <w:t xml:space="preserve"> participants</w:t>
      </w:r>
      <w:r w:rsidR="00EA19DD">
        <w:t>.</w:t>
      </w:r>
      <w:r w:rsidR="001A4F2B">
        <w:t xml:space="preserve"> We aimed to do the best quality research to improve</w:t>
      </w:r>
      <w:r w:rsidR="000B45B5">
        <w:t xml:space="preserve"> patient and public health and healthcare delivery and we believe we</w:t>
      </w:r>
      <w:r w:rsidR="005001F0">
        <w:t xml:space="preserve"> delivered this and more</w:t>
      </w:r>
      <w:r w:rsidR="002A6A18">
        <w:t xml:space="preserve"> for the people of Scotland and</w:t>
      </w:r>
      <w:r w:rsidR="0072343C">
        <w:t xml:space="preserve"> </w:t>
      </w:r>
      <w:r w:rsidR="00B132F1">
        <w:t>beyond</w:t>
      </w:r>
      <w:r w:rsidR="0072343C">
        <w:t>.</w:t>
      </w:r>
    </w:p>
    <w:p w14:paraId="0D439AB0" w14:textId="366B9DE1" w:rsidR="00D109DA" w:rsidRDefault="00D109DA" w:rsidP="6929940F">
      <w:pPr>
        <w:pStyle w:val="Heading2"/>
        <w:numPr>
          <w:ilvl w:val="0"/>
          <w:numId w:val="0"/>
        </w:numPr>
        <w:jc w:val="both"/>
      </w:pPr>
    </w:p>
    <w:p w14:paraId="1C1BF478" w14:textId="36D3B6E6" w:rsidR="005D21B8" w:rsidRDefault="005D21B8" w:rsidP="00D37D10">
      <w:pPr>
        <w:ind w:left="360"/>
      </w:pPr>
    </w:p>
    <w:p w14:paraId="4919B39A" w14:textId="1463F3AA" w:rsidR="005D21B8" w:rsidRDefault="005D21B8" w:rsidP="00D37D10">
      <w:pPr>
        <w:ind w:left="360"/>
      </w:pPr>
    </w:p>
    <w:p w14:paraId="368FA224" w14:textId="56DA6646" w:rsidR="005D21B8" w:rsidRDefault="72C731CE" w:rsidP="7CD7BADB">
      <w:pPr>
        <w:ind w:left="360"/>
        <w:jc w:val="center"/>
        <w:rPr>
          <w:sz w:val="40"/>
          <w:szCs w:val="40"/>
        </w:rPr>
      </w:pPr>
      <w:r w:rsidRPr="7CD7BADB">
        <w:rPr>
          <w:sz w:val="40"/>
          <w:szCs w:val="40"/>
        </w:rPr>
        <w:t>The Nursing, Midwifery and Allied Health Professions Research Unit 1994-2024</w:t>
      </w:r>
    </w:p>
    <w:p w14:paraId="6656362D" w14:textId="77777777" w:rsidR="005D21B8" w:rsidRDefault="005D21B8" w:rsidP="00D37D10">
      <w:pPr>
        <w:ind w:left="360"/>
      </w:pPr>
    </w:p>
    <w:p w14:paraId="28DCA139" w14:textId="77777777" w:rsidR="005D21B8" w:rsidRDefault="005D21B8" w:rsidP="00D37D10">
      <w:pPr>
        <w:ind w:left="360"/>
      </w:pPr>
    </w:p>
    <w:p w14:paraId="5B89C6CD" w14:textId="451C82EE" w:rsidR="00F63365" w:rsidRPr="00B506CB" w:rsidRDefault="005D21B8" w:rsidP="00D37D10">
      <w:pPr>
        <w:ind w:left="360"/>
      </w:pPr>
      <w:r>
        <w:rPr>
          <w:noProof/>
          <w:lang w:eastAsia="en-GB"/>
        </w:rPr>
        <mc:AlternateContent>
          <mc:Choice Requires="wps">
            <w:drawing>
              <wp:anchor distT="0" distB="0" distL="114300" distR="114300" simplePos="0" relativeHeight="251658246" behindDoc="0" locked="0" layoutInCell="1" allowOverlap="1" wp14:anchorId="6E9E2D91" wp14:editId="58D615A4">
                <wp:simplePos x="0" y="0"/>
                <wp:positionH relativeFrom="page">
                  <wp:align>left</wp:align>
                </wp:positionH>
                <wp:positionV relativeFrom="paragraph">
                  <wp:posOffset>3744302</wp:posOffset>
                </wp:positionV>
                <wp:extent cx="7589520" cy="20955"/>
                <wp:effectExtent l="0" t="114300" r="68580" b="150495"/>
                <wp:wrapNone/>
                <wp:docPr id="11" name="Straight Connector 11"/>
                <wp:cNvGraphicFramePr/>
                <a:graphic xmlns:a="http://schemas.openxmlformats.org/drawingml/2006/main">
                  <a:graphicData uri="http://schemas.microsoft.com/office/word/2010/wordprocessingShape">
                    <wps:wsp>
                      <wps:cNvCnPr/>
                      <wps:spPr>
                        <a:xfrm flipV="1">
                          <a:off x="0" y="0"/>
                          <a:ext cx="7589520" cy="20955"/>
                        </a:xfrm>
                        <a:prstGeom prst="line">
                          <a:avLst/>
                        </a:prstGeom>
                        <a:ln w="254000">
                          <a:solidFill>
                            <a:srgbClr val="F15B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988C7" id="Straight Connector 11" o:spid="_x0000_s1026" style="position:absolute;flip:y;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94.85pt" to="597.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" strokecolor="#f15b40" strokeweight="20pt">
                <v:stroke joinstyle="miter"/>
                <w10:wrap anchorx="page"/>
              </v:line>
            </w:pict>
          </mc:Fallback>
        </mc:AlternateContent>
      </w:r>
      <w:r>
        <w:rPr>
          <w:noProof/>
          <w:lang w:eastAsia="en-GB"/>
        </w:rPr>
        <mc:AlternateContent>
          <mc:Choice Requires="wps">
            <w:drawing>
              <wp:anchor distT="45720" distB="45720" distL="114300" distR="114300" simplePos="0" relativeHeight="251658247" behindDoc="0" locked="0" layoutInCell="1" allowOverlap="1" wp14:anchorId="6551DC41" wp14:editId="7D613D37">
                <wp:simplePos x="0" y="0"/>
                <wp:positionH relativeFrom="column">
                  <wp:posOffset>1698723</wp:posOffset>
                </wp:positionH>
                <wp:positionV relativeFrom="paragraph">
                  <wp:posOffset>6500886</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B6213F" w14:textId="3BBD67B0" w:rsidR="00576E24" w:rsidRDefault="00576E24">
                            <w:r>
                              <w:rPr>
                                <w:noProof/>
                                <w:lang w:eastAsia="en-GB"/>
                              </w:rPr>
                              <w:drawing>
                                <wp:inline distT="0" distB="0" distL="0" distR="0" wp14:anchorId="6C3F9C62" wp14:editId="4619AE61">
                                  <wp:extent cx="2077720" cy="699770"/>
                                  <wp:effectExtent l="0" t="0" r="0" b="5080"/>
                                  <wp:docPr id="731449461" name="Picture 7314494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77720" cy="699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51DC41" id="_x0000_s1029" type="#_x0000_t202" style="position:absolute;left:0;text-align:left;margin-left:133.75pt;margin-top:511.9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" stroked="f">
                <v:textbox style="mso-fit-shape-to-text:t">
                  <w:txbxContent>
                    <w:p w14:paraId="49B6213F" w14:textId="3BBD67B0" w:rsidR="00576E24" w:rsidRDefault="00576E24">
                      <w:r>
                        <w:rPr>
                          <w:noProof/>
                          <w:lang w:eastAsia="en-GB"/>
                        </w:rPr>
                        <w:drawing>
                          <wp:inline distT="0" distB="0" distL="0" distR="0" wp14:anchorId="6C3F9C62" wp14:editId="4619AE61">
                            <wp:extent cx="2077720" cy="699770"/>
                            <wp:effectExtent l="0" t="0" r="0" b="5080"/>
                            <wp:docPr id="731449461" name="Picture 7314494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77720" cy="699770"/>
                                    </a:xfrm>
                                    <a:prstGeom prst="rect">
                                      <a:avLst/>
                                    </a:prstGeom>
                                  </pic:spPr>
                                </pic:pic>
                              </a:graphicData>
                            </a:graphic>
                          </wp:inline>
                        </w:drawing>
                      </w:r>
                    </w:p>
                  </w:txbxContent>
                </v:textbox>
                <w10:wrap type="square"/>
              </v:shape>
            </w:pict>
          </mc:Fallback>
        </mc:AlternateContent>
      </w:r>
    </w:p>
    <w:sectPr w:rsidR="00F63365" w:rsidRPr="00B506CB" w:rsidSect="00562596">
      <w:headerReference w:type="default" r:id="rId92"/>
      <w:footerReference w:type="default" r:id="rId9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13DA" w14:textId="77777777" w:rsidR="005176F6" w:rsidRDefault="005176F6" w:rsidP="005347AC">
      <w:pPr>
        <w:spacing w:after="0" w:line="240" w:lineRule="auto"/>
      </w:pPr>
      <w:r>
        <w:separator/>
      </w:r>
    </w:p>
  </w:endnote>
  <w:endnote w:type="continuationSeparator" w:id="0">
    <w:p w14:paraId="2AA347CB" w14:textId="77777777" w:rsidR="005176F6" w:rsidRDefault="005176F6" w:rsidP="005347AC">
      <w:pPr>
        <w:spacing w:after="0" w:line="240" w:lineRule="auto"/>
      </w:pPr>
      <w:r>
        <w:continuationSeparator/>
      </w:r>
    </w:p>
  </w:endnote>
  <w:endnote w:type="continuationNotice" w:id="1">
    <w:p w14:paraId="6089CC46" w14:textId="77777777" w:rsidR="005176F6" w:rsidRDefault="00517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1255" w14:textId="5B226BE6" w:rsidR="00576E24" w:rsidRDefault="00576E24">
    <w:pPr>
      <w:pStyle w:val="Footer"/>
      <w:jc w:val="right"/>
    </w:pPr>
  </w:p>
  <w:p w14:paraId="2757DE91" w14:textId="5F46169D" w:rsidR="00576E24" w:rsidRDefault="0057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099905"/>
      <w:docPartObj>
        <w:docPartGallery w:val="Page Numbers (Bottom of Page)"/>
        <w:docPartUnique/>
      </w:docPartObj>
    </w:sdtPr>
    <w:sdtEndPr>
      <w:rPr>
        <w:noProof/>
      </w:rPr>
    </w:sdtEndPr>
    <w:sdtContent>
      <w:p w14:paraId="78643355" w14:textId="22A7663E" w:rsidR="00576E24" w:rsidRDefault="00576E24" w:rsidP="00433203">
        <w:pPr>
          <w:pStyle w:val="Footer"/>
        </w:pPr>
        <w:r>
          <w:rPr>
            <w:noProof/>
            <w:lang w:eastAsia="en-GB"/>
          </w:rPr>
          <mc:AlternateContent>
            <mc:Choice Requires="wps">
              <w:drawing>
                <wp:anchor distT="0" distB="0" distL="114300" distR="114300" simplePos="0" relativeHeight="251658240" behindDoc="0" locked="0" layoutInCell="1" allowOverlap="1" wp14:anchorId="4D830FE2" wp14:editId="5127C59A">
                  <wp:simplePos x="0" y="0"/>
                  <wp:positionH relativeFrom="margin">
                    <wp:align>left</wp:align>
                  </wp:positionH>
                  <wp:positionV relativeFrom="paragraph">
                    <wp:posOffset>-89339</wp:posOffset>
                  </wp:positionV>
                  <wp:extent cx="573961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39618" cy="0"/>
                          </a:xfrm>
                          <a:prstGeom prst="line">
                            <a:avLst/>
                          </a:prstGeom>
                          <a:ln w="19050">
                            <a:solidFill>
                              <a:srgbClr val="013D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FCD70" id="Straight Connector 3"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05pt" to="451.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" strokecolor="#013d79" strokeweight="1.5pt">
                  <v:stroke joinstyle="miter"/>
                  <w10:wrap anchorx="margin"/>
                </v:line>
              </w:pict>
            </mc:Fallback>
          </mc:AlternateContent>
        </w:r>
        <w:r>
          <w:t xml:space="preserve">NMAHP Research Unit </w:t>
        </w:r>
        <w:r w:rsidR="007C5F90">
          <w:t>Final</w:t>
        </w:r>
        <w:r>
          <w:t xml:space="preserve"> Report to the Chief Scientist Office April 202</w:t>
        </w:r>
        <w:r w:rsidR="007C5F90">
          <w:t>4</w:t>
        </w:r>
        <w:r>
          <w:t xml:space="preserve"> </w:t>
        </w:r>
        <w:r>
          <w:tab/>
        </w:r>
        <w:r>
          <w:fldChar w:fldCharType="begin"/>
        </w:r>
        <w:r>
          <w:instrText xml:space="preserve"> PAGE   \* MERGEFORMAT </w:instrText>
        </w:r>
        <w:r>
          <w:fldChar w:fldCharType="separate"/>
        </w:r>
        <w:r>
          <w:rPr>
            <w:noProof/>
          </w:rPr>
          <w:t>8</w:t>
        </w:r>
        <w:r>
          <w:rPr>
            <w:noProof/>
          </w:rPr>
          <w:fldChar w:fldCharType="end"/>
        </w:r>
      </w:p>
    </w:sdtContent>
  </w:sdt>
  <w:p w14:paraId="37124AAD" w14:textId="77777777" w:rsidR="00576E24" w:rsidRDefault="00576E24">
    <w:pPr>
      <w:pStyle w:val="Footer"/>
    </w:pPr>
  </w:p>
  <w:p w14:paraId="01695718" w14:textId="77777777" w:rsidR="00576E24" w:rsidRDefault="00576E24"/>
  <w:p w14:paraId="46C25A7C" w14:textId="77777777" w:rsidR="00576E24" w:rsidRDefault="00576E24"/>
  <w:p w14:paraId="1F0867FE" w14:textId="77777777" w:rsidR="00576E24" w:rsidRDefault="00576E24"/>
  <w:p w14:paraId="1A806C43" w14:textId="77777777" w:rsidR="00576E24" w:rsidRDefault="00576E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E3FB" w14:textId="4C0C0670" w:rsidR="00576E24" w:rsidRDefault="00576E24" w:rsidP="00433203">
    <w:pPr>
      <w:pStyle w:val="Footer"/>
    </w:pPr>
  </w:p>
  <w:p w14:paraId="59B1FA89" w14:textId="77777777" w:rsidR="00576E24" w:rsidRDefault="00576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52FBB" w14:textId="77777777" w:rsidR="005176F6" w:rsidRDefault="005176F6" w:rsidP="005347AC">
      <w:pPr>
        <w:spacing w:after="0" w:line="240" w:lineRule="auto"/>
      </w:pPr>
      <w:r>
        <w:separator/>
      </w:r>
    </w:p>
  </w:footnote>
  <w:footnote w:type="continuationSeparator" w:id="0">
    <w:p w14:paraId="61F62105" w14:textId="77777777" w:rsidR="005176F6" w:rsidRDefault="005176F6" w:rsidP="005347AC">
      <w:pPr>
        <w:spacing w:after="0" w:line="240" w:lineRule="auto"/>
      </w:pPr>
      <w:r>
        <w:continuationSeparator/>
      </w:r>
    </w:p>
  </w:footnote>
  <w:footnote w:type="continuationNotice" w:id="1">
    <w:p w14:paraId="37578F71" w14:textId="77777777" w:rsidR="005176F6" w:rsidRDefault="005176F6">
      <w:pPr>
        <w:spacing w:after="0" w:line="240" w:lineRule="auto"/>
      </w:pPr>
    </w:p>
  </w:footnote>
  <w:footnote w:id="2">
    <w:p w14:paraId="7B3EB7C4" w14:textId="3BD53544" w:rsidR="15A5C8B1" w:rsidRDefault="15A5C8B1" w:rsidP="15A5C8B1">
      <w:pPr>
        <w:pStyle w:val="FootnoteText"/>
      </w:pPr>
      <w:r w:rsidRPr="15A5C8B1">
        <w:rPr>
          <w:rStyle w:val="FootnoteReference"/>
        </w:rPr>
        <w:footnoteRef/>
      </w:r>
      <w:r>
        <w:t xml:space="preserve"> Ioannidis, John P.A. (2023), “October 2023 data-update for "Updated science-wide author databases of standardized citation indicators"”, Elsevier Data Repository, V6, doi: 10.17632/btchxktzyw.6</w:t>
      </w:r>
    </w:p>
    <w:p w14:paraId="3D4A943A" w14:textId="77777777" w:rsidR="00993489" w:rsidRDefault="00993489" w:rsidP="15A5C8B1">
      <w:pPr>
        <w:pStyle w:val="FootnoteText"/>
      </w:pPr>
    </w:p>
    <w:p w14:paraId="3E8D9B1C" w14:textId="77777777" w:rsidR="00993489" w:rsidRDefault="00993489" w:rsidP="15A5C8B1">
      <w:pPr>
        <w:pStyle w:val="FootnoteText"/>
      </w:pPr>
    </w:p>
  </w:footnote>
  <w:footnote w:id="3">
    <w:p w14:paraId="366C95BF" w14:textId="08206F94" w:rsidR="15A5C8B1" w:rsidRDefault="15A5C8B1" w:rsidP="15A5C8B1">
      <w:pPr>
        <w:pStyle w:val="FootnoteText"/>
      </w:pPr>
      <w:r w:rsidRPr="15A5C8B1">
        <w:rPr>
          <w:rStyle w:val="FootnoteReference"/>
        </w:rPr>
        <w:footnoteRef/>
      </w:r>
      <w:r>
        <w:t xml:space="preserve"> </w:t>
      </w:r>
      <w:hyperlink r:id="rId1">
        <w:r w:rsidRPr="15A5C8B1">
          <w:rPr>
            <w:rStyle w:val="Hyperlink"/>
          </w:rPr>
          <w:t>https://assets.publishing.service.gov.uk/government/uploads/system/uploads/attachment</w:t>
        </w:r>
      </w:hyperlink>
      <w:r>
        <w:t xml:space="preserve"> data/file/1081366/khan-review-making-smoking-obsolete.pdf</w:t>
      </w:r>
    </w:p>
    <w:p w14:paraId="1ACE397C" w14:textId="728EAB5D" w:rsidR="15A5C8B1" w:rsidRDefault="15A5C8B1" w:rsidP="15A5C8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92FEF4D" w14:paraId="59434F54" w14:textId="77777777" w:rsidTr="592FEF4D">
      <w:trPr>
        <w:trHeight w:val="300"/>
      </w:trPr>
      <w:tc>
        <w:tcPr>
          <w:tcW w:w="3005" w:type="dxa"/>
        </w:tcPr>
        <w:p w14:paraId="737BFB12" w14:textId="5AFC85E1" w:rsidR="592FEF4D" w:rsidRDefault="592FEF4D" w:rsidP="592FEF4D">
          <w:pPr>
            <w:pStyle w:val="Header"/>
            <w:ind w:left="-115"/>
          </w:pPr>
        </w:p>
      </w:tc>
      <w:tc>
        <w:tcPr>
          <w:tcW w:w="3005" w:type="dxa"/>
        </w:tcPr>
        <w:p w14:paraId="5F8422FD" w14:textId="631C0F8E" w:rsidR="592FEF4D" w:rsidRDefault="592FEF4D" w:rsidP="592FEF4D">
          <w:pPr>
            <w:pStyle w:val="Header"/>
            <w:jc w:val="center"/>
          </w:pPr>
        </w:p>
      </w:tc>
      <w:tc>
        <w:tcPr>
          <w:tcW w:w="3005" w:type="dxa"/>
        </w:tcPr>
        <w:p w14:paraId="055A507F" w14:textId="5B08580E" w:rsidR="592FEF4D" w:rsidRDefault="592FEF4D" w:rsidP="592FEF4D">
          <w:pPr>
            <w:pStyle w:val="Header"/>
            <w:ind w:right="-115"/>
            <w:jc w:val="right"/>
          </w:pPr>
        </w:p>
      </w:tc>
    </w:tr>
  </w:tbl>
  <w:p w14:paraId="3B8D747A" w14:textId="1B763FFA" w:rsidR="592FEF4D" w:rsidRDefault="592FEF4D" w:rsidP="592FE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92FEF4D" w14:paraId="039E3C3C" w14:textId="77777777" w:rsidTr="592FEF4D">
      <w:trPr>
        <w:trHeight w:val="300"/>
      </w:trPr>
      <w:tc>
        <w:tcPr>
          <w:tcW w:w="3005" w:type="dxa"/>
        </w:tcPr>
        <w:p w14:paraId="59F331BE" w14:textId="3681CDDA" w:rsidR="592FEF4D" w:rsidRDefault="592FEF4D" w:rsidP="592FEF4D">
          <w:pPr>
            <w:pStyle w:val="Header"/>
            <w:ind w:left="-115"/>
          </w:pPr>
        </w:p>
      </w:tc>
      <w:tc>
        <w:tcPr>
          <w:tcW w:w="3005" w:type="dxa"/>
        </w:tcPr>
        <w:p w14:paraId="4CA0294F" w14:textId="28875F73" w:rsidR="592FEF4D" w:rsidRDefault="592FEF4D" w:rsidP="592FEF4D">
          <w:pPr>
            <w:pStyle w:val="Header"/>
            <w:jc w:val="center"/>
          </w:pPr>
        </w:p>
      </w:tc>
      <w:tc>
        <w:tcPr>
          <w:tcW w:w="3005" w:type="dxa"/>
        </w:tcPr>
        <w:p w14:paraId="1360ECA9" w14:textId="408A0878" w:rsidR="592FEF4D" w:rsidRDefault="592FEF4D" w:rsidP="592FEF4D">
          <w:pPr>
            <w:pStyle w:val="Header"/>
            <w:ind w:right="-115"/>
            <w:jc w:val="right"/>
          </w:pPr>
        </w:p>
      </w:tc>
    </w:tr>
  </w:tbl>
  <w:p w14:paraId="1212F78A" w14:textId="0AADFD1D" w:rsidR="592FEF4D" w:rsidRDefault="592FEF4D" w:rsidP="592FE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92FEF4D" w14:paraId="1333861A" w14:textId="77777777" w:rsidTr="592FEF4D">
      <w:trPr>
        <w:trHeight w:val="300"/>
      </w:trPr>
      <w:tc>
        <w:tcPr>
          <w:tcW w:w="3005" w:type="dxa"/>
        </w:tcPr>
        <w:p w14:paraId="4F95F193" w14:textId="57B69516" w:rsidR="592FEF4D" w:rsidRDefault="592FEF4D" w:rsidP="592FEF4D">
          <w:pPr>
            <w:pStyle w:val="Header"/>
            <w:ind w:left="-115"/>
          </w:pPr>
        </w:p>
      </w:tc>
      <w:tc>
        <w:tcPr>
          <w:tcW w:w="3005" w:type="dxa"/>
        </w:tcPr>
        <w:p w14:paraId="63149C91" w14:textId="51CD8096" w:rsidR="592FEF4D" w:rsidRDefault="592FEF4D" w:rsidP="592FEF4D">
          <w:pPr>
            <w:pStyle w:val="Header"/>
            <w:jc w:val="center"/>
          </w:pPr>
        </w:p>
      </w:tc>
      <w:tc>
        <w:tcPr>
          <w:tcW w:w="3005" w:type="dxa"/>
        </w:tcPr>
        <w:p w14:paraId="2AB26F3D" w14:textId="7A49C36A" w:rsidR="592FEF4D" w:rsidRDefault="592FEF4D" w:rsidP="592FEF4D">
          <w:pPr>
            <w:pStyle w:val="Header"/>
            <w:ind w:right="-115"/>
            <w:jc w:val="right"/>
          </w:pPr>
        </w:p>
      </w:tc>
    </w:tr>
  </w:tbl>
  <w:p w14:paraId="22FFF810" w14:textId="75F52A10" w:rsidR="592FEF4D" w:rsidRDefault="592FEF4D" w:rsidP="592FEF4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4rROMLCc" int2:invalidationBookmarkName="" int2:hashCode="bYZgRPKodXIG7j" int2:id="ij3wzmbL">
      <int2:state int2:value="Rejected" int2:type="AugLoop_Text_Critique"/>
    </int2:bookmark>
    <int2:bookmark int2:bookmarkName="_Int_YUJc2MWP" int2:invalidationBookmarkName="" int2:hashCode="RoHRJMxsS3O6q/" int2:id="mtynHpp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3F0E"/>
    <w:multiLevelType w:val="hybridMultilevel"/>
    <w:tmpl w:val="91F61A6A"/>
    <w:lvl w:ilvl="0" w:tplc="92984E36">
      <w:numFmt w:val="bullet"/>
      <w:lvlText w:val=""/>
      <w:lvlJc w:val="left"/>
      <w:pPr>
        <w:ind w:left="217" w:hanging="118"/>
      </w:pPr>
      <w:rPr>
        <w:rFonts w:ascii="Symbol" w:eastAsia="Symbol" w:hAnsi="Symbol" w:cs="Symbol" w:hint="default"/>
        <w:w w:val="100"/>
        <w:sz w:val="18"/>
        <w:szCs w:val="18"/>
        <w:lang w:val="en-GB" w:eastAsia="en-GB" w:bidi="en-GB"/>
      </w:rPr>
    </w:lvl>
    <w:lvl w:ilvl="1" w:tplc="F454F652">
      <w:numFmt w:val="bullet"/>
      <w:lvlText w:val="•"/>
      <w:lvlJc w:val="left"/>
      <w:pPr>
        <w:ind w:left="458" w:hanging="118"/>
      </w:pPr>
      <w:rPr>
        <w:lang w:val="en-GB" w:eastAsia="en-GB" w:bidi="en-GB"/>
      </w:rPr>
    </w:lvl>
    <w:lvl w:ilvl="2" w:tplc="53AEA280">
      <w:numFmt w:val="bullet"/>
      <w:lvlText w:val="•"/>
      <w:lvlJc w:val="left"/>
      <w:pPr>
        <w:ind w:left="696" w:hanging="118"/>
      </w:pPr>
      <w:rPr>
        <w:lang w:val="en-GB" w:eastAsia="en-GB" w:bidi="en-GB"/>
      </w:rPr>
    </w:lvl>
    <w:lvl w:ilvl="3" w:tplc="970883A6">
      <w:numFmt w:val="bullet"/>
      <w:lvlText w:val="•"/>
      <w:lvlJc w:val="left"/>
      <w:pPr>
        <w:ind w:left="935" w:hanging="118"/>
      </w:pPr>
      <w:rPr>
        <w:lang w:val="en-GB" w:eastAsia="en-GB" w:bidi="en-GB"/>
      </w:rPr>
    </w:lvl>
    <w:lvl w:ilvl="4" w:tplc="0E7858B0">
      <w:numFmt w:val="bullet"/>
      <w:lvlText w:val="•"/>
      <w:lvlJc w:val="left"/>
      <w:pPr>
        <w:ind w:left="1173" w:hanging="118"/>
      </w:pPr>
      <w:rPr>
        <w:lang w:val="en-GB" w:eastAsia="en-GB" w:bidi="en-GB"/>
      </w:rPr>
    </w:lvl>
    <w:lvl w:ilvl="5" w:tplc="CE74EAD2">
      <w:numFmt w:val="bullet"/>
      <w:lvlText w:val="•"/>
      <w:lvlJc w:val="left"/>
      <w:pPr>
        <w:ind w:left="1411" w:hanging="118"/>
      </w:pPr>
      <w:rPr>
        <w:lang w:val="en-GB" w:eastAsia="en-GB" w:bidi="en-GB"/>
      </w:rPr>
    </w:lvl>
    <w:lvl w:ilvl="6" w:tplc="05166538">
      <w:numFmt w:val="bullet"/>
      <w:lvlText w:val="•"/>
      <w:lvlJc w:val="left"/>
      <w:pPr>
        <w:ind w:left="1650" w:hanging="118"/>
      </w:pPr>
      <w:rPr>
        <w:lang w:val="en-GB" w:eastAsia="en-GB" w:bidi="en-GB"/>
      </w:rPr>
    </w:lvl>
    <w:lvl w:ilvl="7" w:tplc="76C625FC">
      <w:numFmt w:val="bullet"/>
      <w:lvlText w:val="•"/>
      <w:lvlJc w:val="left"/>
      <w:pPr>
        <w:ind w:left="1888" w:hanging="118"/>
      </w:pPr>
      <w:rPr>
        <w:lang w:val="en-GB" w:eastAsia="en-GB" w:bidi="en-GB"/>
      </w:rPr>
    </w:lvl>
    <w:lvl w:ilvl="8" w:tplc="9D988148">
      <w:numFmt w:val="bullet"/>
      <w:lvlText w:val="•"/>
      <w:lvlJc w:val="left"/>
      <w:pPr>
        <w:ind w:left="2127" w:hanging="118"/>
      </w:pPr>
      <w:rPr>
        <w:lang w:val="en-GB" w:eastAsia="en-GB" w:bidi="en-GB"/>
      </w:rPr>
    </w:lvl>
  </w:abstractNum>
  <w:abstractNum w:abstractNumId="1" w15:restartNumberingAfterBreak="0">
    <w:nsid w:val="06121186"/>
    <w:multiLevelType w:val="multilevel"/>
    <w:tmpl w:val="ED3A8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358E9"/>
    <w:multiLevelType w:val="hybridMultilevel"/>
    <w:tmpl w:val="313E9FB4"/>
    <w:lvl w:ilvl="0" w:tplc="6DACD1CE">
      <w:start w:val="1"/>
      <w:numFmt w:val="bullet"/>
      <w:lvlText w:val="•"/>
      <w:lvlJc w:val="left"/>
      <w:pPr>
        <w:tabs>
          <w:tab w:val="num" w:pos="720"/>
        </w:tabs>
        <w:ind w:left="720" w:hanging="360"/>
      </w:pPr>
      <w:rPr>
        <w:rFonts w:ascii="Arial" w:hAnsi="Arial" w:hint="default"/>
      </w:rPr>
    </w:lvl>
    <w:lvl w:ilvl="1" w:tplc="6AA6FB02">
      <w:numFmt w:val="bullet"/>
      <w:lvlText w:val="–"/>
      <w:lvlJc w:val="left"/>
      <w:pPr>
        <w:tabs>
          <w:tab w:val="num" w:pos="1440"/>
        </w:tabs>
        <w:ind w:left="1440" w:hanging="360"/>
      </w:pPr>
      <w:rPr>
        <w:rFonts w:ascii="Arial" w:hAnsi="Arial" w:hint="default"/>
      </w:rPr>
    </w:lvl>
    <w:lvl w:ilvl="2" w:tplc="253E3CC6" w:tentative="1">
      <w:start w:val="1"/>
      <w:numFmt w:val="bullet"/>
      <w:lvlText w:val="•"/>
      <w:lvlJc w:val="left"/>
      <w:pPr>
        <w:tabs>
          <w:tab w:val="num" w:pos="2160"/>
        </w:tabs>
        <w:ind w:left="2160" w:hanging="360"/>
      </w:pPr>
      <w:rPr>
        <w:rFonts w:ascii="Arial" w:hAnsi="Arial" w:hint="default"/>
      </w:rPr>
    </w:lvl>
    <w:lvl w:ilvl="3" w:tplc="07ACC0EA" w:tentative="1">
      <w:start w:val="1"/>
      <w:numFmt w:val="bullet"/>
      <w:lvlText w:val="•"/>
      <w:lvlJc w:val="left"/>
      <w:pPr>
        <w:tabs>
          <w:tab w:val="num" w:pos="2880"/>
        </w:tabs>
        <w:ind w:left="2880" w:hanging="360"/>
      </w:pPr>
      <w:rPr>
        <w:rFonts w:ascii="Arial" w:hAnsi="Arial" w:hint="default"/>
      </w:rPr>
    </w:lvl>
    <w:lvl w:ilvl="4" w:tplc="70D06874" w:tentative="1">
      <w:start w:val="1"/>
      <w:numFmt w:val="bullet"/>
      <w:lvlText w:val="•"/>
      <w:lvlJc w:val="left"/>
      <w:pPr>
        <w:tabs>
          <w:tab w:val="num" w:pos="3600"/>
        </w:tabs>
        <w:ind w:left="3600" w:hanging="360"/>
      </w:pPr>
      <w:rPr>
        <w:rFonts w:ascii="Arial" w:hAnsi="Arial" w:hint="default"/>
      </w:rPr>
    </w:lvl>
    <w:lvl w:ilvl="5" w:tplc="9F0E67F0" w:tentative="1">
      <w:start w:val="1"/>
      <w:numFmt w:val="bullet"/>
      <w:lvlText w:val="•"/>
      <w:lvlJc w:val="left"/>
      <w:pPr>
        <w:tabs>
          <w:tab w:val="num" w:pos="4320"/>
        </w:tabs>
        <w:ind w:left="4320" w:hanging="360"/>
      </w:pPr>
      <w:rPr>
        <w:rFonts w:ascii="Arial" w:hAnsi="Arial" w:hint="default"/>
      </w:rPr>
    </w:lvl>
    <w:lvl w:ilvl="6" w:tplc="FC82B6D2" w:tentative="1">
      <w:start w:val="1"/>
      <w:numFmt w:val="bullet"/>
      <w:lvlText w:val="•"/>
      <w:lvlJc w:val="left"/>
      <w:pPr>
        <w:tabs>
          <w:tab w:val="num" w:pos="5040"/>
        </w:tabs>
        <w:ind w:left="5040" w:hanging="360"/>
      </w:pPr>
      <w:rPr>
        <w:rFonts w:ascii="Arial" w:hAnsi="Arial" w:hint="default"/>
      </w:rPr>
    </w:lvl>
    <w:lvl w:ilvl="7" w:tplc="27707F14" w:tentative="1">
      <w:start w:val="1"/>
      <w:numFmt w:val="bullet"/>
      <w:lvlText w:val="•"/>
      <w:lvlJc w:val="left"/>
      <w:pPr>
        <w:tabs>
          <w:tab w:val="num" w:pos="5760"/>
        </w:tabs>
        <w:ind w:left="5760" w:hanging="360"/>
      </w:pPr>
      <w:rPr>
        <w:rFonts w:ascii="Arial" w:hAnsi="Arial" w:hint="default"/>
      </w:rPr>
    </w:lvl>
    <w:lvl w:ilvl="8" w:tplc="A0D8FA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70D37C"/>
    <w:multiLevelType w:val="hybridMultilevel"/>
    <w:tmpl w:val="FFFFFFFF"/>
    <w:lvl w:ilvl="0" w:tplc="F11424D2">
      <w:start w:val="1"/>
      <w:numFmt w:val="bullet"/>
      <w:lvlText w:val=""/>
      <w:lvlJc w:val="left"/>
      <w:pPr>
        <w:ind w:left="720" w:hanging="360"/>
      </w:pPr>
      <w:rPr>
        <w:rFonts w:ascii="Symbol" w:hAnsi="Symbol" w:hint="default"/>
      </w:rPr>
    </w:lvl>
    <w:lvl w:ilvl="1" w:tplc="DCE25862">
      <w:start w:val="1"/>
      <w:numFmt w:val="bullet"/>
      <w:lvlText w:val="o"/>
      <w:lvlJc w:val="left"/>
      <w:pPr>
        <w:ind w:left="1080" w:hanging="360"/>
      </w:pPr>
      <w:rPr>
        <w:rFonts w:ascii="Courier New" w:hAnsi="Courier New" w:hint="default"/>
      </w:rPr>
    </w:lvl>
    <w:lvl w:ilvl="2" w:tplc="1978738E">
      <w:start w:val="1"/>
      <w:numFmt w:val="bullet"/>
      <w:lvlText w:val=""/>
      <w:lvlJc w:val="left"/>
      <w:pPr>
        <w:ind w:left="2160" w:hanging="360"/>
      </w:pPr>
      <w:rPr>
        <w:rFonts w:ascii="Wingdings" w:hAnsi="Wingdings" w:hint="default"/>
      </w:rPr>
    </w:lvl>
    <w:lvl w:ilvl="3" w:tplc="A3C660A8">
      <w:start w:val="1"/>
      <w:numFmt w:val="bullet"/>
      <w:lvlText w:val=""/>
      <w:lvlJc w:val="left"/>
      <w:pPr>
        <w:ind w:left="2880" w:hanging="360"/>
      </w:pPr>
      <w:rPr>
        <w:rFonts w:ascii="Symbol" w:hAnsi="Symbol" w:hint="default"/>
      </w:rPr>
    </w:lvl>
    <w:lvl w:ilvl="4" w:tplc="9C505694">
      <w:start w:val="1"/>
      <w:numFmt w:val="bullet"/>
      <w:lvlText w:val="o"/>
      <w:lvlJc w:val="left"/>
      <w:pPr>
        <w:ind w:left="3600" w:hanging="360"/>
      </w:pPr>
      <w:rPr>
        <w:rFonts w:ascii="Courier New" w:hAnsi="Courier New" w:hint="default"/>
      </w:rPr>
    </w:lvl>
    <w:lvl w:ilvl="5" w:tplc="D6CCE2EE">
      <w:start w:val="1"/>
      <w:numFmt w:val="bullet"/>
      <w:lvlText w:val=""/>
      <w:lvlJc w:val="left"/>
      <w:pPr>
        <w:ind w:left="4320" w:hanging="360"/>
      </w:pPr>
      <w:rPr>
        <w:rFonts w:ascii="Wingdings" w:hAnsi="Wingdings" w:hint="default"/>
      </w:rPr>
    </w:lvl>
    <w:lvl w:ilvl="6" w:tplc="79D0A45C">
      <w:start w:val="1"/>
      <w:numFmt w:val="bullet"/>
      <w:lvlText w:val=""/>
      <w:lvlJc w:val="left"/>
      <w:pPr>
        <w:ind w:left="5040" w:hanging="360"/>
      </w:pPr>
      <w:rPr>
        <w:rFonts w:ascii="Symbol" w:hAnsi="Symbol" w:hint="default"/>
      </w:rPr>
    </w:lvl>
    <w:lvl w:ilvl="7" w:tplc="FB5C8EB0">
      <w:start w:val="1"/>
      <w:numFmt w:val="bullet"/>
      <w:lvlText w:val="o"/>
      <w:lvlJc w:val="left"/>
      <w:pPr>
        <w:ind w:left="5760" w:hanging="360"/>
      </w:pPr>
      <w:rPr>
        <w:rFonts w:ascii="Courier New" w:hAnsi="Courier New" w:hint="default"/>
      </w:rPr>
    </w:lvl>
    <w:lvl w:ilvl="8" w:tplc="6ED8B75E">
      <w:start w:val="1"/>
      <w:numFmt w:val="bullet"/>
      <w:lvlText w:val=""/>
      <w:lvlJc w:val="left"/>
      <w:pPr>
        <w:ind w:left="6480" w:hanging="360"/>
      </w:pPr>
      <w:rPr>
        <w:rFonts w:ascii="Wingdings" w:hAnsi="Wingdings" w:hint="default"/>
      </w:rPr>
    </w:lvl>
  </w:abstractNum>
  <w:abstractNum w:abstractNumId="4" w15:restartNumberingAfterBreak="0">
    <w:nsid w:val="0689AF9E"/>
    <w:multiLevelType w:val="hybridMultilevel"/>
    <w:tmpl w:val="FFFFFFFF"/>
    <w:lvl w:ilvl="0" w:tplc="11A2F8FC">
      <w:start w:val="1"/>
      <w:numFmt w:val="bullet"/>
      <w:lvlText w:val=""/>
      <w:lvlJc w:val="left"/>
      <w:pPr>
        <w:ind w:left="720" w:hanging="360"/>
      </w:pPr>
      <w:rPr>
        <w:rFonts w:ascii="Symbol" w:hAnsi="Symbol" w:hint="default"/>
      </w:rPr>
    </w:lvl>
    <w:lvl w:ilvl="1" w:tplc="8DC083AC">
      <w:start w:val="1"/>
      <w:numFmt w:val="bullet"/>
      <w:lvlText w:val="o"/>
      <w:lvlJc w:val="left"/>
      <w:pPr>
        <w:ind w:left="1080" w:hanging="360"/>
      </w:pPr>
      <w:rPr>
        <w:rFonts w:ascii="Courier New" w:hAnsi="Courier New" w:hint="default"/>
      </w:rPr>
    </w:lvl>
    <w:lvl w:ilvl="2" w:tplc="D8F6FD6A">
      <w:start w:val="1"/>
      <w:numFmt w:val="bullet"/>
      <w:lvlText w:val=""/>
      <w:lvlJc w:val="left"/>
      <w:pPr>
        <w:ind w:left="2160" w:hanging="360"/>
      </w:pPr>
      <w:rPr>
        <w:rFonts w:ascii="Wingdings" w:hAnsi="Wingdings" w:hint="default"/>
      </w:rPr>
    </w:lvl>
    <w:lvl w:ilvl="3" w:tplc="8E76F218">
      <w:start w:val="1"/>
      <w:numFmt w:val="bullet"/>
      <w:lvlText w:val=""/>
      <w:lvlJc w:val="left"/>
      <w:pPr>
        <w:ind w:left="2880" w:hanging="360"/>
      </w:pPr>
      <w:rPr>
        <w:rFonts w:ascii="Symbol" w:hAnsi="Symbol" w:hint="default"/>
      </w:rPr>
    </w:lvl>
    <w:lvl w:ilvl="4" w:tplc="15F0E4A6">
      <w:start w:val="1"/>
      <w:numFmt w:val="bullet"/>
      <w:lvlText w:val="o"/>
      <w:lvlJc w:val="left"/>
      <w:pPr>
        <w:ind w:left="3600" w:hanging="360"/>
      </w:pPr>
      <w:rPr>
        <w:rFonts w:ascii="Courier New" w:hAnsi="Courier New" w:hint="default"/>
      </w:rPr>
    </w:lvl>
    <w:lvl w:ilvl="5" w:tplc="51B63530">
      <w:start w:val="1"/>
      <w:numFmt w:val="bullet"/>
      <w:lvlText w:val=""/>
      <w:lvlJc w:val="left"/>
      <w:pPr>
        <w:ind w:left="4320" w:hanging="360"/>
      </w:pPr>
      <w:rPr>
        <w:rFonts w:ascii="Wingdings" w:hAnsi="Wingdings" w:hint="default"/>
      </w:rPr>
    </w:lvl>
    <w:lvl w:ilvl="6" w:tplc="041640E4">
      <w:start w:val="1"/>
      <w:numFmt w:val="bullet"/>
      <w:lvlText w:val=""/>
      <w:lvlJc w:val="left"/>
      <w:pPr>
        <w:ind w:left="5040" w:hanging="360"/>
      </w:pPr>
      <w:rPr>
        <w:rFonts w:ascii="Symbol" w:hAnsi="Symbol" w:hint="default"/>
      </w:rPr>
    </w:lvl>
    <w:lvl w:ilvl="7" w:tplc="BB2C10F6">
      <w:start w:val="1"/>
      <w:numFmt w:val="bullet"/>
      <w:lvlText w:val="o"/>
      <w:lvlJc w:val="left"/>
      <w:pPr>
        <w:ind w:left="5760" w:hanging="360"/>
      </w:pPr>
      <w:rPr>
        <w:rFonts w:ascii="Courier New" w:hAnsi="Courier New" w:hint="default"/>
      </w:rPr>
    </w:lvl>
    <w:lvl w:ilvl="8" w:tplc="0F6615BE">
      <w:start w:val="1"/>
      <w:numFmt w:val="bullet"/>
      <w:lvlText w:val=""/>
      <w:lvlJc w:val="left"/>
      <w:pPr>
        <w:ind w:left="6480" w:hanging="360"/>
      </w:pPr>
      <w:rPr>
        <w:rFonts w:ascii="Wingdings" w:hAnsi="Wingdings" w:hint="default"/>
      </w:rPr>
    </w:lvl>
  </w:abstractNum>
  <w:abstractNum w:abstractNumId="5" w15:restartNumberingAfterBreak="0">
    <w:nsid w:val="168E5F67"/>
    <w:multiLevelType w:val="hybridMultilevel"/>
    <w:tmpl w:val="FFFFFFFF"/>
    <w:lvl w:ilvl="0" w:tplc="0C4074DC">
      <w:start w:val="1"/>
      <w:numFmt w:val="bullet"/>
      <w:lvlText w:val=""/>
      <w:lvlJc w:val="left"/>
      <w:pPr>
        <w:ind w:left="720" w:hanging="360"/>
      </w:pPr>
      <w:rPr>
        <w:rFonts w:ascii="Symbol" w:hAnsi="Symbol" w:hint="default"/>
      </w:rPr>
    </w:lvl>
    <w:lvl w:ilvl="1" w:tplc="AE34B70E">
      <w:start w:val="1"/>
      <w:numFmt w:val="bullet"/>
      <w:lvlText w:val="o"/>
      <w:lvlJc w:val="left"/>
      <w:pPr>
        <w:ind w:left="1080" w:hanging="360"/>
      </w:pPr>
      <w:rPr>
        <w:rFonts w:ascii="Courier New" w:hAnsi="Courier New" w:hint="default"/>
      </w:rPr>
    </w:lvl>
    <w:lvl w:ilvl="2" w:tplc="4D9E1744">
      <w:start w:val="1"/>
      <w:numFmt w:val="bullet"/>
      <w:lvlText w:val=""/>
      <w:lvlJc w:val="left"/>
      <w:pPr>
        <w:ind w:left="2160" w:hanging="360"/>
      </w:pPr>
      <w:rPr>
        <w:rFonts w:ascii="Wingdings" w:hAnsi="Wingdings" w:hint="default"/>
      </w:rPr>
    </w:lvl>
    <w:lvl w:ilvl="3" w:tplc="F17EEFEC">
      <w:start w:val="1"/>
      <w:numFmt w:val="bullet"/>
      <w:lvlText w:val=""/>
      <w:lvlJc w:val="left"/>
      <w:pPr>
        <w:ind w:left="2880" w:hanging="360"/>
      </w:pPr>
      <w:rPr>
        <w:rFonts w:ascii="Symbol" w:hAnsi="Symbol" w:hint="default"/>
      </w:rPr>
    </w:lvl>
    <w:lvl w:ilvl="4" w:tplc="AFA604A8">
      <w:start w:val="1"/>
      <w:numFmt w:val="bullet"/>
      <w:lvlText w:val="o"/>
      <w:lvlJc w:val="left"/>
      <w:pPr>
        <w:ind w:left="3600" w:hanging="360"/>
      </w:pPr>
      <w:rPr>
        <w:rFonts w:ascii="Courier New" w:hAnsi="Courier New" w:hint="default"/>
      </w:rPr>
    </w:lvl>
    <w:lvl w:ilvl="5" w:tplc="ECEC9C58">
      <w:start w:val="1"/>
      <w:numFmt w:val="bullet"/>
      <w:lvlText w:val=""/>
      <w:lvlJc w:val="left"/>
      <w:pPr>
        <w:ind w:left="4320" w:hanging="360"/>
      </w:pPr>
      <w:rPr>
        <w:rFonts w:ascii="Wingdings" w:hAnsi="Wingdings" w:hint="default"/>
      </w:rPr>
    </w:lvl>
    <w:lvl w:ilvl="6" w:tplc="6F56C70E">
      <w:start w:val="1"/>
      <w:numFmt w:val="bullet"/>
      <w:lvlText w:val=""/>
      <w:lvlJc w:val="left"/>
      <w:pPr>
        <w:ind w:left="5040" w:hanging="360"/>
      </w:pPr>
      <w:rPr>
        <w:rFonts w:ascii="Symbol" w:hAnsi="Symbol" w:hint="default"/>
      </w:rPr>
    </w:lvl>
    <w:lvl w:ilvl="7" w:tplc="F1A60270">
      <w:start w:val="1"/>
      <w:numFmt w:val="bullet"/>
      <w:lvlText w:val="o"/>
      <w:lvlJc w:val="left"/>
      <w:pPr>
        <w:ind w:left="5760" w:hanging="360"/>
      </w:pPr>
      <w:rPr>
        <w:rFonts w:ascii="Courier New" w:hAnsi="Courier New" w:hint="default"/>
      </w:rPr>
    </w:lvl>
    <w:lvl w:ilvl="8" w:tplc="C8B42DA0">
      <w:start w:val="1"/>
      <w:numFmt w:val="bullet"/>
      <w:lvlText w:val=""/>
      <w:lvlJc w:val="left"/>
      <w:pPr>
        <w:ind w:left="6480" w:hanging="360"/>
      </w:pPr>
      <w:rPr>
        <w:rFonts w:ascii="Wingdings" w:hAnsi="Wingdings" w:hint="default"/>
      </w:rPr>
    </w:lvl>
  </w:abstractNum>
  <w:abstractNum w:abstractNumId="6" w15:restartNumberingAfterBreak="0">
    <w:nsid w:val="190E9A47"/>
    <w:multiLevelType w:val="hybridMultilevel"/>
    <w:tmpl w:val="FFFFFFFF"/>
    <w:lvl w:ilvl="0" w:tplc="15C471E4">
      <w:start w:val="1"/>
      <w:numFmt w:val="bullet"/>
      <w:lvlText w:val=""/>
      <w:lvlJc w:val="left"/>
      <w:pPr>
        <w:ind w:left="720" w:hanging="360"/>
      </w:pPr>
      <w:rPr>
        <w:rFonts w:ascii="Symbol" w:hAnsi="Symbol" w:hint="default"/>
      </w:rPr>
    </w:lvl>
    <w:lvl w:ilvl="1" w:tplc="A6C8AFF8">
      <w:start w:val="1"/>
      <w:numFmt w:val="bullet"/>
      <w:lvlText w:val="o"/>
      <w:lvlJc w:val="left"/>
      <w:pPr>
        <w:ind w:left="1080" w:hanging="360"/>
      </w:pPr>
      <w:rPr>
        <w:rFonts w:ascii="Courier New" w:hAnsi="Courier New" w:hint="default"/>
      </w:rPr>
    </w:lvl>
    <w:lvl w:ilvl="2" w:tplc="67A24F12">
      <w:start w:val="1"/>
      <w:numFmt w:val="bullet"/>
      <w:lvlText w:val=""/>
      <w:lvlJc w:val="left"/>
      <w:pPr>
        <w:ind w:left="2160" w:hanging="360"/>
      </w:pPr>
      <w:rPr>
        <w:rFonts w:ascii="Wingdings" w:hAnsi="Wingdings" w:hint="default"/>
      </w:rPr>
    </w:lvl>
    <w:lvl w:ilvl="3" w:tplc="E348F128">
      <w:start w:val="1"/>
      <w:numFmt w:val="bullet"/>
      <w:lvlText w:val=""/>
      <w:lvlJc w:val="left"/>
      <w:pPr>
        <w:ind w:left="2880" w:hanging="360"/>
      </w:pPr>
      <w:rPr>
        <w:rFonts w:ascii="Symbol" w:hAnsi="Symbol" w:hint="default"/>
      </w:rPr>
    </w:lvl>
    <w:lvl w:ilvl="4" w:tplc="1772DE58">
      <w:start w:val="1"/>
      <w:numFmt w:val="bullet"/>
      <w:lvlText w:val="o"/>
      <w:lvlJc w:val="left"/>
      <w:pPr>
        <w:ind w:left="3600" w:hanging="360"/>
      </w:pPr>
      <w:rPr>
        <w:rFonts w:ascii="Courier New" w:hAnsi="Courier New" w:hint="default"/>
      </w:rPr>
    </w:lvl>
    <w:lvl w:ilvl="5" w:tplc="6DDAD666">
      <w:start w:val="1"/>
      <w:numFmt w:val="bullet"/>
      <w:lvlText w:val=""/>
      <w:lvlJc w:val="left"/>
      <w:pPr>
        <w:ind w:left="4320" w:hanging="360"/>
      </w:pPr>
      <w:rPr>
        <w:rFonts w:ascii="Wingdings" w:hAnsi="Wingdings" w:hint="default"/>
      </w:rPr>
    </w:lvl>
    <w:lvl w:ilvl="6" w:tplc="A560D76C">
      <w:start w:val="1"/>
      <w:numFmt w:val="bullet"/>
      <w:lvlText w:val=""/>
      <w:lvlJc w:val="left"/>
      <w:pPr>
        <w:ind w:left="5040" w:hanging="360"/>
      </w:pPr>
      <w:rPr>
        <w:rFonts w:ascii="Symbol" w:hAnsi="Symbol" w:hint="default"/>
      </w:rPr>
    </w:lvl>
    <w:lvl w:ilvl="7" w:tplc="DDD27B34">
      <w:start w:val="1"/>
      <w:numFmt w:val="bullet"/>
      <w:lvlText w:val="o"/>
      <w:lvlJc w:val="left"/>
      <w:pPr>
        <w:ind w:left="5760" w:hanging="360"/>
      </w:pPr>
      <w:rPr>
        <w:rFonts w:ascii="Courier New" w:hAnsi="Courier New" w:hint="default"/>
      </w:rPr>
    </w:lvl>
    <w:lvl w:ilvl="8" w:tplc="FDB81B2C">
      <w:start w:val="1"/>
      <w:numFmt w:val="bullet"/>
      <w:lvlText w:val=""/>
      <w:lvlJc w:val="left"/>
      <w:pPr>
        <w:ind w:left="6480" w:hanging="360"/>
      </w:pPr>
      <w:rPr>
        <w:rFonts w:ascii="Wingdings" w:hAnsi="Wingdings" w:hint="default"/>
      </w:rPr>
    </w:lvl>
  </w:abstractNum>
  <w:abstractNum w:abstractNumId="7" w15:restartNumberingAfterBreak="0">
    <w:nsid w:val="1A724038"/>
    <w:multiLevelType w:val="hybridMultilevel"/>
    <w:tmpl w:val="F35EF4A0"/>
    <w:lvl w:ilvl="0" w:tplc="48E871F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AB8FF68"/>
    <w:multiLevelType w:val="multilevel"/>
    <w:tmpl w:val="D76840E0"/>
    <w:lvl w:ilvl="0">
      <w:start w:val="1"/>
      <w:numFmt w:val="decimal"/>
      <w:lvlText w:val="%1."/>
      <w:lvlJc w:val="left"/>
      <w:pPr>
        <w:ind w:left="41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F06ECA"/>
    <w:multiLevelType w:val="hybridMultilevel"/>
    <w:tmpl w:val="FFFFFFFF"/>
    <w:lvl w:ilvl="0" w:tplc="05A85D9C">
      <w:start w:val="1"/>
      <w:numFmt w:val="bullet"/>
      <w:lvlText w:val=""/>
      <w:lvlJc w:val="left"/>
      <w:pPr>
        <w:ind w:left="720" w:hanging="360"/>
      </w:pPr>
      <w:rPr>
        <w:rFonts w:ascii="Symbol" w:hAnsi="Symbol" w:hint="default"/>
      </w:rPr>
    </w:lvl>
    <w:lvl w:ilvl="1" w:tplc="B5B8CCB4">
      <w:start w:val="1"/>
      <w:numFmt w:val="bullet"/>
      <w:lvlText w:val="o"/>
      <w:lvlJc w:val="left"/>
      <w:pPr>
        <w:ind w:left="1440" w:hanging="360"/>
      </w:pPr>
      <w:rPr>
        <w:rFonts w:ascii="Courier New" w:hAnsi="Courier New" w:hint="default"/>
      </w:rPr>
    </w:lvl>
    <w:lvl w:ilvl="2" w:tplc="CA2ECA22">
      <w:start w:val="1"/>
      <w:numFmt w:val="bullet"/>
      <w:lvlText w:val=""/>
      <w:lvlJc w:val="left"/>
      <w:pPr>
        <w:ind w:left="2160" w:hanging="360"/>
      </w:pPr>
      <w:rPr>
        <w:rFonts w:ascii="Wingdings" w:hAnsi="Wingdings" w:hint="default"/>
      </w:rPr>
    </w:lvl>
    <w:lvl w:ilvl="3" w:tplc="07685F06">
      <w:start w:val="1"/>
      <w:numFmt w:val="bullet"/>
      <w:lvlText w:val=""/>
      <w:lvlJc w:val="left"/>
      <w:pPr>
        <w:ind w:left="2880" w:hanging="360"/>
      </w:pPr>
      <w:rPr>
        <w:rFonts w:ascii="Symbol" w:hAnsi="Symbol" w:hint="default"/>
      </w:rPr>
    </w:lvl>
    <w:lvl w:ilvl="4" w:tplc="E0A0DF4C">
      <w:start w:val="1"/>
      <w:numFmt w:val="bullet"/>
      <w:lvlText w:val="o"/>
      <w:lvlJc w:val="left"/>
      <w:pPr>
        <w:ind w:left="3600" w:hanging="360"/>
      </w:pPr>
      <w:rPr>
        <w:rFonts w:ascii="Courier New" w:hAnsi="Courier New" w:hint="default"/>
      </w:rPr>
    </w:lvl>
    <w:lvl w:ilvl="5" w:tplc="F1CEF09C">
      <w:start w:val="1"/>
      <w:numFmt w:val="bullet"/>
      <w:lvlText w:val=""/>
      <w:lvlJc w:val="left"/>
      <w:pPr>
        <w:ind w:left="4320" w:hanging="360"/>
      </w:pPr>
      <w:rPr>
        <w:rFonts w:ascii="Wingdings" w:hAnsi="Wingdings" w:hint="default"/>
      </w:rPr>
    </w:lvl>
    <w:lvl w:ilvl="6" w:tplc="2AAEDF24">
      <w:start w:val="1"/>
      <w:numFmt w:val="bullet"/>
      <w:lvlText w:val=""/>
      <w:lvlJc w:val="left"/>
      <w:pPr>
        <w:ind w:left="5040" w:hanging="360"/>
      </w:pPr>
      <w:rPr>
        <w:rFonts w:ascii="Symbol" w:hAnsi="Symbol" w:hint="default"/>
      </w:rPr>
    </w:lvl>
    <w:lvl w:ilvl="7" w:tplc="208A9774">
      <w:start w:val="1"/>
      <w:numFmt w:val="bullet"/>
      <w:lvlText w:val="o"/>
      <w:lvlJc w:val="left"/>
      <w:pPr>
        <w:ind w:left="5760" w:hanging="360"/>
      </w:pPr>
      <w:rPr>
        <w:rFonts w:ascii="Courier New" w:hAnsi="Courier New" w:hint="default"/>
      </w:rPr>
    </w:lvl>
    <w:lvl w:ilvl="8" w:tplc="DAAA487C">
      <w:start w:val="1"/>
      <w:numFmt w:val="bullet"/>
      <w:lvlText w:val=""/>
      <w:lvlJc w:val="left"/>
      <w:pPr>
        <w:ind w:left="6480" w:hanging="360"/>
      </w:pPr>
      <w:rPr>
        <w:rFonts w:ascii="Wingdings" w:hAnsi="Wingdings" w:hint="default"/>
      </w:rPr>
    </w:lvl>
  </w:abstractNum>
  <w:abstractNum w:abstractNumId="10" w15:restartNumberingAfterBreak="0">
    <w:nsid w:val="21626F69"/>
    <w:multiLevelType w:val="hybridMultilevel"/>
    <w:tmpl w:val="D8DC1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7A2194"/>
    <w:multiLevelType w:val="hybridMultilevel"/>
    <w:tmpl w:val="FFFFFFFF"/>
    <w:lvl w:ilvl="0" w:tplc="E552395E">
      <w:start w:val="1"/>
      <w:numFmt w:val="bullet"/>
      <w:lvlText w:val=""/>
      <w:lvlJc w:val="left"/>
      <w:pPr>
        <w:ind w:left="360" w:hanging="360"/>
      </w:pPr>
      <w:rPr>
        <w:rFonts w:ascii="Symbol" w:hAnsi="Symbol" w:hint="default"/>
      </w:rPr>
    </w:lvl>
    <w:lvl w:ilvl="1" w:tplc="47226670">
      <w:start w:val="1"/>
      <w:numFmt w:val="bullet"/>
      <w:lvlText w:val="o"/>
      <w:lvlJc w:val="left"/>
      <w:pPr>
        <w:ind w:left="1440" w:hanging="360"/>
      </w:pPr>
      <w:rPr>
        <w:rFonts w:ascii="Courier New" w:hAnsi="Courier New" w:hint="default"/>
      </w:rPr>
    </w:lvl>
    <w:lvl w:ilvl="2" w:tplc="7492AA04">
      <w:start w:val="1"/>
      <w:numFmt w:val="bullet"/>
      <w:lvlText w:val=""/>
      <w:lvlJc w:val="left"/>
      <w:pPr>
        <w:ind w:left="2160" w:hanging="360"/>
      </w:pPr>
      <w:rPr>
        <w:rFonts w:ascii="Wingdings" w:hAnsi="Wingdings" w:hint="default"/>
      </w:rPr>
    </w:lvl>
    <w:lvl w:ilvl="3" w:tplc="F134DB84">
      <w:start w:val="1"/>
      <w:numFmt w:val="bullet"/>
      <w:lvlText w:val=""/>
      <w:lvlJc w:val="left"/>
      <w:pPr>
        <w:ind w:left="2880" w:hanging="360"/>
      </w:pPr>
      <w:rPr>
        <w:rFonts w:ascii="Symbol" w:hAnsi="Symbol" w:hint="default"/>
      </w:rPr>
    </w:lvl>
    <w:lvl w:ilvl="4" w:tplc="00C27562">
      <w:start w:val="1"/>
      <w:numFmt w:val="bullet"/>
      <w:lvlText w:val="o"/>
      <w:lvlJc w:val="left"/>
      <w:pPr>
        <w:ind w:left="3600" w:hanging="360"/>
      </w:pPr>
      <w:rPr>
        <w:rFonts w:ascii="Courier New" w:hAnsi="Courier New" w:hint="default"/>
      </w:rPr>
    </w:lvl>
    <w:lvl w:ilvl="5" w:tplc="BC34A1DC">
      <w:start w:val="1"/>
      <w:numFmt w:val="bullet"/>
      <w:lvlText w:val=""/>
      <w:lvlJc w:val="left"/>
      <w:pPr>
        <w:ind w:left="4320" w:hanging="360"/>
      </w:pPr>
      <w:rPr>
        <w:rFonts w:ascii="Wingdings" w:hAnsi="Wingdings" w:hint="default"/>
      </w:rPr>
    </w:lvl>
    <w:lvl w:ilvl="6" w:tplc="FECCA6F6">
      <w:start w:val="1"/>
      <w:numFmt w:val="bullet"/>
      <w:lvlText w:val=""/>
      <w:lvlJc w:val="left"/>
      <w:pPr>
        <w:ind w:left="5040" w:hanging="360"/>
      </w:pPr>
      <w:rPr>
        <w:rFonts w:ascii="Symbol" w:hAnsi="Symbol" w:hint="default"/>
      </w:rPr>
    </w:lvl>
    <w:lvl w:ilvl="7" w:tplc="97761EF4">
      <w:start w:val="1"/>
      <w:numFmt w:val="bullet"/>
      <w:lvlText w:val="o"/>
      <w:lvlJc w:val="left"/>
      <w:pPr>
        <w:ind w:left="5760" w:hanging="360"/>
      </w:pPr>
      <w:rPr>
        <w:rFonts w:ascii="Courier New" w:hAnsi="Courier New" w:hint="default"/>
      </w:rPr>
    </w:lvl>
    <w:lvl w:ilvl="8" w:tplc="B622D5F8">
      <w:start w:val="1"/>
      <w:numFmt w:val="bullet"/>
      <w:lvlText w:val=""/>
      <w:lvlJc w:val="left"/>
      <w:pPr>
        <w:ind w:left="6480" w:hanging="360"/>
      </w:pPr>
      <w:rPr>
        <w:rFonts w:ascii="Wingdings" w:hAnsi="Wingdings" w:hint="default"/>
      </w:rPr>
    </w:lvl>
  </w:abstractNum>
  <w:abstractNum w:abstractNumId="12" w15:restartNumberingAfterBreak="0">
    <w:nsid w:val="261D59DA"/>
    <w:multiLevelType w:val="hybridMultilevel"/>
    <w:tmpl w:val="BA02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ADF10"/>
    <w:multiLevelType w:val="hybridMultilevel"/>
    <w:tmpl w:val="FFFFFFFF"/>
    <w:lvl w:ilvl="0" w:tplc="24B8189E">
      <w:start w:val="1"/>
      <w:numFmt w:val="bullet"/>
      <w:lvlText w:val=""/>
      <w:lvlJc w:val="left"/>
      <w:pPr>
        <w:ind w:left="360" w:hanging="360"/>
      </w:pPr>
      <w:rPr>
        <w:rFonts w:ascii="Symbol" w:hAnsi="Symbol" w:hint="default"/>
      </w:rPr>
    </w:lvl>
    <w:lvl w:ilvl="1" w:tplc="CA06F456">
      <w:start w:val="1"/>
      <w:numFmt w:val="bullet"/>
      <w:lvlText w:val="o"/>
      <w:lvlJc w:val="left"/>
      <w:pPr>
        <w:ind w:left="1440" w:hanging="360"/>
      </w:pPr>
      <w:rPr>
        <w:rFonts w:ascii="Courier New" w:hAnsi="Courier New" w:hint="default"/>
      </w:rPr>
    </w:lvl>
    <w:lvl w:ilvl="2" w:tplc="4F7CB2B4">
      <w:start w:val="1"/>
      <w:numFmt w:val="bullet"/>
      <w:lvlText w:val=""/>
      <w:lvlJc w:val="left"/>
      <w:pPr>
        <w:ind w:left="2160" w:hanging="360"/>
      </w:pPr>
      <w:rPr>
        <w:rFonts w:ascii="Wingdings" w:hAnsi="Wingdings" w:hint="default"/>
      </w:rPr>
    </w:lvl>
    <w:lvl w:ilvl="3" w:tplc="2354B7E2">
      <w:start w:val="1"/>
      <w:numFmt w:val="bullet"/>
      <w:lvlText w:val=""/>
      <w:lvlJc w:val="left"/>
      <w:pPr>
        <w:ind w:left="2880" w:hanging="360"/>
      </w:pPr>
      <w:rPr>
        <w:rFonts w:ascii="Symbol" w:hAnsi="Symbol" w:hint="default"/>
      </w:rPr>
    </w:lvl>
    <w:lvl w:ilvl="4" w:tplc="E9C0E736">
      <w:start w:val="1"/>
      <w:numFmt w:val="bullet"/>
      <w:lvlText w:val="o"/>
      <w:lvlJc w:val="left"/>
      <w:pPr>
        <w:ind w:left="3600" w:hanging="360"/>
      </w:pPr>
      <w:rPr>
        <w:rFonts w:ascii="Courier New" w:hAnsi="Courier New" w:hint="default"/>
      </w:rPr>
    </w:lvl>
    <w:lvl w:ilvl="5" w:tplc="B4F004BE">
      <w:start w:val="1"/>
      <w:numFmt w:val="bullet"/>
      <w:lvlText w:val=""/>
      <w:lvlJc w:val="left"/>
      <w:pPr>
        <w:ind w:left="4320" w:hanging="360"/>
      </w:pPr>
      <w:rPr>
        <w:rFonts w:ascii="Wingdings" w:hAnsi="Wingdings" w:hint="default"/>
      </w:rPr>
    </w:lvl>
    <w:lvl w:ilvl="6" w:tplc="31BC57B4">
      <w:start w:val="1"/>
      <w:numFmt w:val="bullet"/>
      <w:lvlText w:val=""/>
      <w:lvlJc w:val="left"/>
      <w:pPr>
        <w:ind w:left="5040" w:hanging="360"/>
      </w:pPr>
      <w:rPr>
        <w:rFonts w:ascii="Symbol" w:hAnsi="Symbol" w:hint="default"/>
      </w:rPr>
    </w:lvl>
    <w:lvl w:ilvl="7" w:tplc="01B8635A">
      <w:start w:val="1"/>
      <w:numFmt w:val="bullet"/>
      <w:lvlText w:val="o"/>
      <w:lvlJc w:val="left"/>
      <w:pPr>
        <w:ind w:left="5760" w:hanging="360"/>
      </w:pPr>
      <w:rPr>
        <w:rFonts w:ascii="Courier New" w:hAnsi="Courier New" w:hint="default"/>
      </w:rPr>
    </w:lvl>
    <w:lvl w:ilvl="8" w:tplc="039858F2">
      <w:start w:val="1"/>
      <w:numFmt w:val="bullet"/>
      <w:lvlText w:val=""/>
      <w:lvlJc w:val="left"/>
      <w:pPr>
        <w:ind w:left="6480" w:hanging="360"/>
      </w:pPr>
      <w:rPr>
        <w:rFonts w:ascii="Wingdings" w:hAnsi="Wingdings" w:hint="default"/>
      </w:rPr>
    </w:lvl>
  </w:abstractNum>
  <w:abstractNum w:abstractNumId="14" w15:restartNumberingAfterBreak="0">
    <w:nsid w:val="27B32930"/>
    <w:multiLevelType w:val="hybridMultilevel"/>
    <w:tmpl w:val="34AC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834FB"/>
    <w:multiLevelType w:val="hybridMultilevel"/>
    <w:tmpl w:val="63BC8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A669BE"/>
    <w:multiLevelType w:val="hybridMultilevel"/>
    <w:tmpl w:val="80106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036339"/>
    <w:multiLevelType w:val="hybridMultilevel"/>
    <w:tmpl w:val="8F646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89D2588"/>
    <w:multiLevelType w:val="hybridMultilevel"/>
    <w:tmpl w:val="1F0420D2"/>
    <w:lvl w:ilvl="0" w:tplc="77DE202E">
      <w:start w:val="1"/>
      <w:numFmt w:val="bullet"/>
      <w:lvlText w:val=""/>
      <w:lvlJc w:val="left"/>
      <w:pPr>
        <w:ind w:left="1440" w:hanging="360"/>
      </w:pPr>
      <w:rPr>
        <w:rFonts w:ascii="Symbol" w:hAnsi="Symbol"/>
      </w:rPr>
    </w:lvl>
    <w:lvl w:ilvl="1" w:tplc="DA38564E">
      <w:start w:val="1"/>
      <w:numFmt w:val="bullet"/>
      <w:lvlText w:val=""/>
      <w:lvlJc w:val="left"/>
      <w:pPr>
        <w:ind w:left="1440" w:hanging="360"/>
      </w:pPr>
      <w:rPr>
        <w:rFonts w:ascii="Symbol" w:hAnsi="Symbol"/>
      </w:rPr>
    </w:lvl>
    <w:lvl w:ilvl="2" w:tplc="8520BE14">
      <w:start w:val="1"/>
      <w:numFmt w:val="bullet"/>
      <w:lvlText w:val=""/>
      <w:lvlJc w:val="left"/>
      <w:pPr>
        <w:ind w:left="1440" w:hanging="360"/>
      </w:pPr>
      <w:rPr>
        <w:rFonts w:ascii="Symbol" w:hAnsi="Symbol"/>
      </w:rPr>
    </w:lvl>
    <w:lvl w:ilvl="3" w:tplc="9D8C9076">
      <w:start w:val="1"/>
      <w:numFmt w:val="bullet"/>
      <w:lvlText w:val=""/>
      <w:lvlJc w:val="left"/>
      <w:pPr>
        <w:ind w:left="1440" w:hanging="360"/>
      </w:pPr>
      <w:rPr>
        <w:rFonts w:ascii="Symbol" w:hAnsi="Symbol"/>
      </w:rPr>
    </w:lvl>
    <w:lvl w:ilvl="4" w:tplc="74EE6A80">
      <w:start w:val="1"/>
      <w:numFmt w:val="bullet"/>
      <w:lvlText w:val=""/>
      <w:lvlJc w:val="left"/>
      <w:pPr>
        <w:ind w:left="1440" w:hanging="360"/>
      </w:pPr>
      <w:rPr>
        <w:rFonts w:ascii="Symbol" w:hAnsi="Symbol"/>
      </w:rPr>
    </w:lvl>
    <w:lvl w:ilvl="5" w:tplc="3AAEAC98">
      <w:start w:val="1"/>
      <w:numFmt w:val="bullet"/>
      <w:lvlText w:val=""/>
      <w:lvlJc w:val="left"/>
      <w:pPr>
        <w:ind w:left="1440" w:hanging="360"/>
      </w:pPr>
      <w:rPr>
        <w:rFonts w:ascii="Symbol" w:hAnsi="Symbol"/>
      </w:rPr>
    </w:lvl>
    <w:lvl w:ilvl="6" w:tplc="BC443742">
      <w:start w:val="1"/>
      <w:numFmt w:val="bullet"/>
      <w:lvlText w:val=""/>
      <w:lvlJc w:val="left"/>
      <w:pPr>
        <w:ind w:left="1440" w:hanging="360"/>
      </w:pPr>
      <w:rPr>
        <w:rFonts w:ascii="Symbol" w:hAnsi="Symbol"/>
      </w:rPr>
    </w:lvl>
    <w:lvl w:ilvl="7" w:tplc="41861E82">
      <w:start w:val="1"/>
      <w:numFmt w:val="bullet"/>
      <w:lvlText w:val=""/>
      <w:lvlJc w:val="left"/>
      <w:pPr>
        <w:ind w:left="1440" w:hanging="360"/>
      </w:pPr>
      <w:rPr>
        <w:rFonts w:ascii="Symbol" w:hAnsi="Symbol"/>
      </w:rPr>
    </w:lvl>
    <w:lvl w:ilvl="8" w:tplc="DFC41F68">
      <w:start w:val="1"/>
      <w:numFmt w:val="bullet"/>
      <w:lvlText w:val=""/>
      <w:lvlJc w:val="left"/>
      <w:pPr>
        <w:ind w:left="1440" w:hanging="360"/>
      </w:pPr>
      <w:rPr>
        <w:rFonts w:ascii="Symbol" w:hAnsi="Symbol"/>
      </w:rPr>
    </w:lvl>
  </w:abstractNum>
  <w:abstractNum w:abstractNumId="19" w15:restartNumberingAfterBreak="0">
    <w:nsid w:val="39290DBE"/>
    <w:multiLevelType w:val="hybridMultilevel"/>
    <w:tmpl w:val="D508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216E4"/>
    <w:multiLevelType w:val="hybridMultilevel"/>
    <w:tmpl w:val="FFFFFFFF"/>
    <w:lvl w:ilvl="0" w:tplc="ACE0B728">
      <w:start w:val="1"/>
      <w:numFmt w:val="bullet"/>
      <w:lvlText w:val=""/>
      <w:lvlJc w:val="left"/>
      <w:pPr>
        <w:ind w:left="720" w:hanging="360"/>
      </w:pPr>
      <w:rPr>
        <w:rFonts w:ascii="Symbol" w:hAnsi="Symbol" w:hint="default"/>
      </w:rPr>
    </w:lvl>
    <w:lvl w:ilvl="1" w:tplc="1DACCE72">
      <w:start w:val="1"/>
      <w:numFmt w:val="bullet"/>
      <w:lvlText w:val="o"/>
      <w:lvlJc w:val="left"/>
      <w:pPr>
        <w:ind w:left="1080" w:hanging="360"/>
      </w:pPr>
      <w:rPr>
        <w:rFonts w:ascii="Courier New" w:hAnsi="Courier New" w:hint="default"/>
      </w:rPr>
    </w:lvl>
    <w:lvl w:ilvl="2" w:tplc="745AFC8A">
      <w:start w:val="1"/>
      <w:numFmt w:val="bullet"/>
      <w:lvlText w:val=""/>
      <w:lvlJc w:val="left"/>
      <w:pPr>
        <w:ind w:left="2160" w:hanging="360"/>
      </w:pPr>
      <w:rPr>
        <w:rFonts w:ascii="Wingdings" w:hAnsi="Wingdings" w:hint="default"/>
      </w:rPr>
    </w:lvl>
    <w:lvl w:ilvl="3" w:tplc="E604E802">
      <w:start w:val="1"/>
      <w:numFmt w:val="bullet"/>
      <w:lvlText w:val=""/>
      <w:lvlJc w:val="left"/>
      <w:pPr>
        <w:ind w:left="2880" w:hanging="360"/>
      </w:pPr>
      <w:rPr>
        <w:rFonts w:ascii="Symbol" w:hAnsi="Symbol" w:hint="default"/>
      </w:rPr>
    </w:lvl>
    <w:lvl w:ilvl="4" w:tplc="48E25DD6">
      <w:start w:val="1"/>
      <w:numFmt w:val="bullet"/>
      <w:lvlText w:val="o"/>
      <w:lvlJc w:val="left"/>
      <w:pPr>
        <w:ind w:left="3600" w:hanging="360"/>
      </w:pPr>
      <w:rPr>
        <w:rFonts w:ascii="Courier New" w:hAnsi="Courier New" w:hint="default"/>
      </w:rPr>
    </w:lvl>
    <w:lvl w:ilvl="5" w:tplc="6AC211F2">
      <w:start w:val="1"/>
      <w:numFmt w:val="bullet"/>
      <w:lvlText w:val=""/>
      <w:lvlJc w:val="left"/>
      <w:pPr>
        <w:ind w:left="4320" w:hanging="360"/>
      </w:pPr>
      <w:rPr>
        <w:rFonts w:ascii="Wingdings" w:hAnsi="Wingdings" w:hint="default"/>
      </w:rPr>
    </w:lvl>
    <w:lvl w:ilvl="6" w:tplc="EC3A1D0C">
      <w:start w:val="1"/>
      <w:numFmt w:val="bullet"/>
      <w:lvlText w:val=""/>
      <w:lvlJc w:val="left"/>
      <w:pPr>
        <w:ind w:left="5040" w:hanging="360"/>
      </w:pPr>
      <w:rPr>
        <w:rFonts w:ascii="Symbol" w:hAnsi="Symbol" w:hint="default"/>
      </w:rPr>
    </w:lvl>
    <w:lvl w:ilvl="7" w:tplc="AA6CA51E">
      <w:start w:val="1"/>
      <w:numFmt w:val="bullet"/>
      <w:lvlText w:val="o"/>
      <w:lvlJc w:val="left"/>
      <w:pPr>
        <w:ind w:left="5760" w:hanging="360"/>
      </w:pPr>
      <w:rPr>
        <w:rFonts w:ascii="Courier New" w:hAnsi="Courier New" w:hint="default"/>
      </w:rPr>
    </w:lvl>
    <w:lvl w:ilvl="8" w:tplc="1276BD78">
      <w:start w:val="1"/>
      <w:numFmt w:val="bullet"/>
      <w:lvlText w:val=""/>
      <w:lvlJc w:val="left"/>
      <w:pPr>
        <w:ind w:left="6480" w:hanging="360"/>
      </w:pPr>
      <w:rPr>
        <w:rFonts w:ascii="Wingdings" w:hAnsi="Wingdings" w:hint="default"/>
      </w:rPr>
    </w:lvl>
  </w:abstractNum>
  <w:abstractNum w:abstractNumId="21" w15:restartNumberingAfterBreak="0">
    <w:nsid w:val="3F9E41D1"/>
    <w:multiLevelType w:val="hybridMultilevel"/>
    <w:tmpl w:val="63BC8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066661"/>
    <w:multiLevelType w:val="hybridMultilevel"/>
    <w:tmpl w:val="6CC0794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1EE9BC"/>
    <w:multiLevelType w:val="hybridMultilevel"/>
    <w:tmpl w:val="53148F42"/>
    <w:lvl w:ilvl="0" w:tplc="7820CF22">
      <w:start w:val="1"/>
      <w:numFmt w:val="decimal"/>
      <w:lvlText w:val="%1."/>
      <w:lvlJc w:val="left"/>
      <w:pPr>
        <w:ind w:left="720" w:hanging="360"/>
      </w:pPr>
    </w:lvl>
    <w:lvl w:ilvl="1" w:tplc="FA2ABC54">
      <w:start w:val="1"/>
      <w:numFmt w:val="lowerLetter"/>
      <w:lvlText w:val="%2."/>
      <w:lvlJc w:val="left"/>
      <w:pPr>
        <w:ind w:left="1440" w:hanging="360"/>
      </w:pPr>
    </w:lvl>
    <w:lvl w:ilvl="2" w:tplc="83DAB9BC">
      <w:start w:val="1"/>
      <w:numFmt w:val="lowerRoman"/>
      <w:lvlText w:val="%3."/>
      <w:lvlJc w:val="right"/>
      <w:pPr>
        <w:ind w:left="2160" w:hanging="180"/>
      </w:pPr>
    </w:lvl>
    <w:lvl w:ilvl="3" w:tplc="EE02609A">
      <w:start w:val="1"/>
      <w:numFmt w:val="decimal"/>
      <w:lvlText w:val="%4."/>
      <w:lvlJc w:val="left"/>
      <w:pPr>
        <w:ind w:left="2880" w:hanging="360"/>
      </w:pPr>
    </w:lvl>
    <w:lvl w:ilvl="4" w:tplc="5B7AB240">
      <w:start w:val="1"/>
      <w:numFmt w:val="lowerLetter"/>
      <w:lvlText w:val="%5."/>
      <w:lvlJc w:val="left"/>
      <w:pPr>
        <w:ind w:left="3600" w:hanging="360"/>
      </w:pPr>
    </w:lvl>
    <w:lvl w:ilvl="5" w:tplc="BD501B3C">
      <w:start w:val="1"/>
      <w:numFmt w:val="lowerRoman"/>
      <w:lvlText w:val="%6."/>
      <w:lvlJc w:val="right"/>
      <w:pPr>
        <w:ind w:left="4320" w:hanging="180"/>
      </w:pPr>
    </w:lvl>
    <w:lvl w:ilvl="6" w:tplc="0EDEA492">
      <w:start w:val="1"/>
      <w:numFmt w:val="decimal"/>
      <w:lvlText w:val="%7."/>
      <w:lvlJc w:val="left"/>
      <w:pPr>
        <w:ind w:left="5040" w:hanging="360"/>
      </w:pPr>
    </w:lvl>
    <w:lvl w:ilvl="7" w:tplc="F3689A0E">
      <w:start w:val="1"/>
      <w:numFmt w:val="lowerLetter"/>
      <w:lvlText w:val="%8."/>
      <w:lvlJc w:val="left"/>
      <w:pPr>
        <w:ind w:left="5760" w:hanging="360"/>
      </w:pPr>
    </w:lvl>
    <w:lvl w:ilvl="8" w:tplc="839213AC">
      <w:start w:val="1"/>
      <w:numFmt w:val="lowerRoman"/>
      <w:lvlText w:val="%9."/>
      <w:lvlJc w:val="right"/>
      <w:pPr>
        <w:ind w:left="6480" w:hanging="180"/>
      </w:pPr>
    </w:lvl>
  </w:abstractNum>
  <w:abstractNum w:abstractNumId="24" w15:restartNumberingAfterBreak="0">
    <w:nsid w:val="43C35287"/>
    <w:multiLevelType w:val="hybridMultilevel"/>
    <w:tmpl w:val="7B666FDA"/>
    <w:lvl w:ilvl="0" w:tplc="7820CF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1D6BD1"/>
    <w:multiLevelType w:val="hybridMultilevel"/>
    <w:tmpl w:val="FA6C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D6FFB"/>
    <w:multiLevelType w:val="multilevel"/>
    <w:tmpl w:val="A4086C04"/>
    <w:lvl w:ilvl="0">
      <w:start w:val="1"/>
      <w:numFmt w:val="decimal"/>
      <w:pStyle w:val="Heading2"/>
      <w:lvlText w:val="%1."/>
      <w:lvlJc w:val="left"/>
      <w:pPr>
        <w:ind w:left="3733" w:hanging="360"/>
      </w:pPr>
    </w:lvl>
    <w:lvl w:ilvl="1">
      <w:start w:val="1"/>
      <w:numFmt w:val="decimal"/>
      <w:isLgl/>
      <w:lvlText w:val="%1.%2"/>
      <w:lvlJc w:val="left"/>
      <w:pPr>
        <w:ind w:left="326" w:hanging="420"/>
      </w:pPr>
      <w:rPr>
        <w:rFonts w:hint="default"/>
      </w:rPr>
    </w:lvl>
    <w:lvl w:ilvl="2">
      <w:start w:val="1"/>
      <w:numFmt w:val="decimal"/>
      <w:isLgl/>
      <w:lvlText w:val="%1.%2.%3"/>
      <w:lvlJc w:val="left"/>
      <w:pPr>
        <w:ind w:left="626" w:hanging="720"/>
      </w:pPr>
      <w:rPr>
        <w:rFonts w:hint="default"/>
      </w:rPr>
    </w:lvl>
    <w:lvl w:ilvl="3">
      <w:start w:val="1"/>
      <w:numFmt w:val="decimal"/>
      <w:isLgl/>
      <w:lvlText w:val="%1.%2.%3.%4"/>
      <w:lvlJc w:val="left"/>
      <w:pPr>
        <w:ind w:left="626" w:hanging="720"/>
      </w:pPr>
      <w:rPr>
        <w:rFonts w:hint="default"/>
      </w:rPr>
    </w:lvl>
    <w:lvl w:ilvl="4">
      <w:start w:val="1"/>
      <w:numFmt w:val="decimal"/>
      <w:isLgl/>
      <w:lvlText w:val="%1.%2.%3.%4.%5"/>
      <w:lvlJc w:val="left"/>
      <w:pPr>
        <w:ind w:left="986" w:hanging="1080"/>
      </w:pPr>
      <w:rPr>
        <w:rFonts w:hint="default"/>
      </w:rPr>
    </w:lvl>
    <w:lvl w:ilvl="5">
      <w:start w:val="1"/>
      <w:numFmt w:val="decimal"/>
      <w:isLgl/>
      <w:lvlText w:val="%1.%2.%3.%4.%5.%6"/>
      <w:lvlJc w:val="left"/>
      <w:pPr>
        <w:ind w:left="986" w:hanging="1080"/>
      </w:pPr>
      <w:rPr>
        <w:rFonts w:hint="default"/>
      </w:rPr>
    </w:lvl>
    <w:lvl w:ilvl="6">
      <w:start w:val="1"/>
      <w:numFmt w:val="decimal"/>
      <w:isLgl/>
      <w:lvlText w:val="%1.%2.%3.%4.%5.%6.%7"/>
      <w:lvlJc w:val="left"/>
      <w:pPr>
        <w:ind w:left="1346" w:hanging="1440"/>
      </w:pPr>
      <w:rPr>
        <w:rFonts w:hint="default"/>
      </w:rPr>
    </w:lvl>
    <w:lvl w:ilvl="7">
      <w:start w:val="1"/>
      <w:numFmt w:val="decimal"/>
      <w:isLgl/>
      <w:lvlText w:val="%1.%2.%3.%4.%5.%6.%7.%8"/>
      <w:lvlJc w:val="left"/>
      <w:pPr>
        <w:ind w:left="1346" w:hanging="1440"/>
      </w:pPr>
      <w:rPr>
        <w:rFonts w:hint="default"/>
      </w:rPr>
    </w:lvl>
    <w:lvl w:ilvl="8">
      <w:start w:val="1"/>
      <w:numFmt w:val="decimal"/>
      <w:isLgl/>
      <w:lvlText w:val="%1.%2.%3.%4.%5.%6.%7.%8.%9"/>
      <w:lvlJc w:val="left"/>
      <w:pPr>
        <w:ind w:left="1346" w:hanging="1440"/>
      </w:pPr>
      <w:rPr>
        <w:rFonts w:hint="default"/>
      </w:rPr>
    </w:lvl>
  </w:abstractNum>
  <w:abstractNum w:abstractNumId="27" w15:restartNumberingAfterBreak="0">
    <w:nsid w:val="4E572440"/>
    <w:multiLevelType w:val="multilevel"/>
    <w:tmpl w:val="A2D4324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8" w15:restartNumberingAfterBreak="0">
    <w:nsid w:val="4FC6314C"/>
    <w:multiLevelType w:val="multilevel"/>
    <w:tmpl w:val="DB3E97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4C28EF"/>
    <w:multiLevelType w:val="multilevel"/>
    <w:tmpl w:val="0C36AF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F03A60"/>
    <w:multiLevelType w:val="hybridMultilevel"/>
    <w:tmpl w:val="462EC4D6"/>
    <w:lvl w:ilvl="0" w:tplc="F12CE35C">
      <w:start w:val="1"/>
      <w:numFmt w:val="bullet"/>
      <w:lvlText w:val="•"/>
      <w:lvlJc w:val="left"/>
      <w:pPr>
        <w:tabs>
          <w:tab w:val="num" w:pos="720"/>
        </w:tabs>
        <w:ind w:left="720" w:hanging="360"/>
      </w:pPr>
      <w:rPr>
        <w:rFonts w:ascii="Arial" w:hAnsi="Arial" w:hint="default"/>
      </w:rPr>
    </w:lvl>
    <w:lvl w:ilvl="1" w:tplc="DA38292E">
      <w:start w:val="1"/>
      <w:numFmt w:val="bullet"/>
      <w:lvlText w:val="•"/>
      <w:lvlJc w:val="left"/>
      <w:pPr>
        <w:tabs>
          <w:tab w:val="num" w:pos="1440"/>
        </w:tabs>
        <w:ind w:left="1440" w:hanging="360"/>
      </w:pPr>
      <w:rPr>
        <w:rFonts w:ascii="Arial" w:hAnsi="Arial" w:hint="default"/>
      </w:rPr>
    </w:lvl>
    <w:lvl w:ilvl="2" w:tplc="2DE6544A" w:tentative="1">
      <w:start w:val="1"/>
      <w:numFmt w:val="bullet"/>
      <w:lvlText w:val="•"/>
      <w:lvlJc w:val="left"/>
      <w:pPr>
        <w:tabs>
          <w:tab w:val="num" w:pos="2160"/>
        </w:tabs>
        <w:ind w:left="2160" w:hanging="360"/>
      </w:pPr>
      <w:rPr>
        <w:rFonts w:ascii="Arial" w:hAnsi="Arial" w:hint="default"/>
      </w:rPr>
    </w:lvl>
    <w:lvl w:ilvl="3" w:tplc="083AE49E" w:tentative="1">
      <w:start w:val="1"/>
      <w:numFmt w:val="bullet"/>
      <w:lvlText w:val="•"/>
      <w:lvlJc w:val="left"/>
      <w:pPr>
        <w:tabs>
          <w:tab w:val="num" w:pos="2880"/>
        </w:tabs>
        <w:ind w:left="2880" w:hanging="360"/>
      </w:pPr>
      <w:rPr>
        <w:rFonts w:ascii="Arial" w:hAnsi="Arial" w:hint="default"/>
      </w:rPr>
    </w:lvl>
    <w:lvl w:ilvl="4" w:tplc="46C42298" w:tentative="1">
      <w:start w:val="1"/>
      <w:numFmt w:val="bullet"/>
      <w:lvlText w:val="•"/>
      <w:lvlJc w:val="left"/>
      <w:pPr>
        <w:tabs>
          <w:tab w:val="num" w:pos="3600"/>
        </w:tabs>
        <w:ind w:left="3600" w:hanging="360"/>
      </w:pPr>
      <w:rPr>
        <w:rFonts w:ascii="Arial" w:hAnsi="Arial" w:hint="default"/>
      </w:rPr>
    </w:lvl>
    <w:lvl w:ilvl="5" w:tplc="85E42178" w:tentative="1">
      <w:start w:val="1"/>
      <w:numFmt w:val="bullet"/>
      <w:lvlText w:val="•"/>
      <w:lvlJc w:val="left"/>
      <w:pPr>
        <w:tabs>
          <w:tab w:val="num" w:pos="4320"/>
        </w:tabs>
        <w:ind w:left="4320" w:hanging="360"/>
      </w:pPr>
      <w:rPr>
        <w:rFonts w:ascii="Arial" w:hAnsi="Arial" w:hint="default"/>
      </w:rPr>
    </w:lvl>
    <w:lvl w:ilvl="6" w:tplc="5A78245E" w:tentative="1">
      <w:start w:val="1"/>
      <w:numFmt w:val="bullet"/>
      <w:lvlText w:val="•"/>
      <w:lvlJc w:val="left"/>
      <w:pPr>
        <w:tabs>
          <w:tab w:val="num" w:pos="5040"/>
        </w:tabs>
        <w:ind w:left="5040" w:hanging="360"/>
      </w:pPr>
      <w:rPr>
        <w:rFonts w:ascii="Arial" w:hAnsi="Arial" w:hint="default"/>
      </w:rPr>
    </w:lvl>
    <w:lvl w:ilvl="7" w:tplc="75D2960E" w:tentative="1">
      <w:start w:val="1"/>
      <w:numFmt w:val="bullet"/>
      <w:lvlText w:val="•"/>
      <w:lvlJc w:val="left"/>
      <w:pPr>
        <w:tabs>
          <w:tab w:val="num" w:pos="5760"/>
        </w:tabs>
        <w:ind w:left="5760" w:hanging="360"/>
      </w:pPr>
      <w:rPr>
        <w:rFonts w:ascii="Arial" w:hAnsi="Arial" w:hint="default"/>
      </w:rPr>
    </w:lvl>
    <w:lvl w:ilvl="8" w:tplc="3CD4F11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C391D3"/>
    <w:multiLevelType w:val="hybridMultilevel"/>
    <w:tmpl w:val="FFFFFFFF"/>
    <w:lvl w:ilvl="0" w:tplc="A36CDB1E">
      <w:start w:val="1"/>
      <w:numFmt w:val="bullet"/>
      <w:lvlText w:val=""/>
      <w:lvlJc w:val="left"/>
      <w:pPr>
        <w:ind w:left="720" w:hanging="360"/>
      </w:pPr>
      <w:rPr>
        <w:rFonts w:ascii="Symbol" w:hAnsi="Symbol" w:hint="default"/>
      </w:rPr>
    </w:lvl>
    <w:lvl w:ilvl="1" w:tplc="C4E06DCE">
      <w:start w:val="1"/>
      <w:numFmt w:val="bullet"/>
      <w:lvlText w:val="o"/>
      <w:lvlJc w:val="left"/>
      <w:pPr>
        <w:ind w:left="1080" w:hanging="360"/>
      </w:pPr>
      <w:rPr>
        <w:rFonts w:ascii="Courier New" w:hAnsi="Courier New" w:hint="default"/>
      </w:rPr>
    </w:lvl>
    <w:lvl w:ilvl="2" w:tplc="FC607BE2">
      <w:start w:val="1"/>
      <w:numFmt w:val="bullet"/>
      <w:lvlText w:val=""/>
      <w:lvlJc w:val="left"/>
      <w:pPr>
        <w:ind w:left="2160" w:hanging="360"/>
      </w:pPr>
      <w:rPr>
        <w:rFonts w:ascii="Wingdings" w:hAnsi="Wingdings" w:hint="default"/>
      </w:rPr>
    </w:lvl>
    <w:lvl w:ilvl="3" w:tplc="FFCA93BA">
      <w:start w:val="1"/>
      <w:numFmt w:val="bullet"/>
      <w:lvlText w:val=""/>
      <w:lvlJc w:val="left"/>
      <w:pPr>
        <w:ind w:left="2880" w:hanging="360"/>
      </w:pPr>
      <w:rPr>
        <w:rFonts w:ascii="Symbol" w:hAnsi="Symbol" w:hint="default"/>
      </w:rPr>
    </w:lvl>
    <w:lvl w:ilvl="4" w:tplc="AD226B6A">
      <w:start w:val="1"/>
      <w:numFmt w:val="bullet"/>
      <w:lvlText w:val="o"/>
      <w:lvlJc w:val="left"/>
      <w:pPr>
        <w:ind w:left="3600" w:hanging="360"/>
      </w:pPr>
      <w:rPr>
        <w:rFonts w:ascii="Courier New" w:hAnsi="Courier New" w:hint="default"/>
      </w:rPr>
    </w:lvl>
    <w:lvl w:ilvl="5" w:tplc="565A4ACE">
      <w:start w:val="1"/>
      <w:numFmt w:val="bullet"/>
      <w:lvlText w:val=""/>
      <w:lvlJc w:val="left"/>
      <w:pPr>
        <w:ind w:left="4320" w:hanging="360"/>
      </w:pPr>
      <w:rPr>
        <w:rFonts w:ascii="Wingdings" w:hAnsi="Wingdings" w:hint="default"/>
      </w:rPr>
    </w:lvl>
    <w:lvl w:ilvl="6" w:tplc="2C16D27C">
      <w:start w:val="1"/>
      <w:numFmt w:val="bullet"/>
      <w:lvlText w:val=""/>
      <w:lvlJc w:val="left"/>
      <w:pPr>
        <w:ind w:left="5040" w:hanging="360"/>
      </w:pPr>
      <w:rPr>
        <w:rFonts w:ascii="Symbol" w:hAnsi="Symbol" w:hint="default"/>
      </w:rPr>
    </w:lvl>
    <w:lvl w:ilvl="7" w:tplc="9CCCBFC4">
      <w:start w:val="1"/>
      <w:numFmt w:val="bullet"/>
      <w:lvlText w:val="o"/>
      <w:lvlJc w:val="left"/>
      <w:pPr>
        <w:ind w:left="5760" w:hanging="360"/>
      </w:pPr>
      <w:rPr>
        <w:rFonts w:ascii="Courier New" w:hAnsi="Courier New" w:hint="default"/>
      </w:rPr>
    </w:lvl>
    <w:lvl w:ilvl="8" w:tplc="54DCEFC6">
      <w:start w:val="1"/>
      <w:numFmt w:val="bullet"/>
      <w:lvlText w:val=""/>
      <w:lvlJc w:val="left"/>
      <w:pPr>
        <w:ind w:left="6480" w:hanging="360"/>
      </w:pPr>
      <w:rPr>
        <w:rFonts w:ascii="Wingdings" w:hAnsi="Wingdings" w:hint="default"/>
      </w:rPr>
    </w:lvl>
  </w:abstractNum>
  <w:abstractNum w:abstractNumId="32" w15:restartNumberingAfterBreak="0">
    <w:nsid w:val="5851642F"/>
    <w:multiLevelType w:val="multilevel"/>
    <w:tmpl w:val="41B2D6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D122B8"/>
    <w:multiLevelType w:val="hybridMultilevel"/>
    <w:tmpl w:val="649E674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660395"/>
    <w:multiLevelType w:val="hybridMultilevel"/>
    <w:tmpl w:val="FFFFFFFF"/>
    <w:lvl w:ilvl="0" w:tplc="52DC1EBA">
      <w:start w:val="1"/>
      <w:numFmt w:val="bullet"/>
      <w:lvlText w:val=""/>
      <w:lvlJc w:val="left"/>
      <w:pPr>
        <w:ind w:left="720" w:hanging="360"/>
      </w:pPr>
      <w:rPr>
        <w:rFonts w:ascii="Symbol" w:hAnsi="Symbol" w:hint="default"/>
      </w:rPr>
    </w:lvl>
    <w:lvl w:ilvl="1" w:tplc="213A18E4">
      <w:start w:val="1"/>
      <w:numFmt w:val="bullet"/>
      <w:lvlText w:val="o"/>
      <w:lvlJc w:val="left"/>
      <w:pPr>
        <w:ind w:left="1080" w:hanging="360"/>
      </w:pPr>
      <w:rPr>
        <w:rFonts w:ascii="Courier New" w:hAnsi="Courier New" w:hint="default"/>
      </w:rPr>
    </w:lvl>
    <w:lvl w:ilvl="2" w:tplc="4E0C8A70">
      <w:start w:val="1"/>
      <w:numFmt w:val="bullet"/>
      <w:lvlText w:val=""/>
      <w:lvlJc w:val="left"/>
      <w:pPr>
        <w:ind w:left="2160" w:hanging="360"/>
      </w:pPr>
      <w:rPr>
        <w:rFonts w:ascii="Wingdings" w:hAnsi="Wingdings" w:hint="default"/>
      </w:rPr>
    </w:lvl>
    <w:lvl w:ilvl="3" w:tplc="86283A20">
      <w:start w:val="1"/>
      <w:numFmt w:val="bullet"/>
      <w:lvlText w:val=""/>
      <w:lvlJc w:val="left"/>
      <w:pPr>
        <w:ind w:left="2880" w:hanging="360"/>
      </w:pPr>
      <w:rPr>
        <w:rFonts w:ascii="Symbol" w:hAnsi="Symbol" w:hint="default"/>
      </w:rPr>
    </w:lvl>
    <w:lvl w:ilvl="4" w:tplc="38941132">
      <w:start w:val="1"/>
      <w:numFmt w:val="bullet"/>
      <w:lvlText w:val="o"/>
      <w:lvlJc w:val="left"/>
      <w:pPr>
        <w:ind w:left="3600" w:hanging="360"/>
      </w:pPr>
      <w:rPr>
        <w:rFonts w:ascii="Courier New" w:hAnsi="Courier New" w:hint="default"/>
      </w:rPr>
    </w:lvl>
    <w:lvl w:ilvl="5" w:tplc="0B565936">
      <w:start w:val="1"/>
      <w:numFmt w:val="bullet"/>
      <w:lvlText w:val=""/>
      <w:lvlJc w:val="left"/>
      <w:pPr>
        <w:ind w:left="4320" w:hanging="360"/>
      </w:pPr>
      <w:rPr>
        <w:rFonts w:ascii="Wingdings" w:hAnsi="Wingdings" w:hint="default"/>
      </w:rPr>
    </w:lvl>
    <w:lvl w:ilvl="6" w:tplc="DF9C10FC">
      <w:start w:val="1"/>
      <w:numFmt w:val="bullet"/>
      <w:lvlText w:val=""/>
      <w:lvlJc w:val="left"/>
      <w:pPr>
        <w:ind w:left="5040" w:hanging="360"/>
      </w:pPr>
      <w:rPr>
        <w:rFonts w:ascii="Symbol" w:hAnsi="Symbol" w:hint="default"/>
      </w:rPr>
    </w:lvl>
    <w:lvl w:ilvl="7" w:tplc="E83A7906">
      <w:start w:val="1"/>
      <w:numFmt w:val="bullet"/>
      <w:lvlText w:val="o"/>
      <w:lvlJc w:val="left"/>
      <w:pPr>
        <w:ind w:left="5760" w:hanging="360"/>
      </w:pPr>
      <w:rPr>
        <w:rFonts w:ascii="Courier New" w:hAnsi="Courier New" w:hint="default"/>
      </w:rPr>
    </w:lvl>
    <w:lvl w:ilvl="8" w:tplc="56C63A3A">
      <w:start w:val="1"/>
      <w:numFmt w:val="bullet"/>
      <w:lvlText w:val=""/>
      <w:lvlJc w:val="left"/>
      <w:pPr>
        <w:ind w:left="6480" w:hanging="360"/>
      </w:pPr>
      <w:rPr>
        <w:rFonts w:ascii="Wingdings" w:hAnsi="Wingdings" w:hint="default"/>
      </w:rPr>
    </w:lvl>
  </w:abstractNum>
  <w:abstractNum w:abstractNumId="35" w15:restartNumberingAfterBreak="0">
    <w:nsid w:val="61CE5E91"/>
    <w:multiLevelType w:val="hybridMultilevel"/>
    <w:tmpl w:val="4AE8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9307AA"/>
    <w:multiLevelType w:val="hybridMultilevel"/>
    <w:tmpl w:val="5D167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782434"/>
    <w:multiLevelType w:val="hybridMultilevel"/>
    <w:tmpl w:val="CCDA5F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3E5EBD"/>
    <w:multiLevelType w:val="hybridMultilevel"/>
    <w:tmpl w:val="86D05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A03A1F"/>
    <w:multiLevelType w:val="hybridMultilevel"/>
    <w:tmpl w:val="ED8EFEB4"/>
    <w:lvl w:ilvl="0" w:tplc="03ECEE82">
      <w:start w:val="1"/>
      <w:numFmt w:val="bullet"/>
      <w:lvlText w:val="•"/>
      <w:lvlJc w:val="left"/>
      <w:pPr>
        <w:tabs>
          <w:tab w:val="num" w:pos="720"/>
        </w:tabs>
        <w:ind w:left="720" w:hanging="360"/>
      </w:pPr>
      <w:rPr>
        <w:rFonts w:ascii="Arial" w:hAnsi="Arial" w:hint="default"/>
      </w:rPr>
    </w:lvl>
    <w:lvl w:ilvl="1" w:tplc="71C071BC" w:tentative="1">
      <w:start w:val="1"/>
      <w:numFmt w:val="bullet"/>
      <w:lvlText w:val="•"/>
      <w:lvlJc w:val="left"/>
      <w:pPr>
        <w:tabs>
          <w:tab w:val="num" w:pos="1440"/>
        </w:tabs>
        <w:ind w:left="1440" w:hanging="360"/>
      </w:pPr>
      <w:rPr>
        <w:rFonts w:ascii="Arial" w:hAnsi="Arial" w:hint="default"/>
      </w:rPr>
    </w:lvl>
    <w:lvl w:ilvl="2" w:tplc="C6A2D75E" w:tentative="1">
      <w:start w:val="1"/>
      <w:numFmt w:val="bullet"/>
      <w:lvlText w:val="•"/>
      <w:lvlJc w:val="left"/>
      <w:pPr>
        <w:tabs>
          <w:tab w:val="num" w:pos="2160"/>
        </w:tabs>
        <w:ind w:left="2160" w:hanging="360"/>
      </w:pPr>
      <w:rPr>
        <w:rFonts w:ascii="Arial" w:hAnsi="Arial" w:hint="default"/>
      </w:rPr>
    </w:lvl>
    <w:lvl w:ilvl="3" w:tplc="E0DCED28" w:tentative="1">
      <w:start w:val="1"/>
      <w:numFmt w:val="bullet"/>
      <w:lvlText w:val="•"/>
      <w:lvlJc w:val="left"/>
      <w:pPr>
        <w:tabs>
          <w:tab w:val="num" w:pos="2880"/>
        </w:tabs>
        <w:ind w:left="2880" w:hanging="360"/>
      </w:pPr>
      <w:rPr>
        <w:rFonts w:ascii="Arial" w:hAnsi="Arial" w:hint="default"/>
      </w:rPr>
    </w:lvl>
    <w:lvl w:ilvl="4" w:tplc="ADECE010" w:tentative="1">
      <w:start w:val="1"/>
      <w:numFmt w:val="bullet"/>
      <w:lvlText w:val="•"/>
      <w:lvlJc w:val="left"/>
      <w:pPr>
        <w:tabs>
          <w:tab w:val="num" w:pos="3600"/>
        </w:tabs>
        <w:ind w:left="3600" w:hanging="360"/>
      </w:pPr>
      <w:rPr>
        <w:rFonts w:ascii="Arial" w:hAnsi="Arial" w:hint="default"/>
      </w:rPr>
    </w:lvl>
    <w:lvl w:ilvl="5" w:tplc="52829E9C" w:tentative="1">
      <w:start w:val="1"/>
      <w:numFmt w:val="bullet"/>
      <w:lvlText w:val="•"/>
      <w:lvlJc w:val="left"/>
      <w:pPr>
        <w:tabs>
          <w:tab w:val="num" w:pos="4320"/>
        </w:tabs>
        <w:ind w:left="4320" w:hanging="360"/>
      </w:pPr>
      <w:rPr>
        <w:rFonts w:ascii="Arial" w:hAnsi="Arial" w:hint="default"/>
      </w:rPr>
    </w:lvl>
    <w:lvl w:ilvl="6" w:tplc="4A74DBB4" w:tentative="1">
      <w:start w:val="1"/>
      <w:numFmt w:val="bullet"/>
      <w:lvlText w:val="•"/>
      <w:lvlJc w:val="left"/>
      <w:pPr>
        <w:tabs>
          <w:tab w:val="num" w:pos="5040"/>
        </w:tabs>
        <w:ind w:left="5040" w:hanging="360"/>
      </w:pPr>
      <w:rPr>
        <w:rFonts w:ascii="Arial" w:hAnsi="Arial" w:hint="default"/>
      </w:rPr>
    </w:lvl>
    <w:lvl w:ilvl="7" w:tplc="2F902C40" w:tentative="1">
      <w:start w:val="1"/>
      <w:numFmt w:val="bullet"/>
      <w:lvlText w:val="•"/>
      <w:lvlJc w:val="left"/>
      <w:pPr>
        <w:tabs>
          <w:tab w:val="num" w:pos="5760"/>
        </w:tabs>
        <w:ind w:left="5760" w:hanging="360"/>
      </w:pPr>
      <w:rPr>
        <w:rFonts w:ascii="Arial" w:hAnsi="Arial" w:hint="default"/>
      </w:rPr>
    </w:lvl>
    <w:lvl w:ilvl="8" w:tplc="0D2EFF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9B72E89"/>
    <w:multiLevelType w:val="hybridMultilevel"/>
    <w:tmpl w:val="FFFFFFFF"/>
    <w:lvl w:ilvl="0" w:tplc="D27095AC">
      <w:start w:val="1"/>
      <w:numFmt w:val="bullet"/>
      <w:lvlText w:val=""/>
      <w:lvlJc w:val="left"/>
      <w:pPr>
        <w:ind w:left="720" w:hanging="360"/>
      </w:pPr>
      <w:rPr>
        <w:rFonts w:ascii="Symbol" w:hAnsi="Symbol" w:hint="default"/>
      </w:rPr>
    </w:lvl>
    <w:lvl w:ilvl="1" w:tplc="7F021156">
      <w:start w:val="1"/>
      <w:numFmt w:val="bullet"/>
      <w:lvlText w:val="o"/>
      <w:lvlJc w:val="left"/>
      <w:pPr>
        <w:ind w:left="1080" w:hanging="360"/>
      </w:pPr>
      <w:rPr>
        <w:rFonts w:ascii="Courier New" w:hAnsi="Courier New" w:hint="default"/>
      </w:rPr>
    </w:lvl>
    <w:lvl w:ilvl="2" w:tplc="52726F32">
      <w:start w:val="1"/>
      <w:numFmt w:val="bullet"/>
      <w:lvlText w:val=""/>
      <w:lvlJc w:val="left"/>
      <w:pPr>
        <w:ind w:left="2160" w:hanging="360"/>
      </w:pPr>
      <w:rPr>
        <w:rFonts w:ascii="Wingdings" w:hAnsi="Wingdings" w:hint="default"/>
      </w:rPr>
    </w:lvl>
    <w:lvl w:ilvl="3" w:tplc="4C98B466">
      <w:start w:val="1"/>
      <w:numFmt w:val="bullet"/>
      <w:lvlText w:val=""/>
      <w:lvlJc w:val="left"/>
      <w:pPr>
        <w:ind w:left="2880" w:hanging="360"/>
      </w:pPr>
      <w:rPr>
        <w:rFonts w:ascii="Symbol" w:hAnsi="Symbol" w:hint="default"/>
      </w:rPr>
    </w:lvl>
    <w:lvl w:ilvl="4" w:tplc="3B164454">
      <w:start w:val="1"/>
      <w:numFmt w:val="bullet"/>
      <w:lvlText w:val="o"/>
      <w:lvlJc w:val="left"/>
      <w:pPr>
        <w:ind w:left="3600" w:hanging="360"/>
      </w:pPr>
      <w:rPr>
        <w:rFonts w:ascii="Courier New" w:hAnsi="Courier New" w:hint="default"/>
      </w:rPr>
    </w:lvl>
    <w:lvl w:ilvl="5" w:tplc="D040D596">
      <w:start w:val="1"/>
      <w:numFmt w:val="bullet"/>
      <w:lvlText w:val=""/>
      <w:lvlJc w:val="left"/>
      <w:pPr>
        <w:ind w:left="4320" w:hanging="360"/>
      </w:pPr>
      <w:rPr>
        <w:rFonts w:ascii="Wingdings" w:hAnsi="Wingdings" w:hint="default"/>
      </w:rPr>
    </w:lvl>
    <w:lvl w:ilvl="6" w:tplc="5B74FE2E">
      <w:start w:val="1"/>
      <w:numFmt w:val="bullet"/>
      <w:lvlText w:val=""/>
      <w:lvlJc w:val="left"/>
      <w:pPr>
        <w:ind w:left="5040" w:hanging="360"/>
      </w:pPr>
      <w:rPr>
        <w:rFonts w:ascii="Symbol" w:hAnsi="Symbol" w:hint="default"/>
      </w:rPr>
    </w:lvl>
    <w:lvl w:ilvl="7" w:tplc="F81E3348">
      <w:start w:val="1"/>
      <w:numFmt w:val="bullet"/>
      <w:lvlText w:val="o"/>
      <w:lvlJc w:val="left"/>
      <w:pPr>
        <w:ind w:left="5760" w:hanging="360"/>
      </w:pPr>
      <w:rPr>
        <w:rFonts w:ascii="Courier New" w:hAnsi="Courier New" w:hint="default"/>
      </w:rPr>
    </w:lvl>
    <w:lvl w:ilvl="8" w:tplc="B43AB454">
      <w:start w:val="1"/>
      <w:numFmt w:val="bullet"/>
      <w:lvlText w:val=""/>
      <w:lvlJc w:val="left"/>
      <w:pPr>
        <w:ind w:left="6480" w:hanging="360"/>
      </w:pPr>
      <w:rPr>
        <w:rFonts w:ascii="Wingdings" w:hAnsi="Wingdings" w:hint="default"/>
      </w:rPr>
    </w:lvl>
  </w:abstractNum>
  <w:abstractNum w:abstractNumId="41" w15:restartNumberingAfterBreak="0">
    <w:nsid w:val="7F24525C"/>
    <w:multiLevelType w:val="hybridMultilevel"/>
    <w:tmpl w:val="A1E0A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F65147C"/>
    <w:multiLevelType w:val="hybridMultilevel"/>
    <w:tmpl w:val="273C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382825">
    <w:abstractNumId w:val="23"/>
  </w:num>
  <w:num w:numId="2" w16cid:durableId="1791166861">
    <w:abstractNumId w:val="8"/>
  </w:num>
  <w:num w:numId="3" w16cid:durableId="127625077">
    <w:abstractNumId w:val="31"/>
  </w:num>
  <w:num w:numId="4" w16cid:durableId="915241911">
    <w:abstractNumId w:val="6"/>
  </w:num>
  <w:num w:numId="5" w16cid:durableId="2039234084">
    <w:abstractNumId w:val="5"/>
  </w:num>
  <w:num w:numId="6" w16cid:durableId="605189334">
    <w:abstractNumId w:val="40"/>
  </w:num>
  <w:num w:numId="7" w16cid:durableId="697971948">
    <w:abstractNumId w:val="13"/>
  </w:num>
  <w:num w:numId="8" w16cid:durableId="1891961822">
    <w:abstractNumId w:val="9"/>
  </w:num>
  <w:num w:numId="9" w16cid:durableId="2047682825">
    <w:abstractNumId w:val="20"/>
  </w:num>
  <w:num w:numId="10" w16cid:durableId="1147623654">
    <w:abstractNumId w:val="34"/>
  </w:num>
  <w:num w:numId="11" w16cid:durableId="1594587004">
    <w:abstractNumId w:val="3"/>
  </w:num>
  <w:num w:numId="12" w16cid:durableId="913707163">
    <w:abstractNumId w:val="4"/>
  </w:num>
  <w:num w:numId="13" w16cid:durableId="207301417">
    <w:abstractNumId w:val="11"/>
  </w:num>
  <w:num w:numId="14" w16cid:durableId="80806964">
    <w:abstractNumId w:val="16"/>
  </w:num>
  <w:num w:numId="15" w16cid:durableId="1154835907">
    <w:abstractNumId w:val="15"/>
  </w:num>
  <w:num w:numId="16" w16cid:durableId="1164667672">
    <w:abstractNumId w:val="37"/>
  </w:num>
  <w:num w:numId="17" w16cid:durableId="577715186">
    <w:abstractNumId w:val="21"/>
  </w:num>
  <w:num w:numId="18" w16cid:durableId="1078211118">
    <w:abstractNumId w:val="26"/>
  </w:num>
  <w:num w:numId="19" w16cid:durableId="1565675816">
    <w:abstractNumId w:val="35"/>
  </w:num>
  <w:num w:numId="20" w16cid:durableId="618537155">
    <w:abstractNumId w:val="14"/>
  </w:num>
  <w:num w:numId="21" w16cid:durableId="1521771318">
    <w:abstractNumId w:val="38"/>
  </w:num>
  <w:num w:numId="22" w16cid:durableId="73666362">
    <w:abstractNumId w:val="36"/>
  </w:num>
  <w:num w:numId="23" w16cid:durableId="282423790">
    <w:abstractNumId w:val="33"/>
  </w:num>
  <w:num w:numId="24" w16cid:durableId="1605382343">
    <w:abstractNumId w:val="12"/>
  </w:num>
  <w:num w:numId="25" w16cid:durableId="297494729">
    <w:abstractNumId w:val="30"/>
  </w:num>
  <w:num w:numId="26" w16cid:durableId="550843494">
    <w:abstractNumId w:val="42"/>
  </w:num>
  <w:num w:numId="27" w16cid:durableId="1376738317">
    <w:abstractNumId w:val="2"/>
  </w:num>
  <w:num w:numId="28" w16cid:durableId="1630742664">
    <w:abstractNumId w:val="0"/>
  </w:num>
  <w:num w:numId="29" w16cid:durableId="674766439">
    <w:abstractNumId w:val="7"/>
  </w:num>
  <w:num w:numId="30" w16cid:durableId="2091462781">
    <w:abstractNumId w:val="39"/>
  </w:num>
  <w:num w:numId="31" w16cid:durableId="628828099">
    <w:abstractNumId w:val="10"/>
  </w:num>
  <w:num w:numId="32" w16cid:durableId="524366688">
    <w:abstractNumId w:val="17"/>
  </w:num>
  <w:num w:numId="33" w16cid:durableId="240919626">
    <w:abstractNumId w:val="41"/>
  </w:num>
  <w:num w:numId="34" w16cid:durableId="539978759">
    <w:abstractNumId w:val="18"/>
  </w:num>
  <w:num w:numId="35" w16cid:durableId="743719341">
    <w:abstractNumId w:val="22"/>
  </w:num>
  <w:num w:numId="36" w16cid:durableId="1615403587">
    <w:abstractNumId w:val="19"/>
  </w:num>
  <w:num w:numId="37" w16cid:durableId="1490632082">
    <w:abstractNumId w:val="25"/>
  </w:num>
  <w:num w:numId="38" w16cid:durableId="256837168">
    <w:abstractNumId w:val="27"/>
  </w:num>
  <w:num w:numId="39" w16cid:durableId="2111968132">
    <w:abstractNumId w:val="1"/>
  </w:num>
  <w:num w:numId="40" w16cid:durableId="411318921">
    <w:abstractNumId w:val="32"/>
  </w:num>
  <w:num w:numId="41" w16cid:durableId="198595417">
    <w:abstractNumId w:val="29"/>
  </w:num>
  <w:num w:numId="42" w16cid:durableId="1785734441">
    <w:abstractNumId w:val="28"/>
  </w:num>
  <w:num w:numId="43" w16cid:durableId="2924414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610"/>
    <w:rsid w:val="000004BA"/>
    <w:rsid w:val="00000F80"/>
    <w:rsid w:val="00004BAA"/>
    <w:rsid w:val="00006249"/>
    <w:rsid w:val="000064F5"/>
    <w:rsid w:val="0000715E"/>
    <w:rsid w:val="00010DBA"/>
    <w:rsid w:val="00016257"/>
    <w:rsid w:val="000167A8"/>
    <w:rsid w:val="00017921"/>
    <w:rsid w:val="00020383"/>
    <w:rsid w:val="00022D3E"/>
    <w:rsid w:val="00023EF1"/>
    <w:rsid w:val="00024DEF"/>
    <w:rsid w:val="00025A8D"/>
    <w:rsid w:val="000274F7"/>
    <w:rsid w:val="00030693"/>
    <w:rsid w:val="000332BF"/>
    <w:rsid w:val="000343E5"/>
    <w:rsid w:val="00036115"/>
    <w:rsid w:val="00037DFF"/>
    <w:rsid w:val="000407F9"/>
    <w:rsid w:val="000424AD"/>
    <w:rsid w:val="00042834"/>
    <w:rsid w:val="00043229"/>
    <w:rsid w:val="00043909"/>
    <w:rsid w:val="00043A98"/>
    <w:rsid w:val="0004472B"/>
    <w:rsid w:val="00046C71"/>
    <w:rsid w:val="000474F2"/>
    <w:rsid w:val="00050E43"/>
    <w:rsid w:val="00051E79"/>
    <w:rsid w:val="00055999"/>
    <w:rsid w:val="000634BB"/>
    <w:rsid w:val="000677EF"/>
    <w:rsid w:val="00072136"/>
    <w:rsid w:val="000722FB"/>
    <w:rsid w:val="00074C46"/>
    <w:rsid w:val="000768A1"/>
    <w:rsid w:val="0007708D"/>
    <w:rsid w:val="00077FCE"/>
    <w:rsid w:val="00080ABB"/>
    <w:rsid w:val="00081F6F"/>
    <w:rsid w:val="00082849"/>
    <w:rsid w:val="00084D1A"/>
    <w:rsid w:val="00086905"/>
    <w:rsid w:val="000904D4"/>
    <w:rsid w:val="00091844"/>
    <w:rsid w:val="00092042"/>
    <w:rsid w:val="0009234B"/>
    <w:rsid w:val="0009237F"/>
    <w:rsid w:val="00092FD4"/>
    <w:rsid w:val="0009636F"/>
    <w:rsid w:val="000A23BD"/>
    <w:rsid w:val="000A3E6A"/>
    <w:rsid w:val="000A423E"/>
    <w:rsid w:val="000A50E2"/>
    <w:rsid w:val="000A67A1"/>
    <w:rsid w:val="000A7E96"/>
    <w:rsid w:val="000B1373"/>
    <w:rsid w:val="000B14BF"/>
    <w:rsid w:val="000B281D"/>
    <w:rsid w:val="000B3023"/>
    <w:rsid w:val="000B3C70"/>
    <w:rsid w:val="000B45B5"/>
    <w:rsid w:val="000B5B87"/>
    <w:rsid w:val="000B5EBA"/>
    <w:rsid w:val="000B6644"/>
    <w:rsid w:val="000C0DF5"/>
    <w:rsid w:val="000C0FC7"/>
    <w:rsid w:val="000C1DA3"/>
    <w:rsid w:val="000C2DC7"/>
    <w:rsid w:val="000C3CA8"/>
    <w:rsid w:val="000C4141"/>
    <w:rsid w:val="000C6A51"/>
    <w:rsid w:val="000C6AB9"/>
    <w:rsid w:val="000D0CF3"/>
    <w:rsid w:val="000D156D"/>
    <w:rsid w:val="000D1A18"/>
    <w:rsid w:val="000D27D5"/>
    <w:rsid w:val="000D2FCF"/>
    <w:rsid w:val="000D3255"/>
    <w:rsid w:val="000D4066"/>
    <w:rsid w:val="000D4653"/>
    <w:rsid w:val="000D66B9"/>
    <w:rsid w:val="000D6D7B"/>
    <w:rsid w:val="000E05DC"/>
    <w:rsid w:val="000E0A72"/>
    <w:rsid w:val="000E28D7"/>
    <w:rsid w:val="000E42BA"/>
    <w:rsid w:val="000E503B"/>
    <w:rsid w:val="000E5467"/>
    <w:rsid w:val="000E68EF"/>
    <w:rsid w:val="000E7A58"/>
    <w:rsid w:val="000F3317"/>
    <w:rsid w:val="000F332E"/>
    <w:rsid w:val="000F528D"/>
    <w:rsid w:val="000F5502"/>
    <w:rsid w:val="000F79AD"/>
    <w:rsid w:val="00102494"/>
    <w:rsid w:val="00103128"/>
    <w:rsid w:val="0010563E"/>
    <w:rsid w:val="00110514"/>
    <w:rsid w:val="00110FAF"/>
    <w:rsid w:val="00114067"/>
    <w:rsid w:val="0011453A"/>
    <w:rsid w:val="00114981"/>
    <w:rsid w:val="001153A7"/>
    <w:rsid w:val="00116F0B"/>
    <w:rsid w:val="00117FFB"/>
    <w:rsid w:val="001203A2"/>
    <w:rsid w:val="00121521"/>
    <w:rsid w:val="00121E03"/>
    <w:rsid w:val="00123338"/>
    <w:rsid w:val="00123B84"/>
    <w:rsid w:val="00123C9C"/>
    <w:rsid w:val="00125F55"/>
    <w:rsid w:val="00126992"/>
    <w:rsid w:val="001318DD"/>
    <w:rsid w:val="00131EDA"/>
    <w:rsid w:val="00132495"/>
    <w:rsid w:val="00137E71"/>
    <w:rsid w:val="00143DA2"/>
    <w:rsid w:val="001443FB"/>
    <w:rsid w:val="001454CB"/>
    <w:rsid w:val="00146CF0"/>
    <w:rsid w:val="00147D72"/>
    <w:rsid w:val="001500D9"/>
    <w:rsid w:val="00152DD4"/>
    <w:rsid w:val="00153E02"/>
    <w:rsid w:val="00164078"/>
    <w:rsid w:val="00164378"/>
    <w:rsid w:val="0016486A"/>
    <w:rsid w:val="00173333"/>
    <w:rsid w:val="00174699"/>
    <w:rsid w:val="00175989"/>
    <w:rsid w:val="00175ACD"/>
    <w:rsid w:val="00177AB7"/>
    <w:rsid w:val="00180242"/>
    <w:rsid w:val="001820A9"/>
    <w:rsid w:val="00183325"/>
    <w:rsid w:val="0019163B"/>
    <w:rsid w:val="001919CA"/>
    <w:rsid w:val="00191D4F"/>
    <w:rsid w:val="00193A05"/>
    <w:rsid w:val="00194B0E"/>
    <w:rsid w:val="00196BEB"/>
    <w:rsid w:val="001978F1"/>
    <w:rsid w:val="00197920"/>
    <w:rsid w:val="001A16AB"/>
    <w:rsid w:val="001A42DA"/>
    <w:rsid w:val="001A4F2B"/>
    <w:rsid w:val="001A6E38"/>
    <w:rsid w:val="001A72C6"/>
    <w:rsid w:val="001B0699"/>
    <w:rsid w:val="001B0ECE"/>
    <w:rsid w:val="001B1001"/>
    <w:rsid w:val="001B2958"/>
    <w:rsid w:val="001B3DDF"/>
    <w:rsid w:val="001B45B7"/>
    <w:rsid w:val="001B7B8E"/>
    <w:rsid w:val="001C2F65"/>
    <w:rsid w:val="001C44EB"/>
    <w:rsid w:val="001C46C2"/>
    <w:rsid w:val="001C50F5"/>
    <w:rsid w:val="001C5165"/>
    <w:rsid w:val="001C53B2"/>
    <w:rsid w:val="001C5684"/>
    <w:rsid w:val="001C6241"/>
    <w:rsid w:val="001C778A"/>
    <w:rsid w:val="001D01C9"/>
    <w:rsid w:val="001D1847"/>
    <w:rsid w:val="001D2549"/>
    <w:rsid w:val="001D2AB4"/>
    <w:rsid w:val="001D4396"/>
    <w:rsid w:val="001D4BA0"/>
    <w:rsid w:val="001D5198"/>
    <w:rsid w:val="001D63B7"/>
    <w:rsid w:val="001D7C0F"/>
    <w:rsid w:val="001E289A"/>
    <w:rsid w:val="001E5784"/>
    <w:rsid w:val="001E6B5A"/>
    <w:rsid w:val="001F2070"/>
    <w:rsid w:val="001F33D4"/>
    <w:rsid w:val="001F58B2"/>
    <w:rsid w:val="002002CE"/>
    <w:rsid w:val="00200F79"/>
    <w:rsid w:val="00201FF0"/>
    <w:rsid w:val="002031BF"/>
    <w:rsid w:val="002038C3"/>
    <w:rsid w:val="00205448"/>
    <w:rsid w:val="0020545B"/>
    <w:rsid w:val="00205616"/>
    <w:rsid w:val="002126BC"/>
    <w:rsid w:val="00212B59"/>
    <w:rsid w:val="00213191"/>
    <w:rsid w:val="00221E87"/>
    <w:rsid w:val="00227830"/>
    <w:rsid w:val="002318FC"/>
    <w:rsid w:val="002332EE"/>
    <w:rsid w:val="002352CF"/>
    <w:rsid w:val="0023531E"/>
    <w:rsid w:val="00235595"/>
    <w:rsid w:val="00237B0E"/>
    <w:rsid w:val="00237D93"/>
    <w:rsid w:val="00237F1B"/>
    <w:rsid w:val="002412F0"/>
    <w:rsid w:val="002413D2"/>
    <w:rsid w:val="00241B08"/>
    <w:rsid w:val="0024430E"/>
    <w:rsid w:val="00244DDA"/>
    <w:rsid w:val="00245670"/>
    <w:rsid w:val="00245EED"/>
    <w:rsid w:val="00246E98"/>
    <w:rsid w:val="002472E1"/>
    <w:rsid w:val="0024750E"/>
    <w:rsid w:val="00250B5A"/>
    <w:rsid w:val="0025142B"/>
    <w:rsid w:val="00252E71"/>
    <w:rsid w:val="00253100"/>
    <w:rsid w:val="002540C3"/>
    <w:rsid w:val="002548F6"/>
    <w:rsid w:val="0025500A"/>
    <w:rsid w:val="00256260"/>
    <w:rsid w:val="00256D48"/>
    <w:rsid w:val="00256DC5"/>
    <w:rsid w:val="00256F5C"/>
    <w:rsid w:val="00260D46"/>
    <w:rsid w:val="00264771"/>
    <w:rsid w:val="002664D7"/>
    <w:rsid w:val="0027077E"/>
    <w:rsid w:val="00273026"/>
    <w:rsid w:val="0027342D"/>
    <w:rsid w:val="002736AE"/>
    <w:rsid w:val="00273B11"/>
    <w:rsid w:val="0027524C"/>
    <w:rsid w:val="00276BCA"/>
    <w:rsid w:val="00276FC4"/>
    <w:rsid w:val="0028393C"/>
    <w:rsid w:val="002904E9"/>
    <w:rsid w:val="00291145"/>
    <w:rsid w:val="00292816"/>
    <w:rsid w:val="00293F58"/>
    <w:rsid w:val="002944D4"/>
    <w:rsid w:val="00294BBE"/>
    <w:rsid w:val="00294E34"/>
    <w:rsid w:val="00295B05"/>
    <w:rsid w:val="00295B1C"/>
    <w:rsid w:val="00295CEF"/>
    <w:rsid w:val="00297537"/>
    <w:rsid w:val="00297709"/>
    <w:rsid w:val="002A1429"/>
    <w:rsid w:val="002A26D4"/>
    <w:rsid w:val="002A2E06"/>
    <w:rsid w:val="002A35D5"/>
    <w:rsid w:val="002A675C"/>
    <w:rsid w:val="002A6A18"/>
    <w:rsid w:val="002A6B5B"/>
    <w:rsid w:val="002A7586"/>
    <w:rsid w:val="002B382B"/>
    <w:rsid w:val="002B5241"/>
    <w:rsid w:val="002B569D"/>
    <w:rsid w:val="002C051D"/>
    <w:rsid w:val="002C0DE7"/>
    <w:rsid w:val="002C1ABE"/>
    <w:rsid w:val="002C2461"/>
    <w:rsid w:val="002C2755"/>
    <w:rsid w:val="002C5D00"/>
    <w:rsid w:val="002C7E99"/>
    <w:rsid w:val="002D1ED7"/>
    <w:rsid w:val="002D7924"/>
    <w:rsid w:val="002E09E3"/>
    <w:rsid w:val="002E0A29"/>
    <w:rsid w:val="002E1282"/>
    <w:rsid w:val="002E2BB8"/>
    <w:rsid w:val="002E5DC4"/>
    <w:rsid w:val="002F0B11"/>
    <w:rsid w:val="002F1133"/>
    <w:rsid w:val="002F1452"/>
    <w:rsid w:val="002F19B2"/>
    <w:rsid w:val="002F21F2"/>
    <w:rsid w:val="002F3C84"/>
    <w:rsid w:val="002F6B2D"/>
    <w:rsid w:val="002F745F"/>
    <w:rsid w:val="002F7599"/>
    <w:rsid w:val="003004C7"/>
    <w:rsid w:val="00300FE3"/>
    <w:rsid w:val="00301A00"/>
    <w:rsid w:val="00305633"/>
    <w:rsid w:val="00305B11"/>
    <w:rsid w:val="00306139"/>
    <w:rsid w:val="0030678F"/>
    <w:rsid w:val="00306C29"/>
    <w:rsid w:val="0031019C"/>
    <w:rsid w:val="003108B1"/>
    <w:rsid w:val="003117C7"/>
    <w:rsid w:val="0031234D"/>
    <w:rsid w:val="00313DB7"/>
    <w:rsid w:val="003149DB"/>
    <w:rsid w:val="003168E3"/>
    <w:rsid w:val="00316BB9"/>
    <w:rsid w:val="003200AE"/>
    <w:rsid w:val="003239C5"/>
    <w:rsid w:val="00324561"/>
    <w:rsid w:val="003264DB"/>
    <w:rsid w:val="00326D88"/>
    <w:rsid w:val="003277A7"/>
    <w:rsid w:val="00327DF4"/>
    <w:rsid w:val="00331142"/>
    <w:rsid w:val="003317F6"/>
    <w:rsid w:val="00331A71"/>
    <w:rsid w:val="00331C1C"/>
    <w:rsid w:val="00332439"/>
    <w:rsid w:val="003366B8"/>
    <w:rsid w:val="00337C75"/>
    <w:rsid w:val="00340426"/>
    <w:rsid w:val="00341A8C"/>
    <w:rsid w:val="003432CE"/>
    <w:rsid w:val="00343C98"/>
    <w:rsid w:val="00344BDD"/>
    <w:rsid w:val="00345542"/>
    <w:rsid w:val="0034755E"/>
    <w:rsid w:val="003475A3"/>
    <w:rsid w:val="00347C5B"/>
    <w:rsid w:val="003510C6"/>
    <w:rsid w:val="00352970"/>
    <w:rsid w:val="00355374"/>
    <w:rsid w:val="003602D4"/>
    <w:rsid w:val="0036091B"/>
    <w:rsid w:val="00362B80"/>
    <w:rsid w:val="0036383C"/>
    <w:rsid w:val="00363D2B"/>
    <w:rsid w:val="00363E9A"/>
    <w:rsid w:val="00365F78"/>
    <w:rsid w:val="0036607B"/>
    <w:rsid w:val="00370013"/>
    <w:rsid w:val="003738C3"/>
    <w:rsid w:val="0037392E"/>
    <w:rsid w:val="00373C76"/>
    <w:rsid w:val="00375113"/>
    <w:rsid w:val="00375759"/>
    <w:rsid w:val="003768E0"/>
    <w:rsid w:val="00384AFB"/>
    <w:rsid w:val="00390B43"/>
    <w:rsid w:val="00393CCE"/>
    <w:rsid w:val="00394249"/>
    <w:rsid w:val="003946B2"/>
    <w:rsid w:val="0039646C"/>
    <w:rsid w:val="00396E4D"/>
    <w:rsid w:val="00397E97"/>
    <w:rsid w:val="003A3057"/>
    <w:rsid w:val="003A3B28"/>
    <w:rsid w:val="003B0285"/>
    <w:rsid w:val="003B1BB4"/>
    <w:rsid w:val="003B216C"/>
    <w:rsid w:val="003B283D"/>
    <w:rsid w:val="003B347D"/>
    <w:rsid w:val="003B3968"/>
    <w:rsid w:val="003B39D1"/>
    <w:rsid w:val="003B7A22"/>
    <w:rsid w:val="003C0F82"/>
    <w:rsid w:val="003C226A"/>
    <w:rsid w:val="003C2D42"/>
    <w:rsid w:val="003C3FDD"/>
    <w:rsid w:val="003C4BC9"/>
    <w:rsid w:val="003C7CF0"/>
    <w:rsid w:val="003D0BF2"/>
    <w:rsid w:val="003D2A6C"/>
    <w:rsid w:val="003D2DE4"/>
    <w:rsid w:val="003D4BE9"/>
    <w:rsid w:val="003E07D9"/>
    <w:rsid w:val="003E1D06"/>
    <w:rsid w:val="003E4D9B"/>
    <w:rsid w:val="003E63D4"/>
    <w:rsid w:val="003E6603"/>
    <w:rsid w:val="003E681A"/>
    <w:rsid w:val="003E6FB4"/>
    <w:rsid w:val="003F032C"/>
    <w:rsid w:val="003F2916"/>
    <w:rsid w:val="003F2A66"/>
    <w:rsid w:val="00400A25"/>
    <w:rsid w:val="00400DD9"/>
    <w:rsid w:val="00401140"/>
    <w:rsid w:val="00402B2C"/>
    <w:rsid w:val="00403850"/>
    <w:rsid w:val="00404A0C"/>
    <w:rsid w:val="00406E54"/>
    <w:rsid w:val="004079C7"/>
    <w:rsid w:val="00407E16"/>
    <w:rsid w:val="00411731"/>
    <w:rsid w:val="00414CD6"/>
    <w:rsid w:val="00415538"/>
    <w:rsid w:val="00415976"/>
    <w:rsid w:val="004160EC"/>
    <w:rsid w:val="00416B31"/>
    <w:rsid w:val="0041713A"/>
    <w:rsid w:val="00417E2F"/>
    <w:rsid w:val="00424170"/>
    <w:rsid w:val="0042506F"/>
    <w:rsid w:val="0042639D"/>
    <w:rsid w:val="004269CD"/>
    <w:rsid w:val="004328BC"/>
    <w:rsid w:val="00432F34"/>
    <w:rsid w:val="00433203"/>
    <w:rsid w:val="00434071"/>
    <w:rsid w:val="00434B02"/>
    <w:rsid w:val="00440851"/>
    <w:rsid w:val="004427C4"/>
    <w:rsid w:val="004427DA"/>
    <w:rsid w:val="00442D41"/>
    <w:rsid w:val="00446C64"/>
    <w:rsid w:val="00450997"/>
    <w:rsid w:val="00451611"/>
    <w:rsid w:val="00451DE4"/>
    <w:rsid w:val="0045201C"/>
    <w:rsid w:val="004523F5"/>
    <w:rsid w:val="00452AB8"/>
    <w:rsid w:val="0045323E"/>
    <w:rsid w:val="004534EF"/>
    <w:rsid w:val="00454467"/>
    <w:rsid w:val="004547C9"/>
    <w:rsid w:val="00454B9F"/>
    <w:rsid w:val="004557D2"/>
    <w:rsid w:val="00455825"/>
    <w:rsid w:val="00456569"/>
    <w:rsid w:val="004568BA"/>
    <w:rsid w:val="004569EF"/>
    <w:rsid w:val="00456DEC"/>
    <w:rsid w:val="00460628"/>
    <w:rsid w:val="00460BEC"/>
    <w:rsid w:val="004618B7"/>
    <w:rsid w:val="0046264F"/>
    <w:rsid w:val="00464131"/>
    <w:rsid w:val="00470367"/>
    <w:rsid w:val="004703E2"/>
    <w:rsid w:val="004720F9"/>
    <w:rsid w:val="0047293C"/>
    <w:rsid w:val="0047393A"/>
    <w:rsid w:val="00475436"/>
    <w:rsid w:val="00476D3C"/>
    <w:rsid w:val="0047726D"/>
    <w:rsid w:val="004777B4"/>
    <w:rsid w:val="00477B83"/>
    <w:rsid w:val="00482C90"/>
    <w:rsid w:val="00490EDD"/>
    <w:rsid w:val="00491082"/>
    <w:rsid w:val="00491710"/>
    <w:rsid w:val="00494F4C"/>
    <w:rsid w:val="00496855"/>
    <w:rsid w:val="00496E51"/>
    <w:rsid w:val="00497C1C"/>
    <w:rsid w:val="00497D8D"/>
    <w:rsid w:val="004A0390"/>
    <w:rsid w:val="004A343F"/>
    <w:rsid w:val="004A3C93"/>
    <w:rsid w:val="004A3E85"/>
    <w:rsid w:val="004A3EFD"/>
    <w:rsid w:val="004A5583"/>
    <w:rsid w:val="004A6220"/>
    <w:rsid w:val="004A63E9"/>
    <w:rsid w:val="004B0C25"/>
    <w:rsid w:val="004B2073"/>
    <w:rsid w:val="004B226A"/>
    <w:rsid w:val="004B2400"/>
    <w:rsid w:val="004B5B00"/>
    <w:rsid w:val="004B5DB8"/>
    <w:rsid w:val="004B679C"/>
    <w:rsid w:val="004B71FA"/>
    <w:rsid w:val="004B7255"/>
    <w:rsid w:val="004C0D70"/>
    <w:rsid w:val="004C20E4"/>
    <w:rsid w:val="004C3BD8"/>
    <w:rsid w:val="004C4073"/>
    <w:rsid w:val="004C40A5"/>
    <w:rsid w:val="004C719B"/>
    <w:rsid w:val="004C73A5"/>
    <w:rsid w:val="004D0DDC"/>
    <w:rsid w:val="004D4CC2"/>
    <w:rsid w:val="004D5AD9"/>
    <w:rsid w:val="004D5D13"/>
    <w:rsid w:val="004D6D14"/>
    <w:rsid w:val="004D7361"/>
    <w:rsid w:val="004D7685"/>
    <w:rsid w:val="004D77A2"/>
    <w:rsid w:val="004E12FC"/>
    <w:rsid w:val="004E1625"/>
    <w:rsid w:val="004E19E4"/>
    <w:rsid w:val="004E1E5F"/>
    <w:rsid w:val="004E231D"/>
    <w:rsid w:val="004E30C0"/>
    <w:rsid w:val="004E4651"/>
    <w:rsid w:val="004E515C"/>
    <w:rsid w:val="004E58C0"/>
    <w:rsid w:val="004E66E3"/>
    <w:rsid w:val="004E6789"/>
    <w:rsid w:val="004F1F41"/>
    <w:rsid w:val="004F2E4F"/>
    <w:rsid w:val="004F39CA"/>
    <w:rsid w:val="004F438E"/>
    <w:rsid w:val="004F4B64"/>
    <w:rsid w:val="004F5B22"/>
    <w:rsid w:val="004F5C95"/>
    <w:rsid w:val="004F71F7"/>
    <w:rsid w:val="004F7A7B"/>
    <w:rsid w:val="004F7CB3"/>
    <w:rsid w:val="005001EE"/>
    <w:rsid w:val="005001F0"/>
    <w:rsid w:val="0050081F"/>
    <w:rsid w:val="005012E5"/>
    <w:rsid w:val="005014EE"/>
    <w:rsid w:val="005016C7"/>
    <w:rsid w:val="005027D7"/>
    <w:rsid w:val="00502ACF"/>
    <w:rsid w:val="00502DBE"/>
    <w:rsid w:val="0050435A"/>
    <w:rsid w:val="00507FC9"/>
    <w:rsid w:val="0051006E"/>
    <w:rsid w:val="00510AA5"/>
    <w:rsid w:val="00510F79"/>
    <w:rsid w:val="00512E57"/>
    <w:rsid w:val="00513727"/>
    <w:rsid w:val="005176F6"/>
    <w:rsid w:val="00517754"/>
    <w:rsid w:val="00520AFD"/>
    <w:rsid w:val="0052112E"/>
    <w:rsid w:val="00521B00"/>
    <w:rsid w:val="00521DF0"/>
    <w:rsid w:val="00522318"/>
    <w:rsid w:val="0053162B"/>
    <w:rsid w:val="005323BA"/>
    <w:rsid w:val="005347AC"/>
    <w:rsid w:val="00534B71"/>
    <w:rsid w:val="00535A0F"/>
    <w:rsid w:val="00535E14"/>
    <w:rsid w:val="0054357D"/>
    <w:rsid w:val="0054379B"/>
    <w:rsid w:val="005445D8"/>
    <w:rsid w:val="0054500E"/>
    <w:rsid w:val="00545937"/>
    <w:rsid w:val="00546B50"/>
    <w:rsid w:val="005503DC"/>
    <w:rsid w:val="0055214B"/>
    <w:rsid w:val="005528FD"/>
    <w:rsid w:val="005543D2"/>
    <w:rsid w:val="00555215"/>
    <w:rsid w:val="005609DB"/>
    <w:rsid w:val="00561ADD"/>
    <w:rsid w:val="00562596"/>
    <w:rsid w:val="00562AD1"/>
    <w:rsid w:val="00563676"/>
    <w:rsid w:val="005657C0"/>
    <w:rsid w:val="005658EA"/>
    <w:rsid w:val="00565D1D"/>
    <w:rsid w:val="00566B84"/>
    <w:rsid w:val="00567252"/>
    <w:rsid w:val="0057015D"/>
    <w:rsid w:val="005711B5"/>
    <w:rsid w:val="00573971"/>
    <w:rsid w:val="00575272"/>
    <w:rsid w:val="0057537A"/>
    <w:rsid w:val="005754D3"/>
    <w:rsid w:val="005761A7"/>
    <w:rsid w:val="00576B14"/>
    <w:rsid w:val="00576E24"/>
    <w:rsid w:val="0057712A"/>
    <w:rsid w:val="00577298"/>
    <w:rsid w:val="0057755E"/>
    <w:rsid w:val="005811B4"/>
    <w:rsid w:val="00582C9F"/>
    <w:rsid w:val="00584B0F"/>
    <w:rsid w:val="00585884"/>
    <w:rsid w:val="0058657F"/>
    <w:rsid w:val="0059047F"/>
    <w:rsid w:val="00590B0B"/>
    <w:rsid w:val="0059360B"/>
    <w:rsid w:val="00594DBB"/>
    <w:rsid w:val="005967B5"/>
    <w:rsid w:val="00597901"/>
    <w:rsid w:val="005A0E4F"/>
    <w:rsid w:val="005A4D99"/>
    <w:rsid w:val="005A5890"/>
    <w:rsid w:val="005A611D"/>
    <w:rsid w:val="005A6CC9"/>
    <w:rsid w:val="005B08C8"/>
    <w:rsid w:val="005B1F01"/>
    <w:rsid w:val="005B230E"/>
    <w:rsid w:val="005B2DF6"/>
    <w:rsid w:val="005B34AB"/>
    <w:rsid w:val="005B55F8"/>
    <w:rsid w:val="005B7C17"/>
    <w:rsid w:val="005B7D8A"/>
    <w:rsid w:val="005C017D"/>
    <w:rsid w:val="005C035C"/>
    <w:rsid w:val="005C079E"/>
    <w:rsid w:val="005C08D8"/>
    <w:rsid w:val="005C3D14"/>
    <w:rsid w:val="005C6E5C"/>
    <w:rsid w:val="005C7133"/>
    <w:rsid w:val="005D023C"/>
    <w:rsid w:val="005D21B8"/>
    <w:rsid w:val="005D2735"/>
    <w:rsid w:val="005D43BE"/>
    <w:rsid w:val="005D6225"/>
    <w:rsid w:val="005E10E0"/>
    <w:rsid w:val="005E1154"/>
    <w:rsid w:val="005E206C"/>
    <w:rsid w:val="005E2E82"/>
    <w:rsid w:val="005E479B"/>
    <w:rsid w:val="005E5FE3"/>
    <w:rsid w:val="005E7F64"/>
    <w:rsid w:val="005F31F7"/>
    <w:rsid w:val="005F3C8B"/>
    <w:rsid w:val="005F4D62"/>
    <w:rsid w:val="005F7598"/>
    <w:rsid w:val="005F7ECF"/>
    <w:rsid w:val="0060482E"/>
    <w:rsid w:val="006063BC"/>
    <w:rsid w:val="0061067A"/>
    <w:rsid w:val="00611672"/>
    <w:rsid w:val="00611B74"/>
    <w:rsid w:val="0061572A"/>
    <w:rsid w:val="00616565"/>
    <w:rsid w:val="00616A90"/>
    <w:rsid w:val="00621BCC"/>
    <w:rsid w:val="00624713"/>
    <w:rsid w:val="006247B2"/>
    <w:rsid w:val="006306D1"/>
    <w:rsid w:val="006325E2"/>
    <w:rsid w:val="00633250"/>
    <w:rsid w:val="00634232"/>
    <w:rsid w:val="00634343"/>
    <w:rsid w:val="0063529F"/>
    <w:rsid w:val="00637049"/>
    <w:rsid w:val="00640B9C"/>
    <w:rsid w:val="00641022"/>
    <w:rsid w:val="00642ADD"/>
    <w:rsid w:val="0064307F"/>
    <w:rsid w:val="00644F86"/>
    <w:rsid w:val="00645D79"/>
    <w:rsid w:val="006466BE"/>
    <w:rsid w:val="00650676"/>
    <w:rsid w:val="0065258F"/>
    <w:rsid w:val="006533A3"/>
    <w:rsid w:val="006536B1"/>
    <w:rsid w:val="006559F6"/>
    <w:rsid w:val="006573E8"/>
    <w:rsid w:val="00661309"/>
    <w:rsid w:val="00664522"/>
    <w:rsid w:val="00665EAD"/>
    <w:rsid w:val="0066781A"/>
    <w:rsid w:val="00670353"/>
    <w:rsid w:val="00672048"/>
    <w:rsid w:val="00672BD0"/>
    <w:rsid w:val="00675E1D"/>
    <w:rsid w:val="00676C84"/>
    <w:rsid w:val="006772EC"/>
    <w:rsid w:val="00680BE7"/>
    <w:rsid w:val="0068126B"/>
    <w:rsid w:val="0068128D"/>
    <w:rsid w:val="00681618"/>
    <w:rsid w:val="0068187A"/>
    <w:rsid w:val="00682E32"/>
    <w:rsid w:val="00683519"/>
    <w:rsid w:val="00683F9D"/>
    <w:rsid w:val="0068472B"/>
    <w:rsid w:val="00687E27"/>
    <w:rsid w:val="0069003B"/>
    <w:rsid w:val="00690EEA"/>
    <w:rsid w:val="00690F53"/>
    <w:rsid w:val="006913A0"/>
    <w:rsid w:val="00691BE8"/>
    <w:rsid w:val="0069307A"/>
    <w:rsid w:val="0069413F"/>
    <w:rsid w:val="00697050"/>
    <w:rsid w:val="00697BFD"/>
    <w:rsid w:val="006A06BA"/>
    <w:rsid w:val="006A0C5F"/>
    <w:rsid w:val="006A1741"/>
    <w:rsid w:val="006A18C0"/>
    <w:rsid w:val="006A3F86"/>
    <w:rsid w:val="006A5576"/>
    <w:rsid w:val="006A5FC6"/>
    <w:rsid w:val="006A733B"/>
    <w:rsid w:val="006B0CD1"/>
    <w:rsid w:val="006B1ABD"/>
    <w:rsid w:val="006B1E7A"/>
    <w:rsid w:val="006B4501"/>
    <w:rsid w:val="006B515A"/>
    <w:rsid w:val="006B56F8"/>
    <w:rsid w:val="006B63E7"/>
    <w:rsid w:val="006B76B7"/>
    <w:rsid w:val="006C0AC6"/>
    <w:rsid w:val="006C1393"/>
    <w:rsid w:val="006C1869"/>
    <w:rsid w:val="006C5E7C"/>
    <w:rsid w:val="006C68EA"/>
    <w:rsid w:val="006C68FB"/>
    <w:rsid w:val="006C73E2"/>
    <w:rsid w:val="006C7416"/>
    <w:rsid w:val="006D07B5"/>
    <w:rsid w:val="006D2858"/>
    <w:rsid w:val="006D3638"/>
    <w:rsid w:val="006D409A"/>
    <w:rsid w:val="006D5129"/>
    <w:rsid w:val="006E0E15"/>
    <w:rsid w:val="006E2F08"/>
    <w:rsid w:val="006E34E0"/>
    <w:rsid w:val="006E3F04"/>
    <w:rsid w:val="006E4730"/>
    <w:rsid w:val="006E5D6B"/>
    <w:rsid w:val="006E7374"/>
    <w:rsid w:val="006E7A22"/>
    <w:rsid w:val="006F0047"/>
    <w:rsid w:val="006F192F"/>
    <w:rsid w:val="006F2723"/>
    <w:rsid w:val="006F2BAD"/>
    <w:rsid w:val="006F2E68"/>
    <w:rsid w:val="006F341E"/>
    <w:rsid w:val="006F4164"/>
    <w:rsid w:val="006F4445"/>
    <w:rsid w:val="006F4F18"/>
    <w:rsid w:val="0070181F"/>
    <w:rsid w:val="00702FB1"/>
    <w:rsid w:val="00703ADD"/>
    <w:rsid w:val="00704C39"/>
    <w:rsid w:val="00706496"/>
    <w:rsid w:val="00707AE0"/>
    <w:rsid w:val="007103B0"/>
    <w:rsid w:val="00710AA5"/>
    <w:rsid w:val="00711389"/>
    <w:rsid w:val="007113A9"/>
    <w:rsid w:val="0071198E"/>
    <w:rsid w:val="00712BDF"/>
    <w:rsid w:val="00712D52"/>
    <w:rsid w:val="00715C2F"/>
    <w:rsid w:val="00716855"/>
    <w:rsid w:val="0072009E"/>
    <w:rsid w:val="00720B04"/>
    <w:rsid w:val="007215D4"/>
    <w:rsid w:val="00721AED"/>
    <w:rsid w:val="00722498"/>
    <w:rsid w:val="0072259E"/>
    <w:rsid w:val="0072343C"/>
    <w:rsid w:val="00723915"/>
    <w:rsid w:val="00725727"/>
    <w:rsid w:val="0072661F"/>
    <w:rsid w:val="00730550"/>
    <w:rsid w:val="0073268A"/>
    <w:rsid w:val="007346D9"/>
    <w:rsid w:val="00735659"/>
    <w:rsid w:val="0073676B"/>
    <w:rsid w:val="007377C2"/>
    <w:rsid w:val="00737FA9"/>
    <w:rsid w:val="00740A34"/>
    <w:rsid w:val="00741CDE"/>
    <w:rsid w:val="00742D67"/>
    <w:rsid w:val="00743FFF"/>
    <w:rsid w:val="007441A9"/>
    <w:rsid w:val="00744CCF"/>
    <w:rsid w:val="00745BEF"/>
    <w:rsid w:val="00746C12"/>
    <w:rsid w:val="0074789C"/>
    <w:rsid w:val="007479A7"/>
    <w:rsid w:val="00750A00"/>
    <w:rsid w:val="00752CB2"/>
    <w:rsid w:val="00755BF8"/>
    <w:rsid w:val="007600CD"/>
    <w:rsid w:val="00760B8A"/>
    <w:rsid w:val="00761008"/>
    <w:rsid w:val="00764415"/>
    <w:rsid w:val="00766E17"/>
    <w:rsid w:val="0077340B"/>
    <w:rsid w:val="00773528"/>
    <w:rsid w:val="00774F54"/>
    <w:rsid w:val="007755F8"/>
    <w:rsid w:val="007819B8"/>
    <w:rsid w:val="00782289"/>
    <w:rsid w:val="00782570"/>
    <w:rsid w:val="00782CFF"/>
    <w:rsid w:val="00783B8C"/>
    <w:rsid w:val="007851AC"/>
    <w:rsid w:val="007870E0"/>
    <w:rsid w:val="00791979"/>
    <w:rsid w:val="00794EB8"/>
    <w:rsid w:val="007A01FE"/>
    <w:rsid w:val="007A1275"/>
    <w:rsid w:val="007A1610"/>
    <w:rsid w:val="007A1E0A"/>
    <w:rsid w:val="007A62A7"/>
    <w:rsid w:val="007A6F49"/>
    <w:rsid w:val="007B04C5"/>
    <w:rsid w:val="007B1816"/>
    <w:rsid w:val="007B414D"/>
    <w:rsid w:val="007B4C46"/>
    <w:rsid w:val="007B56DA"/>
    <w:rsid w:val="007B6A38"/>
    <w:rsid w:val="007B6DB1"/>
    <w:rsid w:val="007C0E27"/>
    <w:rsid w:val="007C2584"/>
    <w:rsid w:val="007C2782"/>
    <w:rsid w:val="007C3399"/>
    <w:rsid w:val="007C41C9"/>
    <w:rsid w:val="007C4D04"/>
    <w:rsid w:val="007C5D49"/>
    <w:rsid w:val="007C5F90"/>
    <w:rsid w:val="007D3A95"/>
    <w:rsid w:val="007D4027"/>
    <w:rsid w:val="007D6217"/>
    <w:rsid w:val="007D6ABD"/>
    <w:rsid w:val="007E1780"/>
    <w:rsid w:val="007E4A34"/>
    <w:rsid w:val="007E4C0E"/>
    <w:rsid w:val="007E592C"/>
    <w:rsid w:val="007E7185"/>
    <w:rsid w:val="007E752E"/>
    <w:rsid w:val="007F0E36"/>
    <w:rsid w:val="007F4ED3"/>
    <w:rsid w:val="007F7018"/>
    <w:rsid w:val="00800523"/>
    <w:rsid w:val="00800BCD"/>
    <w:rsid w:val="008017EC"/>
    <w:rsid w:val="00802E5E"/>
    <w:rsid w:val="0080307C"/>
    <w:rsid w:val="0080368A"/>
    <w:rsid w:val="00805CFD"/>
    <w:rsid w:val="00806044"/>
    <w:rsid w:val="00810BE6"/>
    <w:rsid w:val="00811735"/>
    <w:rsid w:val="00811C0D"/>
    <w:rsid w:val="00812E98"/>
    <w:rsid w:val="008141BD"/>
    <w:rsid w:val="0081567B"/>
    <w:rsid w:val="008200EF"/>
    <w:rsid w:val="008203A9"/>
    <w:rsid w:val="008219BD"/>
    <w:rsid w:val="0082337F"/>
    <w:rsid w:val="008248F7"/>
    <w:rsid w:val="008258FE"/>
    <w:rsid w:val="00826AF5"/>
    <w:rsid w:val="00827966"/>
    <w:rsid w:val="0083012C"/>
    <w:rsid w:val="008314B5"/>
    <w:rsid w:val="00835D6E"/>
    <w:rsid w:val="00836D10"/>
    <w:rsid w:val="00836D17"/>
    <w:rsid w:val="00837841"/>
    <w:rsid w:val="008424B6"/>
    <w:rsid w:val="00843D6B"/>
    <w:rsid w:val="00843E9E"/>
    <w:rsid w:val="00844A42"/>
    <w:rsid w:val="00845B18"/>
    <w:rsid w:val="00845F08"/>
    <w:rsid w:val="008468BE"/>
    <w:rsid w:val="00846FD8"/>
    <w:rsid w:val="00847896"/>
    <w:rsid w:val="00851CBF"/>
    <w:rsid w:val="008526C0"/>
    <w:rsid w:val="00854373"/>
    <w:rsid w:val="00857D44"/>
    <w:rsid w:val="0085E747"/>
    <w:rsid w:val="00860D35"/>
    <w:rsid w:val="00861089"/>
    <w:rsid w:val="00863076"/>
    <w:rsid w:val="0086318A"/>
    <w:rsid w:val="008650CC"/>
    <w:rsid w:val="008709DA"/>
    <w:rsid w:val="00871B9F"/>
    <w:rsid w:val="00872F66"/>
    <w:rsid w:val="00873C82"/>
    <w:rsid w:val="00874031"/>
    <w:rsid w:val="00874317"/>
    <w:rsid w:val="008745B6"/>
    <w:rsid w:val="0087552B"/>
    <w:rsid w:val="008802AF"/>
    <w:rsid w:val="00880496"/>
    <w:rsid w:val="008809CD"/>
    <w:rsid w:val="008809EE"/>
    <w:rsid w:val="0088174C"/>
    <w:rsid w:val="00881EF0"/>
    <w:rsid w:val="00882C94"/>
    <w:rsid w:val="00884914"/>
    <w:rsid w:val="00884A58"/>
    <w:rsid w:val="008902BF"/>
    <w:rsid w:val="008905CE"/>
    <w:rsid w:val="008926EE"/>
    <w:rsid w:val="00892EB4"/>
    <w:rsid w:val="0089644D"/>
    <w:rsid w:val="00896E4E"/>
    <w:rsid w:val="008A04CB"/>
    <w:rsid w:val="008A448A"/>
    <w:rsid w:val="008A55AD"/>
    <w:rsid w:val="008A6946"/>
    <w:rsid w:val="008A6B5A"/>
    <w:rsid w:val="008A6E2A"/>
    <w:rsid w:val="008A75D5"/>
    <w:rsid w:val="008A76A0"/>
    <w:rsid w:val="008B0BB4"/>
    <w:rsid w:val="008B1E03"/>
    <w:rsid w:val="008B3DD8"/>
    <w:rsid w:val="008B503F"/>
    <w:rsid w:val="008B7BDE"/>
    <w:rsid w:val="008C072F"/>
    <w:rsid w:val="008C1CE4"/>
    <w:rsid w:val="008C2730"/>
    <w:rsid w:val="008C278D"/>
    <w:rsid w:val="008C5245"/>
    <w:rsid w:val="008C699F"/>
    <w:rsid w:val="008D1630"/>
    <w:rsid w:val="008D3464"/>
    <w:rsid w:val="008D39A3"/>
    <w:rsid w:val="008D3C35"/>
    <w:rsid w:val="008D4945"/>
    <w:rsid w:val="008D567A"/>
    <w:rsid w:val="008D5D7D"/>
    <w:rsid w:val="008D6229"/>
    <w:rsid w:val="008D62A1"/>
    <w:rsid w:val="008D6790"/>
    <w:rsid w:val="008D6DA7"/>
    <w:rsid w:val="008D75F2"/>
    <w:rsid w:val="008D7CA2"/>
    <w:rsid w:val="008E0AEF"/>
    <w:rsid w:val="008E210F"/>
    <w:rsid w:val="008E3674"/>
    <w:rsid w:val="008F21E7"/>
    <w:rsid w:val="008F3AF5"/>
    <w:rsid w:val="008F463F"/>
    <w:rsid w:val="008F5332"/>
    <w:rsid w:val="008F6889"/>
    <w:rsid w:val="008F72A0"/>
    <w:rsid w:val="008F796F"/>
    <w:rsid w:val="008FEF44"/>
    <w:rsid w:val="0090168D"/>
    <w:rsid w:val="00902B32"/>
    <w:rsid w:val="00903261"/>
    <w:rsid w:val="00903514"/>
    <w:rsid w:val="00904980"/>
    <w:rsid w:val="00905330"/>
    <w:rsid w:val="00905C40"/>
    <w:rsid w:val="009101A8"/>
    <w:rsid w:val="009109D2"/>
    <w:rsid w:val="00910F11"/>
    <w:rsid w:val="0091152E"/>
    <w:rsid w:val="009161E9"/>
    <w:rsid w:val="009172A0"/>
    <w:rsid w:val="0092080F"/>
    <w:rsid w:val="00922051"/>
    <w:rsid w:val="009228AB"/>
    <w:rsid w:val="009241BC"/>
    <w:rsid w:val="0092442F"/>
    <w:rsid w:val="00924597"/>
    <w:rsid w:val="00925AAF"/>
    <w:rsid w:val="00926042"/>
    <w:rsid w:val="00926BA8"/>
    <w:rsid w:val="009308B5"/>
    <w:rsid w:val="009323E3"/>
    <w:rsid w:val="009345A3"/>
    <w:rsid w:val="00934D45"/>
    <w:rsid w:val="00934FA4"/>
    <w:rsid w:val="00935121"/>
    <w:rsid w:val="00936074"/>
    <w:rsid w:val="009401CE"/>
    <w:rsid w:val="009418E9"/>
    <w:rsid w:val="0094274E"/>
    <w:rsid w:val="00942D57"/>
    <w:rsid w:val="00945A94"/>
    <w:rsid w:val="00946F96"/>
    <w:rsid w:val="00947F40"/>
    <w:rsid w:val="009508F7"/>
    <w:rsid w:val="00950E34"/>
    <w:rsid w:val="0095179C"/>
    <w:rsid w:val="00952859"/>
    <w:rsid w:val="00952C4F"/>
    <w:rsid w:val="009533F1"/>
    <w:rsid w:val="00954ED5"/>
    <w:rsid w:val="00957BA2"/>
    <w:rsid w:val="00961417"/>
    <w:rsid w:val="00961448"/>
    <w:rsid w:val="009621BF"/>
    <w:rsid w:val="00966AF7"/>
    <w:rsid w:val="00966FD2"/>
    <w:rsid w:val="009700C5"/>
    <w:rsid w:val="009700E9"/>
    <w:rsid w:val="00971137"/>
    <w:rsid w:val="00971405"/>
    <w:rsid w:val="009765A0"/>
    <w:rsid w:val="009769A9"/>
    <w:rsid w:val="00976EC2"/>
    <w:rsid w:val="009774DD"/>
    <w:rsid w:val="00977816"/>
    <w:rsid w:val="00985E32"/>
    <w:rsid w:val="00986427"/>
    <w:rsid w:val="00986FA1"/>
    <w:rsid w:val="009874B7"/>
    <w:rsid w:val="009876E4"/>
    <w:rsid w:val="00990798"/>
    <w:rsid w:val="00990D06"/>
    <w:rsid w:val="00993489"/>
    <w:rsid w:val="00996F0C"/>
    <w:rsid w:val="00997079"/>
    <w:rsid w:val="009A0D5C"/>
    <w:rsid w:val="009A2FD4"/>
    <w:rsid w:val="009A44CB"/>
    <w:rsid w:val="009A46EE"/>
    <w:rsid w:val="009A4FBD"/>
    <w:rsid w:val="009A5092"/>
    <w:rsid w:val="009A59CD"/>
    <w:rsid w:val="009B0B95"/>
    <w:rsid w:val="009B7569"/>
    <w:rsid w:val="009C08D8"/>
    <w:rsid w:val="009C0965"/>
    <w:rsid w:val="009C120E"/>
    <w:rsid w:val="009C12CE"/>
    <w:rsid w:val="009C2554"/>
    <w:rsid w:val="009C410F"/>
    <w:rsid w:val="009C732D"/>
    <w:rsid w:val="009C76C2"/>
    <w:rsid w:val="009C7A1C"/>
    <w:rsid w:val="009C7A7F"/>
    <w:rsid w:val="009D06BB"/>
    <w:rsid w:val="009D2B3C"/>
    <w:rsid w:val="009D5F98"/>
    <w:rsid w:val="009D6676"/>
    <w:rsid w:val="009D7282"/>
    <w:rsid w:val="009D7886"/>
    <w:rsid w:val="009E0264"/>
    <w:rsid w:val="009E2C49"/>
    <w:rsid w:val="009E5491"/>
    <w:rsid w:val="009E5EDB"/>
    <w:rsid w:val="009E65CD"/>
    <w:rsid w:val="009E70D0"/>
    <w:rsid w:val="009F151B"/>
    <w:rsid w:val="009F79A6"/>
    <w:rsid w:val="00A0027D"/>
    <w:rsid w:val="00A034E1"/>
    <w:rsid w:val="00A03CE3"/>
    <w:rsid w:val="00A049DB"/>
    <w:rsid w:val="00A060C1"/>
    <w:rsid w:val="00A06395"/>
    <w:rsid w:val="00A06A67"/>
    <w:rsid w:val="00A07197"/>
    <w:rsid w:val="00A07E44"/>
    <w:rsid w:val="00A1320C"/>
    <w:rsid w:val="00A14AF0"/>
    <w:rsid w:val="00A1653E"/>
    <w:rsid w:val="00A176FF"/>
    <w:rsid w:val="00A210E5"/>
    <w:rsid w:val="00A2223E"/>
    <w:rsid w:val="00A22D95"/>
    <w:rsid w:val="00A23E8B"/>
    <w:rsid w:val="00A24AC2"/>
    <w:rsid w:val="00A25AE1"/>
    <w:rsid w:val="00A26047"/>
    <w:rsid w:val="00A265D6"/>
    <w:rsid w:val="00A276DF"/>
    <w:rsid w:val="00A27FD1"/>
    <w:rsid w:val="00A31063"/>
    <w:rsid w:val="00A313CC"/>
    <w:rsid w:val="00A33B92"/>
    <w:rsid w:val="00A341CE"/>
    <w:rsid w:val="00A354FD"/>
    <w:rsid w:val="00A40801"/>
    <w:rsid w:val="00A4091A"/>
    <w:rsid w:val="00A40E2E"/>
    <w:rsid w:val="00A45D80"/>
    <w:rsid w:val="00A46A12"/>
    <w:rsid w:val="00A46E42"/>
    <w:rsid w:val="00A47421"/>
    <w:rsid w:val="00A47B65"/>
    <w:rsid w:val="00A52024"/>
    <w:rsid w:val="00A52AF0"/>
    <w:rsid w:val="00A52FEA"/>
    <w:rsid w:val="00A532B4"/>
    <w:rsid w:val="00A5489E"/>
    <w:rsid w:val="00A57DFF"/>
    <w:rsid w:val="00A60727"/>
    <w:rsid w:val="00A61130"/>
    <w:rsid w:val="00A62D65"/>
    <w:rsid w:val="00A63CB2"/>
    <w:rsid w:val="00A64373"/>
    <w:rsid w:val="00A64DEF"/>
    <w:rsid w:val="00A70008"/>
    <w:rsid w:val="00A70FC9"/>
    <w:rsid w:val="00A72BEF"/>
    <w:rsid w:val="00A730C7"/>
    <w:rsid w:val="00A73F7D"/>
    <w:rsid w:val="00A74ACE"/>
    <w:rsid w:val="00A74C6E"/>
    <w:rsid w:val="00A761DF"/>
    <w:rsid w:val="00A763B1"/>
    <w:rsid w:val="00A7660A"/>
    <w:rsid w:val="00A77678"/>
    <w:rsid w:val="00A802B8"/>
    <w:rsid w:val="00A80657"/>
    <w:rsid w:val="00A80C91"/>
    <w:rsid w:val="00A82CA3"/>
    <w:rsid w:val="00A831D6"/>
    <w:rsid w:val="00A83534"/>
    <w:rsid w:val="00A84331"/>
    <w:rsid w:val="00A84F84"/>
    <w:rsid w:val="00A85196"/>
    <w:rsid w:val="00A91B45"/>
    <w:rsid w:val="00A93AD6"/>
    <w:rsid w:val="00A93E35"/>
    <w:rsid w:val="00A94B2A"/>
    <w:rsid w:val="00A97329"/>
    <w:rsid w:val="00A977E7"/>
    <w:rsid w:val="00A98E2C"/>
    <w:rsid w:val="00AA0812"/>
    <w:rsid w:val="00AA0AC0"/>
    <w:rsid w:val="00AA3A80"/>
    <w:rsid w:val="00AA44E3"/>
    <w:rsid w:val="00AA4808"/>
    <w:rsid w:val="00AA4B10"/>
    <w:rsid w:val="00AA5F2B"/>
    <w:rsid w:val="00AA6A28"/>
    <w:rsid w:val="00AB342D"/>
    <w:rsid w:val="00AB4938"/>
    <w:rsid w:val="00AB60E1"/>
    <w:rsid w:val="00AB6752"/>
    <w:rsid w:val="00AC405E"/>
    <w:rsid w:val="00AC40E6"/>
    <w:rsid w:val="00AC5777"/>
    <w:rsid w:val="00AC6047"/>
    <w:rsid w:val="00AC6389"/>
    <w:rsid w:val="00AC71A2"/>
    <w:rsid w:val="00AC7A66"/>
    <w:rsid w:val="00AD274E"/>
    <w:rsid w:val="00AD28E2"/>
    <w:rsid w:val="00AD43A1"/>
    <w:rsid w:val="00AD4C2C"/>
    <w:rsid w:val="00AD4C4A"/>
    <w:rsid w:val="00AD50DE"/>
    <w:rsid w:val="00AE057B"/>
    <w:rsid w:val="00AE2959"/>
    <w:rsid w:val="00AE4075"/>
    <w:rsid w:val="00AE4258"/>
    <w:rsid w:val="00AE47EA"/>
    <w:rsid w:val="00AE493C"/>
    <w:rsid w:val="00AE4A7B"/>
    <w:rsid w:val="00AF2269"/>
    <w:rsid w:val="00AF3454"/>
    <w:rsid w:val="00AF5768"/>
    <w:rsid w:val="00AF5942"/>
    <w:rsid w:val="00AF6F24"/>
    <w:rsid w:val="00AF7C82"/>
    <w:rsid w:val="00B01568"/>
    <w:rsid w:val="00B020C3"/>
    <w:rsid w:val="00B02DB5"/>
    <w:rsid w:val="00B041D5"/>
    <w:rsid w:val="00B10184"/>
    <w:rsid w:val="00B10DDF"/>
    <w:rsid w:val="00B11269"/>
    <w:rsid w:val="00B117B7"/>
    <w:rsid w:val="00B121AD"/>
    <w:rsid w:val="00B132F1"/>
    <w:rsid w:val="00B1338D"/>
    <w:rsid w:val="00B1456D"/>
    <w:rsid w:val="00B14636"/>
    <w:rsid w:val="00B14AAA"/>
    <w:rsid w:val="00B16012"/>
    <w:rsid w:val="00B166C7"/>
    <w:rsid w:val="00B16AE4"/>
    <w:rsid w:val="00B17EDE"/>
    <w:rsid w:val="00B23DA1"/>
    <w:rsid w:val="00B25B06"/>
    <w:rsid w:val="00B27D92"/>
    <w:rsid w:val="00B30DF5"/>
    <w:rsid w:val="00B32515"/>
    <w:rsid w:val="00B32658"/>
    <w:rsid w:val="00B32950"/>
    <w:rsid w:val="00B32961"/>
    <w:rsid w:val="00B41966"/>
    <w:rsid w:val="00B433BE"/>
    <w:rsid w:val="00B439A7"/>
    <w:rsid w:val="00B447A9"/>
    <w:rsid w:val="00B449A3"/>
    <w:rsid w:val="00B506CB"/>
    <w:rsid w:val="00B514B0"/>
    <w:rsid w:val="00B515E2"/>
    <w:rsid w:val="00B51828"/>
    <w:rsid w:val="00B53C17"/>
    <w:rsid w:val="00B552EA"/>
    <w:rsid w:val="00B553FE"/>
    <w:rsid w:val="00B5556D"/>
    <w:rsid w:val="00B56227"/>
    <w:rsid w:val="00B57441"/>
    <w:rsid w:val="00B57714"/>
    <w:rsid w:val="00B60627"/>
    <w:rsid w:val="00B61CA8"/>
    <w:rsid w:val="00B62892"/>
    <w:rsid w:val="00B62F77"/>
    <w:rsid w:val="00B6387D"/>
    <w:rsid w:val="00B640B2"/>
    <w:rsid w:val="00B64241"/>
    <w:rsid w:val="00B64372"/>
    <w:rsid w:val="00B66FC4"/>
    <w:rsid w:val="00B67C0E"/>
    <w:rsid w:val="00B7027B"/>
    <w:rsid w:val="00B7269A"/>
    <w:rsid w:val="00B73A2A"/>
    <w:rsid w:val="00B77156"/>
    <w:rsid w:val="00B7755F"/>
    <w:rsid w:val="00B776E4"/>
    <w:rsid w:val="00B77C7B"/>
    <w:rsid w:val="00B813C8"/>
    <w:rsid w:val="00B82E91"/>
    <w:rsid w:val="00B87808"/>
    <w:rsid w:val="00B90042"/>
    <w:rsid w:val="00B90F83"/>
    <w:rsid w:val="00B9450A"/>
    <w:rsid w:val="00B94C04"/>
    <w:rsid w:val="00B95A8E"/>
    <w:rsid w:val="00B967C4"/>
    <w:rsid w:val="00B96D1E"/>
    <w:rsid w:val="00B97B1E"/>
    <w:rsid w:val="00BA3F0E"/>
    <w:rsid w:val="00BA4E80"/>
    <w:rsid w:val="00BA5B92"/>
    <w:rsid w:val="00BA5D53"/>
    <w:rsid w:val="00BA68BF"/>
    <w:rsid w:val="00BB4B29"/>
    <w:rsid w:val="00BB72E5"/>
    <w:rsid w:val="00BC24C5"/>
    <w:rsid w:val="00BC3700"/>
    <w:rsid w:val="00BC40F2"/>
    <w:rsid w:val="00BC419D"/>
    <w:rsid w:val="00BC4C6B"/>
    <w:rsid w:val="00BC5C25"/>
    <w:rsid w:val="00BC6DAE"/>
    <w:rsid w:val="00BC72BB"/>
    <w:rsid w:val="00BC7FE0"/>
    <w:rsid w:val="00BD064E"/>
    <w:rsid w:val="00BD12C5"/>
    <w:rsid w:val="00BD16CD"/>
    <w:rsid w:val="00BD55FE"/>
    <w:rsid w:val="00BD582F"/>
    <w:rsid w:val="00BD5F90"/>
    <w:rsid w:val="00BE01F7"/>
    <w:rsid w:val="00BE1D87"/>
    <w:rsid w:val="00BE2CB3"/>
    <w:rsid w:val="00BE2EB0"/>
    <w:rsid w:val="00BE5AEE"/>
    <w:rsid w:val="00BE5C2B"/>
    <w:rsid w:val="00BE70AC"/>
    <w:rsid w:val="00BF0CFF"/>
    <w:rsid w:val="00BF0FA0"/>
    <w:rsid w:val="00BF3619"/>
    <w:rsid w:val="00BF4ACE"/>
    <w:rsid w:val="00C0114B"/>
    <w:rsid w:val="00C01C09"/>
    <w:rsid w:val="00C02A26"/>
    <w:rsid w:val="00C0499B"/>
    <w:rsid w:val="00C05314"/>
    <w:rsid w:val="00C05B05"/>
    <w:rsid w:val="00C07BAC"/>
    <w:rsid w:val="00C104F5"/>
    <w:rsid w:val="00C10D41"/>
    <w:rsid w:val="00C11D09"/>
    <w:rsid w:val="00C125CB"/>
    <w:rsid w:val="00C1393C"/>
    <w:rsid w:val="00C14085"/>
    <w:rsid w:val="00C154EF"/>
    <w:rsid w:val="00C155CC"/>
    <w:rsid w:val="00C15A92"/>
    <w:rsid w:val="00C17A79"/>
    <w:rsid w:val="00C17BDA"/>
    <w:rsid w:val="00C20C3F"/>
    <w:rsid w:val="00C234A0"/>
    <w:rsid w:val="00C23D8B"/>
    <w:rsid w:val="00C258A6"/>
    <w:rsid w:val="00C268A2"/>
    <w:rsid w:val="00C274FE"/>
    <w:rsid w:val="00C33271"/>
    <w:rsid w:val="00C35668"/>
    <w:rsid w:val="00C41B54"/>
    <w:rsid w:val="00C44379"/>
    <w:rsid w:val="00C452D1"/>
    <w:rsid w:val="00C46E78"/>
    <w:rsid w:val="00C47A94"/>
    <w:rsid w:val="00C53C34"/>
    <w:rsid w:val="00C548D5"/>
    <w:rsid w:val="00C560E4"/>
    <w:rsid w:val="00C569DD"/>
    <w:rsid w:val="00C575A5"/>
    <w:rsid w:val="00C57783"/>
    <w:rsid w:val="00C60805"/>
    <w:rsid w:val="00C61396"/>
    <w:rsid w:val="00C61F99"/>
    <w:rsid w:val="00C647C3"/>
    <w:rsid w:val="00C64E1F"/>
    <w:rsid w:val="00C66EF2"/>
    <w:rsid w:val="00C67E96"/>
    <w:rsid w:val="00C706E7"/>
    <w:rsid w:val="00C70C2B"/>
    <w:rsid w:val="00C7180E"/>
    <w:rsid w:val="00C7309C"/>
    <w:rsid w:val="00C75D29"/>
    <w:rsid w:val="00C76355"/>
    <w:rsid w:val="00C764A8"/>
    <w:rsid w:val="00C77412"/>
    <w:rsid w:val="00C810A8"/>
    <w:rsid w:val="00C82076"/>
    <w:rsid w:val="00C82DC4"/>
    <w:rsid w:val="00C84EE1"/>
    <w:rsid w:val="00C8531A"/>
    <w:rsid w:val="00C85809"/>
    <w:rsid w:val="00C86413"/>
    <w:rsid w:val="00C907F8"/>
    <w:rsid w:val="00C925C2"/>
    <w:rsid w:val="00C937C4"/>
    <w:rsid w:val="00C97E30"/>
    <w:rsid w:val="00CA113A"/>
    <w:rsid w:val="00CA1B63"/>
    <w:rsid w:val="00CA3BAD"/>
    <w:rsid w:val="00CA4723"/>
    <w:rsid w:val="00CA4BC3"/>
    <w:rsid w:val="00CA788A"/>
    <w:rsid w:val="00CB14AE"/>
    <w:rsid w:val="00CB3587"/>
    <w:rsid w:val="00CB4C2F"/>
    <w:rsid w:val="00CB5EAC"/>
    <w:rsid w:val="00CB7131"/>
    <w:rsid w:val="00CC044A"/>
    <w:rsid w:val="00CC103C"/>
    <w:rsid w:val="00CC1C2E"/>
    <w:rsid w:val="00CC4194"/>
    <w:rsid w:val="00CC44DE"/>
    <w:rsid w:val="00CC5781"/>
    <w:rsid w:val="00CC5CD8"/>
    <w:rsid w:val="00CC747B"/>
    <w:rsid w:val="00CD1341"/>
    <w:rsid w:val="00CD2359"/>
    <w:rsid w:val="00CD26E8"/>
    <w:rsid w:val="00CD3476"/>
    <w:rsid w:val="00CD3C24"/>
    <w:rsid w:val="00CD49AB"/>
    <w:rsid w:val="00CD49DD"/>
    <w:rsid w:val="00CD5A5B"/>
    <w:rsid w:val="00CD6097"/>
    <w:rsid w:val="00CD7130"/>
    <w:rsid w:val="00CE052A"/>
    <w:rsid w:val="00CE0CE7"/>
    <w:rsid w:val="00CE0F32"/>
    <w:rsid w:val="00CE2B3C"/>
    <w:rsid w:val="00CE2F5F"/>
    <w:rsid w:val="00CE3B24"/>
    <w:rsid w:val="00CE40D0"/>
    <w:rsid w:val="00CE51FC"/>
    <w:rsid w:val="00CE7F17"/>
    <w:rsid w:val="00CF0C46"/>
    <w:rsid w:val="00CF0CFA"/>
    <w:rsid w:val="00CF1003"/>
    <w:rsid w:val="00CF1628"/>
    <w:rsid w:val="00CF4D00"/>
    <w:rsid w:val="00CF7202"/>
    <w:rsid w:val="00D001FF"/>
    <w:rsid w:val="00D02021"/>
    <w:rsid w:val="00D03478"/>
    <w:rsid w:val="00D05972"/>
    <w:rsid w:val="00D068A9"/>
    <w:rsid w:val="00D06A0D"/>
    <w:rsid w:val="00D076CD"/>
    <w:rsid w:val="00D1016D"/>
    <w:rsid w:val="00D108F2"/>
    <w:rsid w:val="00D10960"/>
    <w:rsid w:val="00D109DA"/>
    <w:rsid w:val="00D13DA9"/>
    <w:rsid w:val="00D1417A"/>
    <w:rsid w:val="00D142E2"/>
    <w:rsid w:val="00D14C23"/>
    <w:rsid w:val="00D163DB"/>
    <w:rsid w:val="00D22A48"/>
    <w:rsid w:val="00D233D7"/>
    <w:rsid w:val="00D2405C"/>
    <w:rsid w:val="00D25818"/>
    <w:rsid w:val="00D2765D"/>
    <w:rsid w:val="00D27985"/>
    <w:rsid w:val="00D27B54"/>
    <w:rsid w:val="00D30831"/>
    <w:rsid w:val="00D32203"/>
    <w:rsid w:val="00D32D3C"/>
    <w:rsid w:val="00D3385D"/>
    <w:rsid w:val="00D34AFF"/>
    <w:rsid w:val="00D36A6E"/>
    <w:rsid w:val="00D375F3"/>
    <w:rsid w:val="00D37D10"/>
    <w:rsid w:val="00D40AC5"/>
    <w:rsid w:val="00D40AD3"/>
    <w:rsid w:val="00D40EE1"/>
    <w:rsid w:val="00D41D83"/>
    <w:rsid w:val="00D434C5"/>
    <w:rsid w:val="00D43552"/>
    <w:rsid w:val="00D4479B"/>
    <w:rsid w:val="00D473F6"/>
    <w:rsid w:val="00D54D01"/>
    <w:rsid w:val="00D55559"/>
    <w:rsid w:val="00D56A07"/>
    <w:rsid w:val="00D573F8"/>
    <w:rsid w:val="00D60C31"/>
    <w:rsid w:val="00D633F5"/>
    <w:rsid w:val="00D634E9"/>
    <w:rsid w:val="00D64662"/>
    <w:rsid w:val="00D649F5"/>
    <w:rsid w:val="00D64C2C"/>
    <w:rsid w:val="00D67850"/>
    <w:rsid w:val="00D71692"/>
    <w:rsid w:val="00D7254F"/>
    <w:rsid w:val="00D736BB"/>
    <w:rsid w:val="00D7404B"/>
    <w:rsid w:val="00D764DC"/>
    <w:rsid w:val="00D769C5"/>
    <w:rsid w:val="00D77ABD"/>
    <w:rsid w:val="00D80FBA"/>
    <w:rsid w:val="00D81A16"/>
    <w:rsid w:val="00D81DB1"/>
    <w:rsid w:val="00D8264C"/>
    <w:rsid w:val="00D82A5E"/>
    <w:rsid w:val="00D869D7"/>
    <w:rsid w:val="00D8725A"/>
    <w:rsid w:val="00D900A7"/>
    <w:rsid w:val="00D91204"/>
    <w:rsid w:val="00D91705"/>
    <w:rsid w:val="00D92B7F"/>
    <w:rsid w:val="00D941A7"/>
    <w:rsid w:val="00D948E0"/>
    <w:rsid w:val="00D95C90"/>
    <w:rsid w:val="00DA32BE"/>
    <w:rsid w:val="00DA4A20"/>
    <w:rsid w:val="00DA6B53"/>
    <w:rsid w:val="00DA7533"/>
    <w:rsid w:val="00DA774A"/>
    <w:rsid w:val="00DB0214"/>
    <w:rsid w:val="00DB034D"/>
    <w:rsid w:val="00DB0459"/>
    <w:rsid w:val="00DB09DB"/>
    <w:rsid w:val="00DB1ABF"/>
    <w:rsid w:val="00DB3233"/>
    <w:rsid w:val="00DB3527"/>
    <w:rsid w:val="00DB3C4B"/>
    <w:rsid w:val="00DB40E2"/>
    <w:rsid w:val="00DB515B"/>
    <w:rsid w:val="00DC2255"/>
    <w:rsid w:val="00DC6768"/>
    <w:rsid w:val="00DC765F"/>
    <w:rsid w:val="00DD1400"/>
    <w:rsid w:val="00DD145C"/>
    <w:rsid w:val="00DD1F7D"/>
    <w:rsid w:val="00DD28E9"/>
    <w:rsid w:val="00DD6B83"/>
    <w:rsid w:val="00DE036D"/>
    <w:rsid w:val="00DE249B"/>
    <w:rsid w:val="00DE2DCA"/>
    <w:rsid w:val="00DE50DA"/>
    <w:rsid w:val="00DE5D57"/>
    <w:rsid w:val="00DE6705"/>
    <w:rsid w:val="00DE792A"/>
    <w:rsid w:val="00DF050B"/>
    <w:rsid w:val="00DF27F9"/>
    <w:rsid w:val="00DF3795"/>
    <w:rsid w:val="00DF53C7"/>
    <w:rsid w:val="00DF63D3"/>
    <w:rsid w:val="00DF7D5E"/>
    <w:rsid w:val="00E01BCD"/>
    <w:rsid w:val="00E033F2"/>
    <w:rsid w:val="00E0668D"/>
    <w:rsid w:val="00E1237C"/>
    <w:rsid w:val="00E12582"/>
    <w:rsid w:val="00E1405C"/>
    <w:rsid w:val="00E140BC"/>
    <w:rsid w:val="00E14731"/>
    <w:rsid w:val="00E14BF7"/>
    <w:rsid w:val="00E14CF6"/>
    <w:rsid w:val="00E14E96"/>
    <w:rsid w:val="00E14F4A"/>
    <w:rsid w:val="00E15CC1"/>
    <w:rsid w:val="00E15DF9"/>
    <w:rsid w:val="00E16C42"/>
    <w:rsid w:val="00E245B0"/>
    <w:rsid w:val="00E27DC0"/>
    <w:rsid w:val="00E3015C"/>
    <w:rsid w:val="00E311AE"/>
    <w:rsid w:val="00E33358"/>
    <w:rsid w:val="00E34D58"/>
    <w:rsid w:val="00E36B37"/>
    <w:rsid w:val="00E377D3"/>
    <w:rsid w:val="00E40166"/>
    <w:rsid w:val="00E409C9"/>
    <w:rsid w:val="00E41E9A"/>
    <w:rsid w:val="00E44489"/>
    <w:rsid w:val="00E44F0F"/>
    <w:rsid w:val="00E45FE4"/>
    <w:rsid w:val="00E46834"/>
    <w:rsid w:val="00E472C7"/>
    <w:rsid w:val="00E508C9"/>
    <w:rsid w:val="00E50A04"/>
    <w:rsid w:val="00E50B1A"/>
    <w:rsid w:val="00E51904"/>
    <w:rsid w:val="00E51B02"/>
    <w:rsid w:val="00E51C97"/>
    <w:rsid w:val="00E542F6"/>
    <w:rsid w:val="00E56715"/>
    <w:rsid w:val="00E56EDD"/>
    <w:rsid w:val="00E5AF64"/>
    <w:rsid w:val="00E614AD"/>
    <w:rsid w:val="00E62D5C"/>
    <w:rsid w:val="00E66145"/>
    <w:rsid w:val="00E71400"/>
    <w:rsid w:val="00E719D9"/>
    <w:rsid w:val="00E72497"/>
    <w:rsid w:val="00E72C78"/>
    <w:rsid w:val="00E72FB0"/>
    <w:rsid w:val="00E7323B"/>
    <w:rsid w:val="00E738C1"/>
    <w:rsid w:val="00E73DF8"/>
    <w:rsid w:val="00E750EF"/>
    <w:rsid w:val="00E751EF"/>
    <w:rsid w:val="00E76757"/>
    <w:rsid w:val="00E770E1"/>
    <w:rsid w:val="00E80F6D"/>
    <w:rsid w:val="00E81574"/>
    <w:rsid w:val="00E84363"/>
    <w:rsid w:val="00E875BB"/>
    <w:rsid w:val="00E8760C"/>
    <w:rsid w:val="00E910A4"/>
    <w:rsid w:val="00E9312A"/>
    <w:rsid w:val="00E9351F"/>
    <w:rsid w:val="00E93EA3"/>
    <w:rsid w:val="00E94DF0"/>
    <w:rsid w:val="00E95C8F"/>
    <w:rsid w:val="00E96105"/>
    <w:rsid w:val="00EA02F2"/>
    <w:rsid w:val="00EA19DD"/>
    <w:rsid w:val="00EA22D5"/>
    <w:rsid w:val="00EA240C"/>
    <w:rsid w:val="00EA304C"/>
    <w:rsid w:val="00EA35B0"/>
    <w:rsid w:val="00EA4C0A"/>
    <w:rsid w:val="00EA5894"/>
    <w:rsid w:val="00EA65F5"/>
    <w:rsid w:val="00EA6C35"/>
    <w:rsid w:val="00EB1D65"/>
    <w:rsid w:val="00EB25A2"/>
    <w:rsid w:val="00EB703D"/>
    <w:rsid w:val="00EC0F6C"/>
    <w:rsid w:val="00EC1109"/>
    <w:rsid w:val="00EC1671"/>
    <w:rsid w:val="00EC1C07"/>
    <w:rsid w:val="00EC282B"/>
    <w:rsid w:val="00EC44B6"/>
    <w:rsid w:val="00EC46EF"/>
    <w:rsid w:val="00EC651B"/>
    <w:rsid w:val="00EC6908"/>
    <w:rsid w:val="00ED1418"/>
    <w:rsid w:val="00ED1C31"/>
    <w:rsid w:val="00ED278E"/>
    <w:rsid w:val="00ED28B2"/>
    <w:rsid w:val="00ED3F6F"/>
    <w:rsid w:val="00ED4FF9"/>
    <w:rsid w:val="00ED5C98"/>
    <w:rsid w:val="00ED7ED7"/>
    <w:rsid w:val="00EE2ADD"/>
    <w:rsid w:val="00EE35C9"/>
    <w:rsid w:val="00EE35FD"/>
    <w:rsid w:val="00EE4A7D"/>
    <w:rsid w:val="00EE5BB0"/>
    <w:rsid w:val="00EF0D8B"/>
    <w:rsid w:val="00EF17A8"/>
    <w:rsid w:val="00EF19F4"/>
    <w:rsid w:val="00EF1FC5"/>
    <w:rsid w:val="00EF3622"/>
    <w:rsid w:val="00EF3B52"/>
    <w:rsid w:val="00EF3D37"/>
    <w:rsid w:val="00EF448F"/>
    <w:rsid w:val="00EF465B"/>
    <w:rsid w:val="00EF4DD3"/>
    <w:rsid w:val="00EF70FD"/>
    <w:rsid w:val="00EF7BE9"/>
    <w:rsid w:val="00F011AA"/>
    <w:rsid w:val="00F0142B"/>
    <w:rsid w:val="00F016D2"/>
    <w:rsid w:val="00F01A9A"/>
    <w:rsid w:val="00F02822"/>
    <w:rsid w:val="00F02D1B"/>
    <w:rsid w:val="00F0328F"/>
    <w:rsid w:val="00F063E0"/>
    <w:rsid w:val="00F06B0A"/>
    <w:rsid w:val="00F106FD"/>
    <w:rsid w:val="00F1082E"/>
    <w:rsid w:val="00F11220"/>
    <w:rsid w:val="00F12383"/>
    <w:rsid w:val="00F15F21"/>
    <w:rsid w:val="00F16FAB"/>
    <w:rsid w:val="00F17948"/>
    <w:rsid w:val="00F17C40"/>
    <w:rsid w:val="00F17C6D"/>
    <w:rsid w:val="00F20291"/>
    <w:rsid w:val="00F223DB"/>
    <w:rsid w:val="00F23777"/>
    <w:rsid w:val="00F23CFB"/>
    <w:rsid w:val="00F23E9C"/>
    <w:rsid w:val="00F24359"/>
    <w:rsid w:val="00F24915"/>
    <w:rsid w:val="00F25862"/>
    <w:rsid w:val="00F25C98"/>
    <w:rsid w:val="00F30A65"/>
    <w:rsid w:val="00F31DB3"/>
    <w:rsid w:val="00F3367C"/>
    <w:rsid w:val="00F34318"/>
    <w:rsid w:val="00F3481E"/>
    <w:rsid w:val="00F3569C"/>
    <w:rsid w:val="00F35E33"/>
    <w:rsid w:val="00F365E5"/>
    <w:rsid w:val="00F42C8C"/>
    <w:rsid w:val="00F43BC2"/>
    <w:rsid w:val="00F43CC3"/>
    <w:rsid w:val="00F44513"/>
    <w:rsid w:val="00F4589C"/>
    <w:rsid w:val="00F47D4C"/>
    <w:rsid w:val="00F50087"/>
    <w:rsid w:val="00F50461"/>
    <w:rsid w:val="00F5262C"/>
    <w:rsid w:val="00F530C7"/>
    <w:rsid w:val="00F54403"/>
    <w:rsid w:val="00F5665D"/>
    <w:rsid w:val="00F60746"/>
    <w:rsid w:val="00F61089"/>
    <w:rsid w:val="00F61D6C"/>
    <w:rsid w:val="00F62B09"/>
    <w:rsid w:val="00F63365"/>
    <w:rsid w:val="00F63A28"/>
    <w:rsid w:val="00F6525F"/>
    <w:rsid w:val="00F6574F"/>
    <w:rsid w:val="00F65EAE"/>
    <w:rsid w:val="00F705AB"/>
    <w:rsid w:val="00F7235A"/>
    <w:rsid w:val="00F725E7"/>
    <w:rsid w:val="00F74464"/>
    <w:rsid w:val="00F74805"/>
    <w:rsid w:val="00F74BFA"/>
    <w:rsid w:val="00F7763D"/>
    <w:rsid w:val="00F81615"/>
    <w:rsid w:val="00F81FE4"/>
    <w:rsid w:val="00F86070"/>
    <w:rsid w:val="00F8678F"/>
    <w:rsid w:val="00F879E0"/>
    <w:rsid w:val="00F90293"/>
    <w:rsid w:val="00F90E89"/>
    <w:rsid w:val="00F915C2"/>
    <w:rsid w:val="00F925DD"/>
    <w:rsid w:val="00F9291A"/>
    <w:rsid w:val="00F94BC4"/>
    <w:rsid w:val="00F94E0B"/>
    <w:rsid w:val="00F955B3"/>
    <w:rsid w:val="00F96015"/>
    <w:rsid w:val="00FA0ED4"/>
    <w:rsid w:val="00FA303E"/>
    <w:rsid w:val="00FA3B9C"/>
    <w:rsid w:val="00FA4DD2"/>
    <w:rsid w:val="00FA5F67"/>
    <w:rsid w:val="00FA6853"/>
    <w:rsid w:val="00FA6DAE"/>
    <w:rsid w:val="00FA7B62"/>
    <w:rsid w:val="00FA7B89"/>
    <w:rsid w:val="00FA7C66"/>
    <w:rsid w:val="00FAFC27"/>
    <w:rsid w:val="00FB19CB"/>
    <w:rsid w:val="00FB40BF"/>
    <w:rsid w:val="00FB4DDF"/>
    <w:rsid w:val="00FB513E"/>
    <w:rsid w:val="00FB6DBC"/>
    <w:rsid w:val="00FC25E9"/>
    <w:rsid w:val="00FC29F2"/>
    <w:rsid w:val="00FC333F"/>
    <w:rsid w:val="00FC4C0D"/>
    <w:rsid w:val="00FC7E92"/>
    <w:rsid w:val="00FD1D82"/>
    <w:rsid w:val="00FD470D"/>
    <w:rsid w:val="00FD4D88"/>
    <w:rsid w:val="00FD5002"/>
    <w:rsid w:val="00FE3F04"/>
    <w:rsid w:val="00FE477A"/>
    <w:rsid w:val="00FE5E06"/>
    <w:rsid w:val="00FE6A1B"/>
    <w:rsid w:val="00FE6DF9"/>
    <w:rsid w:val="00FE7125"/>
    <w:rsid w:val="00FE79F1"/>
    <w:rsid w:val="00FE7A02"/>
    <w:rsid w:val="00FF0D4F"/>
    <w:rsid w:val="00FF10EB"/>
    <w:rsid w:val="00FF3531"/>
    <w:rsid w:val="00FF3808"/>
    <w:rsid w:val="00FF4A3F"/>
    <w:rsid w:val="00FF600A"/>
    <w:rsid w:val="00FF65D4"/>
    <w:rsid w:val="00FF78BD"/>
    <w:rsid w:val="01072FA6"/>
    <w:rsid w:val="010B9EDF"/>
    <w:rsid w:val="0133EBE3"/>
    <w:rsid w:val="013932A5"/>
    <w:rsid w:val="01393396"/>
    <w:rsid w:val="014687E1"/>
    <w:rsid w:val="014C6D4A"/>
    <w:rsid w:val="01508D00"/>
    <w:rsid w:val="01579EF4"/>
    <w:rsid w:val="015AED35"/>
    <w:rsid w:val="019059CC"/>
    <w:rsid w:val="01BCD95F"/>
    <w:rsid w:val="01C1318E"/>
    <w:rsid w:val="01C9E052"/>
    <w:rsid w:val="01EC743B"/>
    <w:rsid w:val="0205C972"/>
    <w:rsid w:val="021596E1"/>
    <w:rsid w:val="022EF15B"/>
    <w:rsid w:val="022F45CD"/>
    <w:rsid w:val="02312161"/>
    <w:rsid w:val="0237481C"/>
    <w:rsid w:val="0259EDAA"/>
    <w:rsid w:val="025D4701"/>
    <w:rsid w:val="025F0832"/>
    <w:rsid w:val="0261C5BF"/>
    <w:rsid w:val="028E140D"/>
    <w:rsid w:val="02999414"/>
    <w:rsid w:val="029BCD1F"/>
    <w:rsid w:val="02ACCE01"/>
    <w:rsid w:val="02AD7D43"/>
    <w:rsid w:val="02C73FFB"/>
    <w:rsid w:val="02D47C25"/>
    <w:rsid w:val="03221E12"/>
    <w:rsid w:val="032455E1"/>
    <w:rsid w:val="032E4FA6"/>
    <w:rsid w:val="039AA3CB"/>
    <w:rsid w:val="03B04343"/>
    <w:rsid w:val="03C63510"/>
    <w:rsid w:val="03CE632C"/>
    <w:rsid w:val="03DF933A"/>
    <w:rsid w:val="03E51395"/>
    <w:rsid w:val="03EB9DD1"/>
    <w:rsid w:val="03EC5D48"/>
    <w:rsid w:val="03ECF234"/>
    <w:rsid w:val="0400AA13"/>
    <w:rsid w:val="041FDC50"/>
    <w:rsid w:val="042D686D"/>
    <w:rsid w:val="043995C1"/>
    <w:rsid w:val="043B3B24"/>
    <w:rsid w:val="044BE055"/>
    <w:rsid w:val="0453DC3F"/>
    <w:rsid w:val="0468D47A"/>
    <w:rsid w:val="04837632"/>
    <w:rsid w:val="048A1489"/>
    <w:rsid w:val="04AA9EB6"/>
    <w:rsid w:val="04B7333F"/>
    <w:rsid w:val="04B92A76"/>
    <w:rsid w:val="04DD3115"/>
    <w:rsid w:val="04E9EF73"/>
    <w:rsid w:val="04F5A698"/>
    <w:rsid w:val="050E8E5A"/>
    <w:rsid w:val="05160762"/>
    <w:rsid w:val="0530ADB8"/>
    <w:rsid w:val="0536742C"/>
    <w:rsid w:val="0544C167"/>
    <w:rsid w:val="05645C93"/>
    <w:rsid w:val="056B9F9E"/>
    <w:rsid w:val="057101D7"/>
    <w:rsid w:val="05781E73"/>
    <w:rsid w:val="059268D8"/>
    <w:rsid w:val="059862CB"/>
    <w:rsid w:val="059E83EC"/>
    <w:rsid w:val="05A3DC4C"/>
    <w:rsid w:val="05DA3544"/>
    <w:rsid w:val="05EFDDE7"/>
    <w:rsid w:val="05FCE485"/>
    <w:rsid w:val="063530BC"/>
    <w:rsid w:val="06361395"/>
    <w:rsid w:val="064443AC"/>
    <w:rsid w:val="064D9C78"/>
    <w:rsid w:val="06649763"/>
    <w:rsid w:val="06A32003"/>
    <w:rsid w:val="06CD9C42"/>
    <w:rsid w:val="06DC84BA"/>
    <w:rsid w:val="06F96701"/>
    <w:rsid w:val="071E2754"/>
    <w:rsid w:val="073F5600"/>
    <w:rsid w:val="07414A3D"/>
    <w:rsid w:val="07416AA3"/>
    <w:rsid w:val="074449A4"/>
    <w:rsid w:val="07672B5B"/>
    <w:rsid w:val="076773F9"/>
    <w:rsid w:val="078730CC"/>
    <w:rsid w:val="0794A422"/>
    <w:rsid w:val="07A96B58"/>
    <w:rsid w:val="07AB8B66"/>
    <w:rsid w:val="07B5B5E3"/>
    <w:rsid w:val="07CD82A7"/>
    <w:rsid w:val="07E51E33"/>
    <w:rsid w:val="07ED7986"/>
    <w:rsid w:val="07F1AC59"/>
    <w:rsid w:val="07F532ED"/>
    <w:rsid w:val="0802EFFB"/>
    <w:rsid w:val="0804F1D8"/>
    <w:rsid w:val="0808D995"/>
    <w:rsid w:val="08297E04"/>
    <w:rsid w:val="0830286E"/>
    <w:rsid w:val="085359E1"/>
    <w:rsid w:val="0854EC91"/>
    <w:rsid w:val="0855DF27"/>
    <w:rsid w:val="085BAB1C"/>
    <w:rsid w:val="085F3C35"/>
    <w:rsid w:val="085F4D27"/>
    <w:rsid w:val="0863D6D4"/>
    <w:rsid w:val="08789EF0"/>
    <w:rsid w:val="0894C367"/>
    <w:rsid w:val="089A26F7"/>
    <w:rsid w:val="089C6BC8"/>
    <w:rsid w:val="08AA0ADA"/>
    <w:rsid w:val="08ABA868"/>
    <w:rsid w:val="08BFC8E1"/>
    <w:rsid w:val="08C77A12"/>
    <w:rsid w:val="08CEBE90"/>
    <w:rsid w:val="09171BC7"/>
    <w:rsid w:val="0917C878"/>
    <w:rsid w:val="092AC6C5"/>
    <w:rsid w:val="093100BF"/>
    <w:rsid w:val="093C459D"/>
    <w:rsid w:val="09422FCD"/>
    <w:rsid w:val="0958FE86"/>
    <w:rsid w:val="097225F0"/>
    <w:rsid w:val="0974847D"/>
    <w:rsid w:val="097E348E"/>
    <w:rsid w:val="098603A8"/>
    <w:rsid w:val="098A4778"/>
    <w:rsid w:val="098EE207"/>
    <w:rsid w:val="09948AD4"/>
    <w:rsid w:val="099A16F1"/>
    <w:rsid w:val="099B42B4"/>
    <w:rsid w:val="09A74464"/>
    <w:rsid w:val="09ACAC25"/>
    <w:rsid w:val="09CAC082"/>
    <w:rsid w:val="09D51D4F"/>
    <w:rsid w:val="09DCF7D1"/>
    <w:rsid w:val="09EFDAB4"/>
    <w:rsid w:val="0A011C6D"/>
    <w:rsid w:val="0A3AE2ED"/>
    <w:rsid w:val="0A4BA16D"/>
    <w:rsid w:val="0A6D343B"/>
    <w:rsid w:val="0A6FA7BD"/>
    <w:rsid w:val="0A7A56CF"/>
    <w:rsid w:val="0A7B5D86"/>
    <w:rsid w:val="0AB60711"/>
    <w:rsid w:val="0AE6A5F8"/>
    <w:rsid w:val="0AE80EAD"/>
    <w:rsid w:val="0AF53282"/>
    <w:rsid w:val="0B0624B2"/>
    <w:rsid w:val="0B1CBEF5"/>
    <w:rsid w:val="0B1E1220"/>
    <w:rsid w:val="0B3465F9"/>
    <w:rsid w:val="0B35B16D"/>
    <w:rsid w:val="0B45AF6B"/>
    <w:rsid w:val="0B7AE1E6"/>
    <w:rsid w:val="0B87976A"/>
    <w:rsid w:val="0B88D66D"/>
    <w:rsid w:val="0B8D0804"/>
    <w:rsid w:val="0BAD482C"/>
    <w:rsid w:val="0BAEBDE1"/>
    <w:rsid w:val="0BB6DA51"/>
    <w:rsid w:val="0BC6FE69"/>
    <w:rsid w:val="0BDACC31"/>
    <w:rsid w:val="0BEEBB1E"/>
    <w:rsid w:val="0BFB70C1"/>
    <w:rsid w:val="0BFEBEE5"/>
    <w:rsid w:val="0C28552A"/>
    <w:rsid w:val="0C28FE60"/>
    <w:rsid w:val="0C2A17B5"/>
    <w:rsid w:val="0C346729"/>
    <w:rsid w:val="0C3BCE24"/>
    <w:rsid w:val="0C72C207"/>
    <w:rsid w:val="0CB1B7E4"/>
    <w:rsid w:val="0CE401A3"/>
    <w:rsid w:val="0CEEE776"/>
    <w:rsid w:val="0CEEF64B"/>
    <w:rsid w:val="0D0DD7D2"/>
    <w:rsid w:val="0D412706"/>
    <w:rsid w:val="0D4C31DE"/>
    <w:rsid w:val="0D75E1E7"/>
    <w:rsid w:val="0D87BC24"/>
    <w:rsid w:val="0D974122"/>
    <w:rsid w:val="0D9A4291"/>
    <w:rsid w:val="0DA1CE8B"/>
    <w:rsid w:val="0DA34F05"/>
    <w:rsid w:val="0DA91897"/>
    <w:rsid w:val="0DAC5249"/>
    <w:rsid w:val="0DF6307F"/>
    <w:rsid w:val="0DFB810C"/>
    <w:rsid w:val="0E073D25"/>
    <w:rsid w:val="0E0E9268"/>
    <w:rsid w:val="0E19A197"/>
    <w:rsid w:val="0E1BDC4C"/>
    <w:rsid w:val="0E33C4EC"/>
    <w:rsid w:val="0E52D666"/>
    <w:rsid w:val="0E545FB7"/>
    <w:rsid w:val="0E6F0EC6"/>
    <w:rsid w:val="0E6FDCE9"/>
    <w:rsid w:val="0E733E35"/>
    <w:rsid w:val="0E746CE2"/>
    <w:rsid w:val="0E7D078D"/>
    <w:rsid w:val="0E83168F"/>
    <w:rsid w:val="0E960687"/>
    <w:rsid w:val="0E99C1E1"/>
    <w:rsid w:val="0EB9B2AD"/>
    <w:rsid w:val="0ECD74DF"/>
    <w:rsid w:val="0EE42675"/>
    <w:rsid w:val="0EE65083"/>
    <w:rsid w:val="0F11DA26"/>
    <w:rsid w:val="0F28A6A4"/>
    <w:rsid w:val="0F33D4C1"/>
    <w:rsid w:val="0F45FCA1"/>
    <w:rsid w:val="0F46B244"/>
    <w:rsid w:val="0F6D7223"/>
    <w:rsid w:val="0F7880BA"/>
    <w:rsid w:val="0F85E4C0"/>
    <w:rsid w:val="0F86C359"/>
    <w:rsid w:val="0FA0EEBE"/>
    <w:rsid w:val="0FA23159"/>
    <w:rsid w:val="0FA8B882"/>
    <w:rsid w:val="0FCB2071"/>
    <w:rsid w:val="0FDD1378"/>
    <w:rsid w:val="1005FBDC"/>
    <w:rsid w:val="10086EC9"/>
    <w:rsid w:val="100B101B"/>
    <w:rsid w:val="100C90CF"/>
    <w:rsid w:val="10163302"/>
    <w:rsid w:val="10359242"/>
    <w:rsid w:val="103E64BD"/>
    <w:rsid w:val="105C1E40"/>
    <w:rsid w:val="105D9F0F"/>
    <w:rsid w:val="1066BFC7"/>
    <w:rsid w:val="10812D7F"/>
    <w:rsid w:val="10820740"/>
    <w:rsid w:val="10A166DA"/>
    <w:rsid w:val="10A296BF"/>
    <w:rsid w:val="10A4D260"/>
    <w:rsid w:val="10AC314E"/>
    <w:rsid w:val="10BE7513"/>
    <w:rsid w:val="10C04C70"/>
    <w:rsid w:val="10CE0A91"/>
    <w:rsid w:val="10CE13F3"/>
    <w:rsid w:val="10D7FEBC"/>
    <w:rsid w:val="10DEBE27"/>
    <w:rsid w:val="10E5CD05"/>
    <w:rsid w:val="10ED3FA6"/>
    <w:rsid w:val="10FB238E"/>
    <w:rsid w:val="11179210"/>
    <w:rsid w:val="111E22A8"/>
    <w:rsid w:val="1135E08E"/>
    <w:rsid w:val="1143261D"/>
    <w:rsid w:val="1158976C"/>
    <w:rsid w:val="11593B0D"/>
    <w:rsid w:val="115A8A97"/>
    <w:rsid w:val="115D287E"/>
    <w:rsid w:val="1165F2DE"/>
    <w:rsid w:val="117FDFE3"/>
    <w:rsid w:val="11810DE3"/>
    <w:rsid w:val="118CDB26"/>
    <w:rsid w:val="11D7A367"/>
    <w:rsid w:val="11F0D0C6"/>
    <w:rsid w:val="11F75789"/>
    <w:rsid w:val="122746A4"/>
    <w:rsid w:val="123A719B"/>
    <w:rsid w:val="127FF55B"/>
    <w:rsid w:val="128BE352"/>
    <w:rsid w:val="129CB22C"/>
    <w:rsid w:val="12D3CE6C"/>
    <w:rsid w:val="12E03EBB"/>
    <w:rsid w:val="12F1F3C5"/>
    <w:rsid w:val="13056B87"/>
    <w:rsid w:val="1305FD3C"/>
    <w:rsid w:val="131D31E5"/>
    <w:rsid w:val="13252799"/>
    <w:rsid w:val="132B6983"/>
    <w:rsid w:val="132E9F40"/>
    <w:rsid w:val="1336CF06"/>
    <w:rsid w:val="133A9BAF"/>
    <w:rsid w:val="133AEF0D"/>
    <w:rsid w:val="133EFB3E"/>
    <w:rsid w:val="135696AC"/>
    <w:rsid w:val="1362E1CE"/>
    <w:rsid w:val="136B9E7F"/>
    <w:rsid w:val="1393A710"/>
    <w:rsid w:val="13A37545"/>
    <w:rsid w:val="13BB74CF"/>
    <w:rsid w:val="13C5EC4F"/>
    <w:rsid w:val="13CE5031"/>
    <w:rsid w:val="13E137E6"/>
    <w:rsid w:val="13E1FE8F"/>
    <w:rsid w:val="13E7407A"/>
    <w:rsid w:val="14054E31"/>
    <w:rsid w:val="14133004"/>
    <w:rsid w:val="14352B69"/>
    <w:rsid w:val="144B64F4"/>
    <w:rsid w:val="144D51CE"/>
    <w:rsid w:val="144DFF54"/>
    <w:rsid w:val="14517798"/>
    <w:rsid w:val="1464C5DE"/>
    <w:rsid w:val="1487A5C7"/>
    <w:rsid w:val="14910277"/>
    <w:rsid w:val="1491219E"/>
    <w:rsid w:val="14CCE279"/>
    <w:rsid w:val="14CDD3FC"/>
    <w:rsid w:val="14F2ECD9"/>
    <w:rsid w:val="14F7A400"/>
    <w:rsid w:val="1518C4EA"/>
    <w:rsid w:val="152B43EF"/>
    <w:rsid w:val="152CF3EF"/>
    <w:rsid w:val="15366586"/>
    <w:rsid w:val="154E7338"/>
    <w:rsid w:val="1561C673"/>
    <w:rsid w:val="156441F8"/>
    <w:rsid w:val="15706F33"/>
    <w:rsid w:val="158A3194"/>
    <w:rsid w:val="15A5C8B1"/>
    <w:rsid w:val="15AC3711"/>
    <w:rsid w:val="15BB37BF"/>
    <w:rsid w:val="15CCCC85"/>
    <w:rsid w:val="15D15E8A"/>
    <w:rsid w:val="15D7CCEC"/>
    <w:rsid w:val="162DFBBA"/>
    <w:rsid w:val="1642C58D"/>
    <w:rsid w:val="1659AAE2"/>
    <w:rsid w:val="165A4A91"/>
    <w:rsid w:val="16777B9F"/>
    <w:rsid w:val="16B38FA5"/>
    <w:rsid w:val="16B73180"/>
    <w:rsid w:val="16CE298D"/>
    <w:rsid w:val="16E1AD57"/>
    <w:rsid w:val="16FABA8B"/>
    <w:rsid w:val="171194D8"/>
    <w:rsid w:val="174D2DAB"/>
    <w:rsid w:val="175A5AC4"/>
    <w:rsid w:val="177008F7"/>
    <w:rsid w:val="177600CC"/>
    <w:rsid w:val="1785BEA3"/>
    <w:rsid w:val="1794EF2C"/>
    <w:rsid w:val="179CFBBB"/>
    <w:rsid w:val="17B68877"/>
    <w:rsid w:val="17B72A57"/>
    <w:rsid w:val="17BE8AC9"/>
    <w:rsid w:val="17E4B842"/>
    <w:rsid w:val="180C8867"/>
    <w:rsid w:val="181A7795"/>
    <w:rsid w:val="182E40ED"/>
    <w:rsid w:val="18573326"/>
    <w:rsid w:val="1867FA72"/>
    <w:rsid w:val="1868191B"/>
    <w:rsid w:val="18685589"/>
    <w:rsid w:val="187F8878"/>
    <w:rsid w:val="1898D111"/>
    <w:rsid w:val="189A31B6"/>
    <w:rsid w:val="18B56FB2"/>
    <w:rsid w:val="18BEB0DB"/>
    <w:rsid w:val="18C8259C"/>
    <w:rsid w:val="18EB90F3"/>
    <w:rsid w:val="18F33E68"/>
    <w:rsid w:val="18FC57E6"/>
    <w:rsid w:val="190A28E3"/>
    <w:rsid w:val="192FDA97"/>
    <w:rsid w:val="1931BA5E"/>
    <w:rsid w:val="19630540"/>
    <w:rsid w:val="1975EFCA"/>
    <w:rsid w:val="198D6932"/>
    <w:rsid w:val="19A2EDD5"/>
    <w:rsid w:val="19B547E9"/>
    <w:rsid w:val="19C8FD76"/>
    <w:rsid w:val="19D0FA90"/>
    <w:rsid w:val="19D391FE"/>
    <w:rsid w:val="19EE25F0"/>
    <w:rsid w:val="1A147D16"/>
    <w:rsid w:val="1A16025C"/>
    <w:rsid w:val="1A349C9F"/>
    <w:rsid w:val="1A616A72"/>
    <w:rsid w:val="1A792A40"/>
    <w:rsid w:val="1A7B80CA"/>
    <w:rsid w:val="1ABD6063"/>
    <w:rsid w:val="1ADED8F4"/>
    <w:rsid w:val="1AE75F42"/>
    <w:rsid w:val="1B3AEA71"/>
    <w:rsid w:val="1B4D0648"/>
    <w:rsid w:val="1B513930"/>
    <w:rsid w:val="1B5B4EC9"/>
    <w:rsid w:val="1B6490F8"/>
    <w:rsid w:val="1B6B9307"/>
    <w:rsid w:val="1B719325"/>
    <w:rsid w:val="1B82D1BC"/>
    <w:rsid w:val="1BAFAC01"/>
    <w:rsid w:val="1BF08CB5"/>
    <w:rsid w:val="1C37F476"/>
    <w:rsid w:val="1C43E44A"/>
    <w:rsid w:val="1C4D9081"/>
    <w:rsid w:val="1C5FE9E9"/>
    <w:rsid w:val="1C641907"/>
    <w:rsid w:val="1C7B83DB"/>
    <w:rsid w:val="1C8DC96E"/>
    <w:rsid w:val="1C9347E6"/>
    <w:rsid w:val="1CAB2F00"/>
    <w:rsid w:val="1CAFA4A1"/>
    <w:rsid w:val="1CB14715"/>
    <w:rsid w:val="1CDFF98A"/>
    <w:rsid w:val="1CF0FFC9"/>
    <w:rsid w:val="1CF568BF"/>
    <w:rsid w:val="1CF9C2FC"/>
    <w:rsid w:val="1D044B19"/>
    <w:rsid w:val="1D1EA21D"/>
    <w:rsid w:val="1D24376B"/>
    <w:rsid w:val="1D3C07F3"/>
    <w:rsid w:val="1D51000F"/>
    <w:rsid w:val="1D64ED54"/>
    <w:rsid w:val="1D9DCB77"/>
    <w:rsid w:val="1DBDA1C8"/>
    <w:rsid w:val="1DED68C0"/>
    <w:rsid w:val="1DF2FCDF"/>
    <w:rsid w:val="1DF77661"/>
    <w:rsid w:val="1E0A6117"/>
    <w:rsid w:val="1E0AB04C"/>
    <w:rsid w:val="1E16355B"/>
    <w:rsid w:val="1E19DC37"/>
    <w:rsid w:val="1E1FE542"/>
    <w:rsid w:val="1E5E54FC"/>
    <w:rsid w:val="1E6B63CC"/>
    <w:rsid w:val="1E7A4B9A"/>
    <w:rsid w:val="1E7D6A27"/>
    <w:rsid w:val="1E854BBB"/>
    <w:rsid w:val="1E954355"/>
    <w:rsid w:val="1ECE3BBC"/>
    <w:rsid w:val="1ECF829D"/>
    <w:rsid w:val="1EF17842"/>
    <w:rsid w:val="1F007520"/>
    <w:rsid w:val="1F0F60D8"/>
    <w:rsid w:val="1F2CC3D4"/>
    <w:rsid w:val="1F3350C4"/>
    <w:rsid w:val="1F5E108F"/>
    <w:rsid w:val="1F6B5F25"/>
    <w:rsid w:val="1F6FFACD"/>
    <w:rsid w:val="1F70749F"/>
    <w:rsid w:val="1F74FF55"/>
    <w:rsid w:val="1F7C0A60"/>
    <w:rsid w:val="1F83C621"/>
    <w:rsid w:val="1F8F2DC5"/>
    <w:rsid w:val="1FA04C7D"/>
    <w:rsid w:val="1FAA1B3F"/>
    <w:rsid w:val="1FAED541"/>
    <w:rsid w:val="1FE55373"/>
    <w:rsid w:val="1FFC989E"/>
    <w:rsid w:val="1FFF1F09"/>
    <w:rsid w:val="2005746A"/>
    <w:rsid w:val="20095E7E"/>
    <w:rsid w:val="2022B834"/>
    <w:rsid w:val="202B5E71"/>
    <w:rsid w:val="202B8000"/>
    <w:rsid w:val="20305510"/>
    <w:rsid w:val="20352213"/>
    <w:rsid w:val="203B522F"/>
    <w:rsid w:val="203C5B43"/>
    <w:rsid w:val="20520967"/>
    <w:rsid w:val="20639C81"/>
    <w:rsid w:val="206B0E87"/>
    <w:rsid w:val="208A6D1F"/>
    <w:rsid w:val="208E0D51"/>
    <w:rsid w:val="20E48958"/>
    <w:rsid w:val="20E60485"/>
    <w:rsid w:val="20F9E0F0"/>
    <w:rsid w:val="20FE2D10"/>
    <w:rsid w:val="210225E0"/>
    <w:rsid w:val="210A81F5"/>
    <w:rsid w:val="2117556D"/>
    <w:rsid w:val="2117F001"/>
    <w:rsid w:val="211B4BF7"/>
    <w:rsid w:val="212C9B9D"/>
    <w:rsid w:val="212DE81D"/>
    <w:rsid w:val="2137F2C3"/>
    <w:rsid w:val="21424E73"/>
    <w:rsid w:val="21438899"/>
    <w:rsid w:val="2152BB62"/>
    <w:rsid w:val="218D2822"/>
    <w:rsid w:val="21A002B5"/>
    <w:rsid w:val="21D6AFAB"/>
    <w:rsid w:val="21D8EAE3"/>
    <w:rsid w:val="21E5EC42"/>
    <w:rsid w:val="21E65FC5"/>
    <w:rsid w:val="21EA675E"/>
    <w:rsid w:val="21F1E67C"/>
    <w:rsid w:val="21F9A533"/>
    <w:rsid w:val="21FD22AD"/>
    <w:rsid w:val="2203E126"/>
    <w:rsid w:val="2211CB3F"/>
    <w:rsid w:val="2219E027"/>
    <w:rsid w:val="221C19FB"/>
    <w:rsid w:val="22266B3E"/>
    <w:rsid w:val="224232AD"/>
    <w:rsid w:val="224EBF3A"/>
    <w:rsid w:val="2263322E"/>
    <w:rsid w:val="2264008E"/>
    <w:rsid w:val="2272DF0C"/>
    <w:rsid w:val="2288A1AD"/>
    <w:rsid w:val="228CA482"/>
    <w:rsid w:val="22928858"/>
    <w:rsid w:val="229AE68E"/>
    <w:rsid w:val="22A067BA"/>
    <w:rsid w:val="22A3B26A"/>
    <w:rsid w:val="22B17477"/>
    <w:rsid w:val="22DACBD5"/>
    <w:rsid w:val="22E02E87"/>
    <w:rsid w:val="22E78828"/>
    <w:rsid w:val="22EFDC74"/>
    <w:rsid w:val="22F7018C"/>
    <w:rsid w:val="2317A557"/>
    <w:rsid w:val="2323EBBD"/>
    <w:rsid w:val="2327538D"/>
    <w:rsid w:val="2328C7FE"/>
    <w:rsid w:val="236848F4"/>
    <w:rsid w:val="238D8F08"/>
    <w:rsid w:val="238DDC5B"/>
    <w:rsid w:val="23ACC04B"/>
    <w:rsid w:val="23B3D4C7"/>
    <w:rsid w:val="23C14521"/>
    <w:rsid w:val="23E5B366"/>
    <w:rsid w:val="23E5BB16"/>
    <w:rsid w:val="23FF951F"/>
    <w:rsid w:val="240EAF6D"/>
    <w:rsid w:val="24109503"/>
    <w:rsid w:val="2411F1D9"/>
    <w:rsid w:val="24546F04"/>
    <w:rsid w:val="24687E37"/>
    <w:rsid w:val="246C92DD"/>
    <w:rsid w:val="248BFFD5"/>
    <w:rsid w:val="248E1AF4"/>
    <w:rsid w:val="249E59CB"/>
    <w:rsid w:val="249F12D3"/>
    <w:rsid w:val="24A905C9"/>
    <w:rsid w:val="24B548FB"/>
    <w:rsid w:val="24B6BCDB"/>
    <w:rsid w:val="24BDB8DA"/>
    <w:rsid w:val="24C914CD"/>
    <w:rsid w:val="2504F4D7"/>
    <w:rsid w:val="25106963"/>
    <w:rsid w:val="254AB1D0"/>
    <w:rsid w:val="25828BBC"/>
    <w:rsid w:val="25898067"/>
    <w:rsid w:val="2589D085"/>
    <w:rsid w:val="25A6E04A"/>
    <w:rsid w:val="25CD5213"/>
    <w:rsid w:val="25E2E307"/>
    <w:rsid w:val="25EABD24"/>
    <w:rsid w:val="25FCAC36"/>
    <w:rsid w:val="2608F0F8"/>
    <w:rsid w:val="262C8F13"/>
    <w:rsid w:val="26371155"/>
    <w:rsid w:val="26384182"/>
    <w:rsid w:val="263B0721"/>
    <w:rsid w:val="2641A368"/>
    <w:rsid w:val="26759566"/>
    <w:rsid w:val="267C9A2B"/>
    <w:rsid w:val="26A0A542"/>
    <w:rsid w:val="26B932CD"/>
    <w:rsid w:val="26BA352A"/>
    <w:rsid w:val="26CBC74D"/>
    <w:rsid w:val="26D6009D"/>
    <w:rsid w:val="26DD91E7"/>
    <w:rsid w:val="26E36E5F"/>
    <w:rsid w:val="26E6B377"/>
    <w:rsid w:val="270DB52A"/>
    <w:rsid w:val="27132924"/>
    <w:rsid w:val="272540B3"/>
    <w:rsid w:val="2728C8B4"/>
    <w:rsid w:val="2733875D"/>
    <w:rsid w:val="27345C65"/>
    <w:rsid w:val="2744A2E8"/>
    <w:rsid w:val="274955D1"/>
    <w:rsid w:val="275D1817"/>
    <w:rsid w:val="27719D64"/>
    <w:rsid w:val="2778BFAB"/>
    <w:rsid w:val="279A4F57"/>
    <w:rsid w:val="27ABA33F"/>
    <w:rsid w:val="27BC934F"/>
    <w:rsid w:val="27D97A92"/>
    <w:rsid w:val="2800A68D"/>
    <w:rsid w:val="28136247"/>
    <w:rsid w:val="2819534D"/>
    <w:rsid w:val="28197387"/>
    <w:rsid w:val="281CEEB6"/>
    <w:rsid w:val="281F035A"/>
    <w:rsid w:val="2831950E"/>
    <w:rsid w:val="283AD043"/>
    <w:rsid w:val="284C478E"/>
    <w:rsid w:val="2869C466"/>
    <w:rsid w:val="287671AB"/>
    <w:rsid w:val="28BB9E44"/>
    <w:rsid w:val="28E18A08"/>
    <w:rsid w:val="28E22090"/>
    <w:rsid w:val="28F2E124"/>
    <w:rsid w:val="29093EF5"/>
    <w:rsid w:val="2911A8A1"/>
    <w:rsid w:val="29171087"/>
    <w:rsid w:val="29343FAF"/>
    <w:rsid w:val="29576B93"/>
    <w:rsid w:val="295D29A5"/>
    <w:rsid w:val="296A92F6"/>
    <w:rsid w:val="298B8016"/>
    <w:rsid w:val="29A3444F"/>
    <w:rsid w:val="29B04027"/>
    <w:rsid w:val="29BB663E"/>
    <w:rsid w:val="29C03EEB"/>
    <w:rsid w:val="29C7479D"/>
    <w:rsid w:val="29E2879B"/>
    <w:rsid w:val="29E98ACF"/>
    <w:rsid w:val="29FD9CA5"/>
    <w:rsid w:val="2A13A392"/>
    <w:rsid w:val="2A2CCED2"/>
    <w:rsid w:val="2A473E6F"/>
    <w:rsid w:val="2A532C9B"/>
    <w:rsid w:val="2A5D8DC2"/>
    <w:rsid w:val="2A606976"/>
    <w:rsid w:val="2A71F0C4"/>
    <w:rsid w:val="2A723856"/>
    <w:rsid w:val="2A8FD10F"/>
    <w:rsid w:val="2AB62CAB"/>
    <w:rsid w:val="2AE3C1E7"/>
    <w:rsid w:val="2AE88A58"/>
    <w:rsid w:val="2AF5797B"/>
    <w:rsid w:val="2B0CDC69"/>
    <w:rsid w:val="2B227149"/>
    <w:rsid w:val="2B2D1BB0"/>
    <w:rsid w:val="2B3F45EA"/>
    <w:rsid w:val="2B58CD69"/>
    <w:rsid w:val="2B59698A"/>
    <w:rsid w:val="2B60ECD8"/>
    <w:rsid w:val="2B6A3FA9"/>
    <w:rsid w:val="2B6CF416"/>
    <w:rsid w:val="2BB5EB4A"/>
    <w:rsid w:val="2BC74622"/>
    <w:rsid w:val="2C0098F5"/>
    <w:rsid w:val="2C0AE55E"/>
    <w:rsid w:val="2C223B76"/>
    <w:rsid w:val="2C335259"/>
    <w:rsid w:val="2C5B1802"/>
    <w:rsid w:val="2C826856"/>
    <w:rsid w:val="2C8C3749"/>
    <w:rsid w:val="2C9404FA"/>
    <w:rsid w:val="2C99F332"/>
    <w:rsid w:val="2CAC11C8"/>
    <w:rsid w:val="2CC73C94"/>
    <w:rsid w:val="2CCD47DD"/>
    <w:rsid w:val="2CD2A662"/>
    <w:rsid w:val="2CD8BD52"/>
    <w:rsid w:val="2CDA60C0"/>
    <w:rsid w:val="2CE7261C"/>
    <w:rsid w:val="2CEF7404"/>
    <w:rsid w:val="2D0252EB"/>
    <w:rsid w:val="2D11C2D0"/>
    <w:rsid w:val="2D1A2E96"/>
    <w:rsid w:val="2D2E3788"/>
    <w:rsid w:val="2D364699"/>
    <w:rsid w:val="2D440C57"/>
    <w:rsid w:val="2D472585"/>
    <w:rsid w:val="2D49EE26"/>
    <w:rsid w:val="2D63D539"/>
    <w:rsid w:val="2D7E3E4E"/>
    <w:rsid w:val="2D85EF65"/>
    <w:rsid w:val="2D868307"/>
    <w:rsid w:val="2D8A8C1F"/>
    <w:rsid w:val="2D94E4FB"/>
    <w:rsid w:val="2DD345FF"/>
    <w:rsid w:val="2E0DD4B6"/>
    <w:rsid w:val="2E1146D4"/>
    <w:rsid w:val="2E2F3FDE"/>
    <w:rsid w:val="2E35C393"/>
    <w:rsid w:val="2E3795C4"/>
    <w:rsid w:val="2E3DF692"/>
    <w:rsid w:val="2E5C705D"/>
    <w:rsid w:val="2E76E6AC"/>
    <w:rsid w:val="2E79D4BA"/>
    <w:rsid w:val="2E8BCD2B"/>
    <w:rsid w:val="2EA2292C"/>
    <w:rsid w:val="2EA2B53E"/>
    <w:rsid w:val="2EA36B62"/>
    <w:rsid w:val="2EABC53B"/>
    <w:rsid w:val="2EC802F1"/>
    <w:rsid w:val="2ECF3A46"/>
    <w:rsid w:val="2ED9CA8C"/>
    <w:rsid w:val="2EE361DA"/>
    <w:rsid w:val="2EE90903"/>
    <w:rsid w:val="2EFEFF6C"/>
    <w:rsid w:val="2F02BFA1"/>
    <w:rsid w:val="2F072111"/>
    <w:rsid w:val="2F21C2AC"/>
    <w:rsid w:val="2F2D166A"/>
    <w:rsid w:val="2F57FAC4"/>
    <w:rsid w:val="2F6EF2B8"/>
    <w:rsid w:val="2F7182E9"/>
    <w:rsid w:val="2F727561"/>
    <w:rsid w:val="2F82393F"/>
    <w:rsid w:val="2F8242F9"/>
    <w:rsid w:val="2F8CB515"/>
    <w:rsid w:val="2FCAEF0F"/>
    <w:rsid w:val="2FDAD7A8"/>
    <w:rsid w:val="2FDCEFBC"/>
    <w:rsid w:val="2FDE475C"/>
    <w:rsid w:val="2FE0079B"/>
    <w:rsid w:val="3003C1AF"/>
    <w:rsid w:val="30316F27"/>
    <w:rsid w:val="303D38CE"/>
    <w:rsid w:val="3040B243"/>
    <w:rsid w:val="30533E4C"/>
    <w:rsid w:val="3063EB75"/>
    <w:rsid w:val="306B5CB3"/>
    <w:rsid w:val="307B7BFC"/>
    <w:rsid w:val="30841F40"/>
    <w:rsid w:val="3094819F"/>
    <w:rsid w:val="3099760F"/>
    <w:rsid w:val="30A6F9EE"/>
    <w:rsid w:val="30A9CA76"/>
    <w:rsid w:val="30B85C4D"/>
    <w:rsid w:val="30C08C03"/>
    <w:rsid w:val="30C4F3DE"/>
    <w:rsid w:val="30C82F1A"/>
    <w:rsid w:val="30F03817"/>
    <w:rsid w:val="30F71242"/>
    <w:rsid w:val="30FBF54A"/>
    <w:rsid w:val="3110F249"/>
    <w:rsid w:val="311C3EFB"/>
    <w:rsid w:val="31247C72"/>
    <w:rsid w:val="31274CED"/>
    <w:rsid w:val="3129D055"/>
    <w:rsid w:val="31417AB6"/>
    <w:rsid w:val="31506C6B"/>
    <w:rsid w:val="3167CA1E"/>
    <w:rsid w:val="316E0A44"/>
    <w:rsid w:val="31704FAF"/>
    <w:rsid w:val="318B061E"/>
    <w:rsid w:val="31954783"/>
    <w:rsid w:val="319D39AD"/>
    <w:rsid w:val="31A068AA"/>
    <w:rsid w:val="31BB8706"/>
    <w:rsid w:val="31C39B6D"/>
    <w:rsid w:val="31D5C40E"/>
    <w:rsid w:val="31E63C65"/>
    <w:rsid w:val="31EB7B40"/>
    <w:rsid w:val="31F6E6A8"/>
    <w:rsid w:val="31FCC7BE"/>
    <w:rsid w:val="320C46C5"/>
    <w:rsid w:val="3234845E"/>
    <w:rsid w:val="323F1495"/>
    <w:rsid w:val="324C2B68"/>
    <w:rsid w:val="324D95D6"/>
    <w:rsid w:val="324F9BC9"/>
    <w:rsid w:val="3253A54E"/>
    <w:rsid w:val="32691743"/>
    <w:rsid w:val="326B7B5B"/>
    <w:rsid w:val="3283BB31"/>
    <w:rsid w:val="329F399C"/>
    <w:rsid w:val="32A4290D"/>
    <w:rsid w:val="32C9A943"/>
    <w:rsid w:val="32CF9E02"/>
    <w:rsid w:val="32E931DB"/>
    <w:rsid w:val="32F9E276"/>
    <w:rsid w:val="33017DE5"/>
    <w:rsid w:val="3302B101"/>
    <w:rsid w:val="331E5590"/>
    <w:rsid w:val="33252CD3"/>
    <w:rsid w:val="332CAFF0"/>
    <w:rsid w:val="3340F724"/>
    <w:rsid w:val="3343F76A"/>
    <w:rsid w:val="334A6AB4"/>
    <w:rsid w:val="335F3E4E"/>
    <w:rsid w:val="3364840E"/>
    <w:rsid w:val="3368B56A"/>
    <w:rsid w:val="337C642E"/>
    <w:rsid w:val="337E7D76"/>
    <w:rsid w:val="33867C79"/>
    <w:rsid w:val="338FC651"/>
    <w:rsid w:val="33A619AC"/>
    <w:rsid w:val="33B5247B"/>
    <w:rsid w:val="33B96527"/>
    <w:rsid w:val="33BECF18"/>
    <w:rsid w:val="33D054BF"/>
    <w:rsid w:val="33DB09A4"/>
    <w:rsid w:val="33F347CA"/>
    <w:rsid w:val="33FF0E6B"/>
    <w:rsid w:val="340ADD8D"/>
    <w:rsid w:val="340C2114"/>
    <w:rsid w:val="34186075"/>
    <w:rsid w:val="341C63D9"/>
    <w:rsid w:val="343245E2"/>
    <w:rsid w:val="3462E17C"/>
    <w:rsid w:val="346A2A2A"/>
    <w:rsid w:val="348F8812"/>
    <w:rsid w:val="34AA6AA9"/>
    <w:rsid w:val="34B37605"/>
    <w:rsid w:val="34D43404"/>
    <w:rsid w:val="34EAA181"/>
    <w:rsid w:val="34FFDE07"/>
    <w:rsid w:val="3501A305"/>
    <w:rsid w:val="3505D166"/>
    <w:rsid w:val="35749F97"/>
    <w:rsid w:val="357E18A0"/>
    <w:rsid w:val="357FC265"/>
    <w:rsid w:val="358A52CC"/>
    <w:rsid w:val="359B5C41"/>
    <w:rsid w:val="359C9220"/>
    <w:rsid w:val="359FE90D"/>
    <w:rsid w:val="35A324A0"/>
    <w:rsid w:val="35A71DB0"/>
    <w:rsid w:val="35B118BC"/>
    <w:rsid w:val="35C3A93A"/>
    <w:rsid w:val="35D04DA6"/>
    <w:rsid w:val="35D2DE0B"/>
    <w:rsid w:val="35EC0887"/>
    <w:rsid w:val="35F7DB2E"/>
    <w:rsid w:val="35F94539"/>
    <w:rsid w:val="3675F598"/>
    <w:rsid w:val="36878399"/>
    <w:rsid w:val="368C8CC6"/>
    <w:rsid w:val="368EE7D7"/>
    <w:rsid w:val="369338CA"/>
    <w:rsid w:val="36DF5A48"/>
    <w:rsid w:val="36EA6365"/>
    <w:rsid w:val="36ED3E4E"/>
    <w:rsid w:val="36F052F4"/>
    <w:rsid w:val="36FC4FB8"/>
    <w:rsid w:val="372CE5BA"/>
    <w:rsid w:val="373053BF"/>
    <w:rsid w:val="3738284F"/>
    <w:rsid w:val="373F87FA"/>
    <w:rsid w:val="37510B44"/>
    <w:rsid w:val="3768E521"/>
    <w:rsid w:val="37845BC2"/>
    <w:rsid w:val="3794CBB5"/>
    <w:rsid w:val="37A7EBAE"/>
    <w:rsid w:val="37DE0FAA"/>
    <w:rsid w:val="37E06CD0"/>
    <w:rsid w:val="37F094AF"/>
    <w:rsid w:val="37FF82A8"/>
    <w:rsid w:val="3801BD33"/>
    <w:rsid w:val="381BCAAE"/>
    <w:rsid w:val="38210404"/>
    <w:rsid w:val="3825D794"/>
    <w:rsid w:val="382921FC"/>
    <w:rsid w:val="382B9797"/>
    <w:rsid w:val="386262AC"/>
    <w:rsid w:val="38689C46"/>
    <w:rsid w:val="38730931"/>
    <w:rsid w:val="3877711B"/>
    <w:rsid w:val="38781751"/>
    <w:rsid w:val="38790BCA"/>
    <w:rsid w:val="388A9D85"/>
    <w:rsid w:val="38A9DDFD"/>
    <w:rsid w:val="38AD625E"/>
    <w:rsid w:val="38C78AE6"/>
    <w:rsid w:val="38CB79F2"/>
    <w:rsid w:val="38DDCDA7"/>
    <w:rsid w:val="38F3000C"/>
    <w:rsid w:val="38FABEEE"/>
    <w:rsid w:val="3926C960"/>
    <w:rsid w:val="392E503D"/>
    <w:rsid w:val="393E0BB5"/>
    <w:rsid w:val="39420215"/>
    <w:rsid w:val="39521324"/>
    <w:rsid w:val="395FC14C"/>
    <w:rsid w:val="396537F1"/>
    <w:rsid w:val="399E0F02"/>
    <w:rsid w:val="39B453F6"/>
    <w:rsid w:val="39C7A711"/>
    <w:rsid w:val="39CFC868"/>
    <w:rsid w:val="39EA3EEB"/>
    <w:rsid w:val="3A154C03"/>
    <w:rsid w:val="3A266DE6"/>
    <w:rsid w:val="3A28900C"/>
    <w:rsid w:val="3A3FEA52"/>
    <w:rsid w:val="3A5EA5F8"/>
    <w:rsid w:val="3A612888"/>
    <w:rsid w:val="3A9DF488"/>
    <w:rsid w:val="3ABDC8E4"/>
    <w:rsid w:val="3ACB4A9A"/>
    <w:rsid w:val="3AE835A8"/>
    <w:rsid w:val="3B061B35"/>
    <w:rsid w:val="3B0B4461"/>
    <w:rsid w:val="3B0CFFBD"/>
    <w:rsid w:val="3B36E7FC"/>
    <w:rsid w:val="3B5B4A17"/>
    <w:rsid w:val="3B5C7661"/>
    <w:rsid w:val="3B5DB795"/>
    <w:rsid w:val="3BAEF613"/>
    <w:rsid w:val="3BC97E02"/>
    <w:rsid w:val="3BD26EE0"/>
    <w:rsid w:val="3BD99103"/>
    <w:rsid w:val="3BDA3663"/>
    <w:rsid w:val="3BF4FAC4"/>
    <w:rsid w:val="3C0B3227"/>
    <w:rsid w:val="3C1E1612"/>
    <w:rsid w:val="3C2068AB"/>
    <w:rsid w:val="3C2CFB57"/>
    <w:rsid w:val="3C2D67CB"/>
    <w:rsid w:val="3C39C4E9"/>
    <w:rsid w:val="3C3EBF3F"/>
    <w:rsid w:val="3C53B8B0"/>
    <w:rsid w:val="3C5CEE6E"/>
    <w:rsid w:val="3C6AA700"/>
    <w:rsid w:val="3C82FA5D"/>
    <w:rsid w:val="3C89B3E6"/>
    <w:rsid w:val="3C95B63D"/>
    <w:rsid w:val="3C97C69E"/>
    <w:rsid w:val="3C99F7A2"/>
    <w:rsid w:val="3CC57553"/>
    <w:rsid w:val="3CE5FE23"/>
    <w:rsid w:val="3CECF837"/>
    <w:rsid w:val="3D22C7EE"/>
    <w:rsid w:val="3D235695"/>
    <w:rsid w:val="3D39CE92"/>
    <w:rsid w:val="3D7DAC3C"/>
    <w:rsid w:val="3D7DFBCE"/>
    <w:rsid w:val="3D8D8A2D"/>
    <w:rsid w:val="3D99C088"/>
    <w:rsid w:val="3D9F52A4"/>
    <w:rsid w:val="3DB0F089"/>
    <w:rsid w:val="3DC45AB9"/>
    <w:rsid w:val="3DF6C4A0"/>
    <w:rsid w:val="3DF73DC3"/>
    <w:rsid w:val="3E0035AB"/>
    <w:rsid w:val="3E039041"/>
    <w:rsid w:val="3E0F297B"/>
    <w:rsid w:val="3E1CF6EA"/>
    <w:rsid w:val="3E204B9C"/>
    <w:rsid w:val="3E3D3846"/>
    <w:rsid w:val="3E4D504C"/>
    <w:rsid w:val="3E6656BE"/>
    <w:rsid w:val="3E7286F5"/>
    <w:rsid w:val="3E753951"/>
    <w:rsid w:val="3E7AEEDC"/>
    <w:rsid w:val="3E8D27B6"/>
    <w:rsid w:val="3E8F0D4C"/>
    <w:rsid w:val="3E9A4FE6"/>
    <w:rsid w:val="3E9D8392"/>
    <w:rsid w:val="3EA9EF28"/>
    <w:rsid w:val="3EBC349C"/>
    <w:rsid w:val="3EC99057"/>
    <w:rsid w:val="3ECFD266"/>
    <w:rsid w:val="3EDC8B20"/>
    <w:rsid w:val="3EFBAD36"/>
    <w:rsid w:val="3F03C5CA"/>
    <w:rsid w:val="3F19BC78"/>
    <w:rsid w:val="3F2A11D7"/>
    <w:rsid w:val="3F2C3265"/>
    <w:rsid w:val="3F32A82A"/>
    <w:rsid w:val="3F37DB19"/>
    <w:rsid w:val="3F38C38C"/>
    <w:rsid w:val="3F7CD8E7"/>
    <w:rsid w:val="3F7E5AF3"/>
    <w:rsid w:val="3F8AAEE1"/>
    <w:rsid w:val="3F8F7351"/>
    <w:rsid w:val="3F925CB7"/>
    <w:rsid w:val="3F944A1A"/>
    <w:rsid w:val="3F98AB0F"/>
    <w:rsid w:val="3FA1F8AB"/>
    <w:rsid w:val="3FC57F99"/>
    <w:rsid w:val="3FCB4F13"/>
    <w:rsid w:val="3FDD0DD4"/>
    <w:rsid w:val="3FE3799C"/>
    <w:rsid w:val="3FEEA067"/>
    <w:rsid w:val="400A4322"/>
    <w:rsid w:val="404F8C95"/>
    <w:rsid w:val="4064F2B9"/>
    <w:rsid w:val="40712878"/>
    <w:rsid w:val="407C04D5"/>
    <w:rsid w:val="408317FD"/>
    <w:rsid w:val="4094E467"/>
    <w:rsid w:val="4098193C"/>
    <w:rsid w:val="40BE5740"/>
    <w:rsid w:val="40CA6E2F"/>
    <w:rsid w:val="40CA8928"/>
    <w:rsid w:val="411F5653"/>
    <w:rsid w:val="412387B1"/>
    <w:rsid w:val="4130FB83"/>
    <w:rsid w:val="413BD937"/>
    <w:rsid w:val="4154BE3B"/>
    <w:rsid w:val="4182F20A"/>
    <w:rsid w:val="419FF325"/>
    <w:rsid w:val="41A7386D"/>
    <w:rsid w:val="41F5ABF1"/>
    <w:rsid w:val="41FCEA7D"/>
    <w:rsid w:val="4200C31A"/>
    <w:rsid w:val="4249C0C4"/>
    <w:rsid w:val="4257B2FB"/>
    <w:rsid w:val="426E0A3C"/>
    <w:rsid w:val="4289F8C6"/>
    <w:rsid w:val="42A762D3"/>
    <w:rsid w:val="42ABF9D3"/>
    <w:rsid w:val="42CE33B2"/>
    <w:rsid w:val="42D1B3C8"/>
    <w:rsid w:val="42D3995E"/>
    <w:rsid w:val="42DA39E7"/>
    <w:rsid w:val="42EBCF39"/>
    <w:rsid w:val="42ED7620"/>
    <w:rsid w:val="42F1AE3E"/>
    <w:rsid w:val="42FDB57C"/>
    <w:rsid w:val="431FD67C"/>
    <w:rsid w:val="432C1E70"/>
    <w:rsid w:val="4357C2F0"/>
    <w:rsid w:val="435B70E1"/>
    <w:rsid w:val="436098D9"/>
    <w:rsid w:val="43668A0E"/>
    <w:rsid w:val="43782C5A"/>
    <w:rsid w:val="437D88A5"/>
    <w:rsid w:val="438D526C"/>
    <w:rsid w:val="43C7C329"/>
    <w:rsid w:val="43D5CAA3"/>
    <w:rsid w:val="43E95A3F"/>
    <w:rsid w:val="44000114"/>
    <w:rsid w:val="44035FB2"/>
    <w:rsid w:val="44037C9C"/>
    <w:rsid w:val="443BEB2D"/>
    <w:rsid w:val="443DCEB8"/>
    <w:rsid w:val="4442BCED"/>
    <w:rsid w:val="444BD2CD"/>
    <w:rsid w:val="444CC454"/>
    <w:rsid w:val="445D531E"/>
    <w:rsid w:val="44A4CC10"/>
    <w:rsid w:val="44B67BC6"/>
    <w:rsid w:val="44C52D96"/>
    <w:rsid w:val="44C7C2A4"/>
    <w:rsid w:val="44DA711A"/>
    <w:rsid w:val="44DB60A8"/>
    <w:rsid w:val="44E235F0"/>
    <w:rsid w:val="44F287E4"/>
    <w:rsid w:val="450FA4F8"/>
    <w:rsid w:val="4515A23D"/>
    <w:rsid w:val="4541369D"/>
    <w:rsid w:val="454B8C2B"/>
    <w:rsid w:val="4554E6D2"/>
    <w:rsid w:val="455DC5DF"/>
    <w:rsid w:val="456B1834"/>
    <w:rsid w:val="456C0BEB"/>
    <w:rsid w:val="45719B04"/>
    <w:rsid w:val="457EA442"/>
    <w:rsid w:val="458D014A"/>
    <w:rsid w:val="459DF676"/>
    <w:rsid w:val="45A1F957"/>
    <w:rsid w:val="45ACBABB"/>
    <w:rsid w:val="45B77E7E"/>
    <w:rsid w:val="45C58C8B"/>
    <w:rsid w:val="45C6A39B"/>
    <w:rsid w:val="45D75AE1"/>
    <w:rsid w:val="45ED9C77"/>
    <w:rsid w:val="45FD9914"/>
    <w:rsid w:val="460C0FE9"/>
    <w:rsid w:val="462D1386"/>
    <w:rsid w:val="46339A3B"/>
    <w:rsid w:val="464ED14C"/>
    <w:rsid w:val="4654946B"/>
    <w:rsid w:val="46568BEE"/>
    <w:rsid w:val="46678194"/>
    <w:rsid w:val="4667FBA5"/>
    <w:rsid w:val="4670D986"/>
    <w:rsid w:val="46A20F05"/>
    <w:rsid w:val="46A93BB5"/>
    <w:rsid w:val="46B57A46"/>
    <w:rsid w:val="46B810A8"/>
    <w:rsid w:val="46C25366"/>
    <w:rsid w:val="46E11998"/>
    <w:rsid w:val="46F89C09"/>
    <w:rsid w:val="470CF580"/>
    <w:rsid w:val="471732EE"/>
    <w:rsid w:val="47520B28"/>
    <w:rsid w:val="475DAE4B"/>
    <w:rsid w:val="47846516"/>
    <w:rsid w:val="4797CAFC"/>
    <w:rsid w:val="47B551C8"/>
    <w:rsid w:val="47BA9DC4"/>
    <w:rsid w:val="47E35881"/>
    <w:rsid w:val="47F281CA"/>
    <w:rsid w:val="48012E58"/>
    <w:rsid w:val="4802D5D7"/>
    <w:rsid w:val="48372DE3"/>
    <w:rsid w:val="4846671A"/>
    <w:rsid w:val="486BEFF2"/>
    <w:rsid w:val="48782809"/>
    <w:rsid w:val="487E3186"/>
    <w:rsid w:val="48D07069"/>
    <w:rsid w:val="48F66AD9"/>
    <w:rsid w:val="491F0E98"/>
    <w:rsid w:val="491FED85"/>
    <w:rsid w:val="49245E17"/>
    <w:rsid w:val="49407D1E"/>
    <w:rsid w:val="494F716D"/>
    <w:rsid w:val="49522220"/>
    <w:rsid w:val="49942362"/>
    <w:rsid w:val="49948442"/>
    <w:rsid w:val="49AB4145"/>
    <w:rsid w:val="49BCD320"/>
    <w:rsid w:val="49E0E620"/>
    <w:rsid w:val="49E352C6"/>
    <w:rsid w:val="49E9E52A"/>
    <w:rsid w:val="49F0402D"/>
    <w:rsid w:val="49F4EA7D"/>
    <w:rsid w:val="49F7FAE2"/>
    <w:rsid w:val="4A0AB8FB"/>
    <w:rsid w:val="4A15F7D3"/>
    <w:rsid w:val="4A23CCA9"/>
    <w:rsid w:val="4A24976A"/>
    <w:rsid w:val="4A447F36"/>
    <w:rsid w:val="4A473736"/>
    <w:rsid w:val="4A59F88B"/>
    <w:rsid w:val="4A5F84C2"/>
    <w:rsid w:val="4A764B34"/>
    <w:rsid w:val="4A7C478C"/>
    <w:rsid w:val="4A7CE6FD"/>
    <w:rsid w:val="4A8B8E92"/>
    <w:rsid w:val="4A8C0107"/>
    <w:rsid w:val="4A8DB5A8"/>
    <w:rsid w:val="4A9246E0"/>
    <w:rsid w:val="4AA4CAAC"/>
    <w:rsid w:val="4AC8967C"/>
    <w:rsid w:val="4ADEAA9B"/>
    <w:rsid w:val="4AF2CC78"/>
    <w:rsid w:val="4B192F8E"/>
    <w:rsid w:val="4B3AAD0E"/>
    <w:rsid w:val="4B4A1528"/>
    <w:rsid w:val="4B5EA15C"/>
    <w:rsid w:val="4B7645D0"/>
    <w:rsid w:val="4B777228"/>
    <w:rsid w:val="4B991D42"/>
    <w:rsid w:val="4B9E2F1D"/>
    <w:rsid w:val="4BA79FF1"/>
    <w:rsid w:val="4BC2379C"/>
    <w:rsid w:val="4BD459B6"/>
    <w:rsid w:val="4BEECE5C"/>
    <w:rsid w:val="4BF5BD1D"/>
    <w:rsid w:val="4BFAC566"/>
    <w:rsid w:val="4C05BF94"/>
    <w:rsid w:val="4C174694"/>
    <w:rsid w:val="4C1C6AFF"/>
    <w:rsid w:val="4C32AA65"/>
    <w:rsid w:val="4C3666F3"/>
    <w:rsid w:val="4C53EEF4"/>
    <w:rsid w:val="4C567132"/>
    <w:rsid w:val="4C57D639"/>
    <w:rsid w:val="4C64AA4C"/>
    <w:rsid w:val="4C9A8174"/>
    <w:rsid w:val="4C9B1906"/>
    <w:rsid w:val="4CBEA11E"/>
    <w:rsid w:val="4CC1A207"/>
    <w:rsid w:val="4CE10E70"/>
    <w:rsid w:val="4D0960B5"/>
    <w:rsid w:val="4D2A7BDD"/>
    <w:rsid w:val="4D3194EA"/>
    <w:rsid w:val="4D3270CF"/>
    <w:rsid w:val="4D3429AA"/>
    <w:rsid w:val="4D3BC9B3"/>
    <w:rsid w:val="4D45F177"/>
    <w:rsid w:val="4D4E16B9"/>
    <w:rsid w:val="4D68D7C4"/>
    <w:rsid w:val="4D85C942"/>
    <w:rsid w:val="4D91893B"/>
    <w:rsid w:val="4D9629AE"/>
    <w:rsid w:val="4DB551D6"/>
    <w:rsid w:val="4DD9D529"/>
    <w:rsid w:val="4DDBC4EF"/>
    <w:rsid w:val="4DE02CDB"/>
    <w:rsid w:val="4E1BFB44"/>
    <w:rsid w:val="4E2643D3"/>
    <w:rsid w:val="4E2F095C"/>
    <w:rsid w:val="4E8A434C"/>
    <w:rsid w:val="4E97F9AF"/>
    <w:rsid w:val="4EA65122"/>
    <w:rsid w:val="4EB44B92"/>
    <w:rsid w:val="4EECAE2E"/>
    <w:rsid w:val="4EFCC600"/>
    <w:rsid w:val="4EFCF808"/>
    <w:rsid w:val="4EFF70C7"/>
    <w:rsid w:val="4F0F61CF"/>
    <w:rsid w:val="4F2B0E4F"/>
    <w:rsid w:val="4F2B619C"/>
    <w:rsid w:val="4F2DA0FB"/>
    <w:rsid w:val="4F3C03AD"/>
    <w:rsid w:val="4F96719D"/>
    <w:rsid w:val="4F98F409"/>
    <w:rsid w:val="4F999739"/>
    <w:rsid w:val="4FBE7EEB"/>
    <w:rsid w:val="4FC43DEA"/>
    <w:rsid w:val="500A75A9"/>
    <w:rsid w:val="500C403D"/>
    <w:rsid w:val="501652DC"/>
    <w:rsid w:val="50337A8E"/>
    <w:rsid w:val="50380D4C"/>
    <w:rsid w:val="503E8068"/>
    <w:rsid w:val="503F7189"/>
    <w:rsid w:val="5078DCEC"/>
    <w:rsid w:val="507A2121"/>
    <w:rsid w:val="507CE36B"/>
    <w:rsid w:val="50830409"/>
    <w:rsid w:val="50A1B0EF"/>
    <w:rsid w:val="50CCEEED"/>
    <w:rsid w:val="50D03430"/>
    <w:rsid w:val="50D73554"/>
    <w:rsid w:val="50DCCA19"/>
    <w:rsid w:val="50DCF884"/>
    <w:rsid w:val="51213FB1"/>
    <w:rsid w:val="512348BF"/>
    <w:rsid w:val="51356F33"/>
    <w:rsid w:val="513775B2"/>
    <w:rsid w:val="514456F6"/>
    <w:rsid w:val="51589D6E"/>
    <w:rsid w:val="517BA4F5"/>
    <w:rsid w:val="51806CDD"/>
    <w:rsid w:val="518F89B7"/>
    <w:rsid w:val="519767BA"/>
    <w:rsid w:val="51AF8D18"/>
    <w:rsid w:val="51CEAF4B"/>
    <w:rsid w:val="51D4AE25"/>
    <w:rsid w:val="51D4BB9B"/>
    <w:rsid w:val="51DC2014"/>
    <w:rsid w:val="51EAEF3F"/>
    <w:rsid w:val="5211AE58"/>
    <w:rsid w:val="521DCD51"/>
    <w:rsid w:val="522D22F0"/>
    <w:rsid w:val="523E748C"/>
    <w:rsid w:val="523FAE3B"/>
    <w:rsid w:val="52759539"/>
    <w:rsid w:val="5275B050"/>
    <w:rsid w:val="527C797E"/>
    <w:rsid w:val="527D351B"/>
    <w:rsid w:val="52876E48"/>
    <w:rsid w:val="52885073"/>
    <w:rsid w:val="52968A29"/>
    <w:rsid w:val="529A786B"/>
    <w:rsid w:val="52A3AEA7"/>
    <w:rsid w:val="52B71F27"/>
    <w:rsid w:val="52D50EC0"/>
    <w:rsid w:val="52E04D1D"/>
    <w:rsid w:val="52E3D636"/>
    <w:rsid w:val="52F1FD38"/>
    <w:rsid w:val="52F43DB1"/>
    <w:rsid w:val="52F5F8D2"/>
    <w:rsid w:val="53017BFC"/>
    <w:rsid w:val="530895B2"/>
    <w:rsid w:val="5340962D"/>
    <w:rsid w:val="5341CC3B"/>
    <w:rsid w:val="5352E318"/>
    <w:rsid w:val="536CD347"/>
    <w:rsid w:val="5376BCA3"/>
    <w:rsid w:val="537DD003"/>
    <w:rsid w:val="5392354C"/>
    <w:rsid w:val="53969BE6"/>
    <w:rsid w:val="53AABC32"/>
    <w:rsid w:val="53C3AD5D"/>
    <w:rsid w:val="53D5ABA6"/>
    <w:rsid w:val="53E0683D"/>
    <w:rsid w:val="53F210FD"/>
    <w:rsid w:val="53F5CEF1"/>
    <w:rsid w:val="53F7736E"/>
    <w:rsid w:val="53F88B83"/>
    <w:rsid w:val="53FB25B7"/>
    <w:rsid w:val="5400BE65"/>
    <w:rsid w:val="54361998"/>
    <w:rsid w:val="543D56C8"/>
    <w:rsid w:val="5470455F"/>
    <w:rsid w:val="547D81E5"/>
    <w:rsid w:val="54804EDB"/>
    <w:rsid w:val="54B8AE50"/>
    <w:rsid w:val="54C0E4C0"/>
    <w:rsid w:val="54C414E0"/>
    <w:rsid w:val="54C608B5"/>
    <w:rsid w:val="54C9B63F"/>
    <w:rsid w:val="54DF2E41"/>
    <w:rsid w:val="54F1172C"/>
    <w:rsid w:val="54F43D2C"/>
    <w:rsid w:val="55128D04"/>
    <w:rsid w:val="552452F6"/>
    <w:rsid w:val="553CA1BC"/>
    <w:rsid w:val="554DFEE9"/>
    <w:rsid w:val="555BDF6B"/>
    <w:rsid w:val="555FFE01"/>
    <w:rsid w:val="556D27B9"/>
    <w:rsid w:val="55726574"/>
    <w:rsid w:val="557B3796"/>
    <w:rsid w:val="55863641"/>
    <w:rsid w:val="55918657"/>
    <w:rsid w:val="559D7699"/>
    <w:rsid w:val="55AD34C5"/>
    <w:rsid w:val="55E6F28E"/>
    <w:rsid w:val="55ED97D4"/>
    <w:rsid w:val="566589D8"/>
    <w:rsid w:val="56A33A18"/>
    <w:rsid w:val="56BD6BB2"/>
    <w:rsid w:val="56C15BD9"/>
    <w:rsid w:val="56C95B3B"/>
    <w:rsid w:val="56D6745A"/>
    <w:rsid w:val="56D95315"/>
    <w:rsid w:val="570FBA0A"/>
    <w:rsid w:val="571054B5"/>
    <w:rsid w:val="5714D5FB"/>
    <w:rsid w:val="571A8F82"/>
    <w:rsid w:val="5725F203"/>
    <w:rsid w:val="57296C24"/>
    <w:rsid w:val="573BF84B"/>
    <w:rsid w:val="575EFC91"/>
    <w:rsid w:val="576EF06E"/>
    <w:rsid w:val="57786B4F"/>
    <w:rsid w:val="578DBA37"/>
    <w:rsid w:val="5792B129"/>
    <w:rsid w:val="57A88B41"/>
    <w:rsid w:val="57B5A9A9"/>
    <w:rsid w:val="57C80730"/>
    <w:rsid w:val="57F2FFF0"/>
    <w:rsid w:val="57F637B5"/>
    <w:rsid w:val="57FE29C5"/>
    <w:rsid w:val="5802B898"/>
    <w:rsid w:val="58038BD8"/>
    <w:rsid w:val="581F36AA"/>
    <w:rsid w:val="582343DE"/>
    <w:rsid w:val="5844A08D"/>
    <w:rsid w:val="584A49AE"/>
    <w:rsid w:val="584C5F86"/>
    <w:rsid w:val="584D2BAC"/>
    <w:rsid w:val="588B7479"/>
    <w:rsid w:val="588E6AB1"/>
    <w:rsid w:val="58A57DEF"/>
    <w:rsid w:val="58A92CDD"/>
    <w:rsid w:val="58B69B94"/>
    <w:rsid w:val="58C82338"/>
    <w:rsid w:val="58F41DE7"/>
    <w:rsid w:val="590DEE77"/>
    <w:rsid w:val="5915E5DB"/>
    <w:rsid w:val="5921BA5F"/>
    <w:rsid w:val="5924FE82"/>
    <w:rsid w:val="592FEF4D"/>
    <w:rsid w:val="5953D542"/>
    <w:rsid w:val="595546A6"/>
    <w:rsid w:val="5970C0FC"/>
    <w:rsid w:val="598DCE26"/>
    <w:rsid w:val="599009CA"/>
    <w:rsid w:val="59908048"/>
    <w:rsid w:val="5991C09E"/>
    <w:rsid w:val="599DE13B"/>
    <w:rsid w:val="59A284D2"/>
    <w:rsid w:val="59A2A92A"/>
    <w:rsid w:val="59C85DB4"/>
    <w:rsid w:val="59D0E8CD"/>
    <w:rsid w:val="59EB86DF"/>
    <w:rsid w:val="5A6AFB4D"/>
    <w:rsid w:val="5A80C1B9"/>
    <w:rsid w:val="5AD8481A"/>
    <w:rsid w:val="5AF7D0E1"/>
    <w:rsid w:val="5B0BB98F"/>
    <w:rsid w:val="5B31E31E"/>
    <w:rsid w:val="5B338FE4"/>
    <w:rsid w:val="5B42846E"/>
    <w:rsid w:val="5B576EA8"/>
    <w:rsid w:val="5B9CADC3"/>
    <w:rsid w:val="5BA561AD"/>
    <w:rsid w:val="5BAA256C"/>
    <w:rsid w:val="5BABAEAB"/>
    <w:rsid w:val="5BB1C619"/>
    <w:rsid w:val="5BC02A1E"/>
    <w:rsid w:val="5BC42EC6"/>
    <w:rsid w:val="5BF2BEBD"/>
    <w:rsid w:val="5BF49651"/>
    <w:rsid w:val="5C1F3085"/>
    <w:rsid w:val="5C56C310"/>
    <w:rsid w:val="5C5877A2"/>
    <w:rsid w:val="5CA19293"/>
    <w:rsid w:val="5CC27A5B"/>
    <w:rsid w:val="5CC75299"/>
    <w:rsid w:val="5CC9A8D8"/>
    <w:rsid w:val="5CD0B26F"/>
    <w:rsid w:val="5CD886CA"/>
    <w:rsid w:val="5CE38D78"/>
    <w:rsid w:val="5CEEBFD9"/>
    <w:rsid w:val="5CFD1B46"/>
    <w:rsid w:val="5D0B508C"/>
    <w:rsid w:val="5D0D93FD"/>
    <w:rsid w:val="5D149414"/>
    <w:rsid w:val="5D184418"/>
    <w:rsid w:val="5D40657D"/>
    <w:rsid w:val="5D4BB53B"/>
    <w:rsid w:val="5D62E631"/>
    <w:rsid w:val="5D86EE27"/>
    <w:rsid w:val="5D96D677"/>
    <w:rsid w:val="5D9C89B4"/>
    <w:rsid w:val="5DA9BB44"/>
    <w:rsid w:val="5DB3C5F4"/>
    <w:rsid w:val="5DB862F7"/>
    <w:rsid w:val="5DD5925E"/>
    <w:rsid w:val="5DDC1790"/>
    <w:rsid w:val="5DDFA372"/>
    <w:rsid w:val="5DE5999D"/>
    <w:rsid w:val="5DF54718"/>
    <w:rsid w:val="5E04342E"/>
    <w:rsid w:val="5E0538B3"/>
    <w:rsid w:val="5E18F043"/>
    <w:rsid w:val="5E39D664"/>
    <w:rsid w:val="5E3C578C"/>
    <w:rsid w:val="5E3E3DAF"/>
    <w:rsid w:val="5E55A6A5"/>
    <w:rsid w:val="5E68489B"/>
    <w:rsid w:val="5E6A227A"/>
    <w:rsid w:val="5E7343A8"/>
    <w:rsid w:val="5E79E823"/>
    <w:rsid w:val="5E7AB01F"/>
    <w:rsid w:val="5E845903"/>
    <w:rsid w:val="5E9F0707"/>
    <w:rsid w:val="5ED53D88"/>
    <w:rsid w:val="5EDA6DE3"/>
    <w:rsid w:val="5EE6258B"/>
    <w:rsid w:val="5EE7B678"/>
    <w:rsid w:val="5EF42D13"/>
    <w:rsid w:val="5F2C5B17"/>
    <w:rsid w:val="5F42AE5A"/>
    <w:rsid w:val="5F55FB7A"/>
    <w:rsid w:val="5F5EACED"/>
    <w:rsid w:val="5F707DA2"/>
    <w:rsid w:val="5F74E859"/>
    <w:rsid w:val="5F778E8D"/>
    <w:rsid w:val="5F818F6D"/>
    <w:rsid w:val="5F96E80D"/>
    <w:rsid w:val="5F9DC7D0"/>
    <w:rsid w:val="5FD39077"/>
    <w:rsid w:val="5FF443BA"/>
    <w:rsid w:val="60248A64"/>
    <w:rsid w:val="60260279"/>
    <w:rsid w:val="602F671B"/>
    <w:rsid w:val="60371B74"/>
    <w:rsid w:val="6041B895"/>
    <w:rsid w:val="604F1F24"/>
    <w:rsid w:val="6060D732"/>
    <w:rsid w:val="6065E0A4"/>
    <w:rsid w:val="60682671"/>
    <w:rsid w:val="606AAC70"/>
    <w:rsid w:val="6074BC00"/>
    <w:rsid w:val="607B64A2"/>
    <w:rsid w:val="608752E3"/>
    <w:rsid w:val="6090C1DD"/>
    <w:rsid w:val="609C826C"/>
    <w:rsid w:val="60B5E180"/>
    <w:rsid w:val="60C46D94"/>
    <w:rsid w:val="60C5BC9C"/>
    <w:rsid w:val="60DBD0AA"/>
    <w:rsid w:val="611536F2"/>
    <w:rsid w:val="614CF076"/>
    <w:rsid w:val="615B6C62"/>
    <w:rsid w:val="61607539"/>
    <w:rsid w:val="616075BC"/>
    <w:rsid w:val="6162DB1E"/>
    <w:rsid w:val="617FE572"/>
    <w:rsid w:val="618344E4"/>
    <w:rsid w:val="6187A3DD"/>
    <w:rsid w:val="61A47F1A"/>
    <w:rsid w:val="61A9358C"/>
    <w:rsid w:val="61BB1B3F"/>
    <w:rsid w:val="620D1020"/>
    <w:rsid w:val="62266C4C"/>
    <w:rsid w:val="6228CE41"/>
    <w:rsid w:val="6236A62D"/>
    <w:rsid w:val="625ECE88"/>
    <w:rsid w:val="6268FF31"/>
    <w:rsid w:val="627168F1"/>
    <w:rsid w:val="6285B32B"/>
    <w:rsid w:val="629D6BC3"/>
    <w:rsid w:val="62A88942"/>
    <w:rsid w:val="62AA15A9"/>
    <w:rsid w:val="62B10753"/>
    <w:rsid w:val="62B1AFF7"/>
    <w:rsid w:val="62BD5974"/>
    <w:rsid w:val="62C52277"/>
    <w:rsid w:val="62D10872"/>
    <w:rsid w:val="62D855DB"/>
    <w:rsid w:val="62D8D1B3"/>
    <w:rsid w:val="62DA1269"/>
    <w:rsid w:val="62DBC8C9"/>
    <w:rsid w:val="62FE6207"/>
    <w:rsid w:val="63052742"/>
    <w:rsid w:val="630589D7"/>
    <w:rsid w:val="632EEF68"/>
    <w:rsid w:val="6332E582"/>
    <w:rsid w:val="6333527C"/>
    <w:rsid w:val="633EA1C9"/>
    <w:rsid w:val="63832161"/>
    <w:rsid w:val="638B4DE0"/>
    <w:rsid w:val="63B8866F"/>
    <w:rsid w:val="63DC0023"/>
    <w:rsid w:val="63E90D17"/>
    <w:rsid w:val="63F426D6"/>
    <w:rsid w:val="641A7659"/>
    <w:rsid w:val="64349F5F"/>
    <w:rsid w:val="6447C3A5"/>
    <w:rsid w:val="64669085"/>
    <w:rsid w:val="647461CD"/>
    <w:rsid w:val="6482D065"/>
    <w:rsid w:val="64CE369B"/>
    <w:rsid w:val="64DEE1DA"/>
    <w:rsid w:val="64E8FFD2"/>
    <w:rsid w:val="64F414DA"/>
    <w:rsid w:val="6512F482"/>
    <w:rsid w:val="651CBB81"/>
    <w:rsid w:val="6525DA7E"/>
    <w:rsid w:val="65269E86"/>
    <w:rsid w:val="65312DBC"/>
    <w:rsid w:val="653283EA"/>
    <w:rsid w:val="653BFC86"/>
    <w:rsid w:val="65418B45"/>
    <w:rsid w:val="65440214"/>
    <w:rsid w:val="6570EF5B"/>
    <w:rsid w:val="65966F4A"/>
    <w:rsid w:val="65AA1FCC"/>
    <w:rsid w:val="65B86123"/>
    <w:rsid w:val="65BC3540"/>
    <w:rsid w:val="65D5E091"/>
    <w:rsid w:val="65D71406"/>
    <w:rsid w:val="65DBBE8F"/>
    <w:rsid w:val="6608DC5C"/>
    <w:rsid w:val="66170758"/>
    <w:rsid w:val="6617E1D2"/>
    <w:rsid w:val="662740B8"/>
    <w:rsid w:val="662C382D"/>
    <w:rsid w:val="662FDB3F"/>
    <w:rsid w:val="66617880"/>
    <w:rsid w:val="6663D5B2"/>
    <w:rsid w:val="6669572F"/>
    <w:rsid w:val="6678AA7A"/>
    <w:rsid w:val="668A323D"/>
    <w:rsid w:val="66A2D4A5"/>
    <w:rsid w:val="66A4D8A0"/>
    <w:rsid w:val="66A76AAE"/>
    <w:rsid w:val="66A86F52"/>
    <w:rsid w:val="66C18CD2"/>
    <w:rsid w:val="66CF7457"/>
    <w:rsid w:val="66D32C6D"/>
    <w:rsid w:val="66E4BA2D"/>
    <w:rsid w:val="66ED78DF"/>
    <w:rsid w:val="670D8090"/>
    <w:rsid w:val="67247458"/>
    <w:rsid w:val="6748E424"/>
    <w:rsid w:val="6756454E"/>
    <w:rsid w:val="6758D6C0"/>
    <w:rsid w:val="677A74E8"/>
    <w:rsid w:val="678090D5"/>
    <w:rsid w:val="67D4886C"/>
    <w:rsid w:val="67D7B4F9"/>
    <w:rsid w:val="67ECB362"/>
    <w:rsid w:val="67F0B164"/>
    <w:rsid w:val="67F6B5E3"/>
    <w:rsid w:val="680DD974"/>
    <w:rsid w:val="68559EA7"/>
    <w:rsid w:val="68666F30"/>
    <w:rsid w:val="686F0F6C"/>
    <w:rsid w:val="687C97EB"/>
    <w:rsid w:val="68896F3C"/>
    <w:rsid w:val="688FBF0F"/>
    <w:rsid w:val="6898328D"/>
    <w:rsid w:val="689FA17A"/>
    <w:rsid w:val="68CB6819"/>
    <w:rsid w:val="68D715C6"/>
    <w:rsid w:val="68D77AF4"/>
    <w:rsid w:val="68E8036F"/>
    <w:rsid w:val="68EE4CCF"/>
    <w:rsid w:val="6902F4A6"/>
    <w:rsid w:val="69195690"/>
    <w:rsid w:val="6929940F"/>
    <w:rsid w:val="6945478B"/>
    <w:rsid w:val="695DCFB8"/>
    <w:rsid w:val="69735A7A"/>
    <w:rsid w:val="698122AB"/>
    <w:rsid w:val="69872215"/>
    <w:rsid w:val="69B86FE3"/>
    <w:rsid w:val="69B8E182"/>
    <w:rsid w:val="69B8FA0D"/>
    <w:rsid w:val="69CC9BFF"/>
    <w:rsid w:val="69D86578"/>
    <w:rsid w:val="69DB0E7A"/>
    <w:rsid w:val="69DFC3CD"/>
    <w:rsid w:val="69EA4BA1"/>
    <w:rsid w:val="69EBAC67"/>
    <w:rsid w:val="69ECCCB0"/>
    <w:rsid w:val="6A3A58F8"/>
    <w:rsid w:val="6A4E7388"/>
    <w:rsid w:val="6A6CFC91"/>
    <w:rsid w:val="6A855727"/>
    <w:rsid w:val="6AC2AC1D"/>
    <w:rsid w:val="6AC8A98F"/>
    <w:rsid w:val="6ACEC7B4"/>
    <w:rsid w:val="6AE719EF"/>
    <w:rsid w:val="6B13C37D"/>
    <w:rsid w:val="6B3AC50B"/>
    <w:rsid w:val="6B501121"/>
    <w:rsid w:val="6B80FD6E"/>
    <w:rsid w:val="6B8C31D8"/>
    <w:rsid w:val="6B997DD9"/>
    <w:rsid w:val="6B9F059B"/>
    <w:rsid w:val="6BA26B36"/>
    <w:rsid w:val="6BB6BB14"/>
    <w:rsid w:val="6BBDC090"/>
    <w:rsid w:val="6BD3F861"/>
    <w:rsid w:val="6BDB678E"/>
    <w:rsid w:val="6BDFE2C8"/>
    <w:rsid w:val="6BE19D70"/>
    <w:rsid w:val="6BF03078"/>
    <w:rsid w:val="6BF38CBB"/>
    <w:rsid w:val="6BFD1E12"/>
    <w:rsid w:val="6C0DD063"/>
    <w:rsid w:val="6C188BF2"/>
    <w:rsid w:val="6C473A6B"/>
    <w:rsid w:val="6C5EC25B"/>
    <w:rsid w:val="6C7AEAA8"/>
    <w:rsid w:val="6C9DF2D2"/>
    <w:rsid w:val="6CB668FB"/>
    <w:rsid w:val="6CDDCA55"/>
    <w:rsid w:val="6CE3F58C"/>
    <w:rsid w:val="6CFA9A0C"/>
    <w:rsid w:val="6D037CD3"/>
    <w:rsid w:val="6D0F0449"/>
    <w:rsid w:val="6D1BDCDB"/>
    <w:rsid w:val="6D2DF927"/>
    <w:rsid w:val="6D3C9F11"/>
    <w:rsid w:val="6D5470DA"/>
    <w:rsid w:val="6D6AA8A0"/>
    <w:rsid w:val="6D7CC6CF"/>
    <w:rsid w:val="6D7F3A43"/>
    <w:rsid w:val="6DAC2B0C"/>
    <w:rsid w:val="6DBCB8EF"/>
    <w:rsid w:val="6DBD8B82"/>
    <w:rsid w:val="6DCAD20D"/>
    <w:rsid w:val="6DD429F6"/>
    <w:rsid w:val="6DD7A366"/>
    <w:rsid w:val="6DDB81A5"/>
    <w:rsid w:val="6DE1B711"/>
    <w:rsid w:val="6E011081"/>
    <w:rsid w:val="6E196CA4"/>
    <w:rsid w:val="6E3252C8"/>
    <w:rsid w:val="6E387714"/>
    <w:rsid w:val="6E6B4136"/>
    <w:rsid w:val="6E7AE3FF"/>
    <w:rsid w:val="6E7BF29C"/>
    <w:rsid w:val="6E891A2F"/>
    <w:rsid w:val="6EBC0575"/>
    <w:rsid w:val="6EC08B4B"/>
    <w:rsid w:val="6F07CBC1"/>
    <w:rsid w:val="6F27B444"/>
    <w:rsid w:val="6F2CD17F"/>
    <w:rsid w:val="6F446624"/>
    <w:rsid w:val="6F9B2BC4"/>
    <w:rsid w:val="6FA23272"/>
    <w:rsid w:val="6FA40005"/>
    <w:rsid w:val="6FADBC12"/>
    <w:rsid w:val="6FB21B30"/>
    <w:rsid w:val="6FD28F19"/>
    <w:rsid w:val="6FD3E2CE"/>
    <w:rsid w:val="6FD59394"/>
    <w:rsid w:val="6FEA37F8"/>
    <w:rsid w:val="70090F4B"/>
    <w:rsid w:val="7019DB61"/>
    <w:rsid w:val="704E6C76"/>
    <w:rsid w:val="7063111D"/>
    <w:rsid w:val="706938B6"/>
    <w:rsid w:val="707C01B8"/>
    <w:rsid w:val="708F0150"/>
    <w:rsid w:val="70B3F768"/>
    <w:rsid w:val="70BBCAFE"/>
    <w:rsid w:val="70C3BFFA"/>
    <w:rsid w:val="70C8E64D"/>
    <w:rsid w:val="710B62EB"/>
    <w:rsid w:val="7114959C"/>
    <w:rsid w:val="712D1A20"/>
    <w:rsid w:val="7139CE2A"/>
    <w:rsid w:val="715EB746"/>
    <w:rsid w:val="716A5260"/>
    <w:rsid w:val="7177307B"/>
    <w:rsid w:val="717951E0"/>
    <w:rsid w:val="71822246"/>
    <w:rsid w:val="719BB3FA"/>
    <w:rsid w:val="71A15DFB"/>
    <w:rsid w:val="71A33B3F"/>
    <w:rsid w:val="71BB1B42"/>
    <w:rsid w:val="71C173A6"/>
    <w:rsid w:val="71C6216A"/>
    <w:rsid w:val="71F55D86"/>
    <w:rsid w:val="71FDD7BC"/>
    <w:rsid w:val="720AED0A"/>
    <w:rsid w:val="7228C942"/>
    <w:rsid w:val="723E3AC0"/>
    <w:rsid w:val="725B3A0A"/>
    <w:rsid w:val="725C2CF2"/>
    <w:rsid w:val="7267328F"/>
    <w:rsid w:val="728D66BE"/>
    <w:rsid w:val="72ACB825"/>
    <w:rsid w:val="72C731CE"/>
    <w:rsid w:val="72D205FC"/>
    <w:rsid w:val="72E3CB68"/>
    <w:rsid w:val="72E863D7"/>
    <w:rsid w:val="72EBA188"/>
    <w:rsid w:val="72FFB79C"/>
    <w:rsid w:val="7310BC56"/>
    <w:rsid w:val="7315BC6E"/>
    <w:rsid w:val="732048FD"/>
    <w:rsid w:val="7334665D"/>
    <w:rsid w:val="73586FBA"/>
    <w:rsid w:val="73595AA3"/>
    <w:rsid w:val="735BF909"/>
    <w:rsid w:val="736BECCE"/>
    <w:rsid w:val="7386A613"/>
    <w:rsid w:val="739748BE"/>
    <w:rsid w:val="7397E2A8"/>
    <w:rsid w:val="73988D92"/>
    <w:rsid w:val="739B8A34"/>
    <w:rsid w:val="73A73EE7"/>
    <w:rsid w:val="73AAB697"/>
    <w:rsid w:val="73C3B978"/>
    <w:rsid w:val="73C7CFF0"/>
    <w:rsid w:val="73EC07DB"/>
    <w:rsid w:val="740A1196"/>
    <w:rsid w:val="741BCA7B"/>
    <w:rsid w:val="74326EF9"/>
    <w:rsid w:val="74459A55"/>
    <w:rsid w:val="7457E8DE"/>
    <w:rsid w:val="745CEC59"/>
    <w:rsid w:val="74674336"/>
    <w:rsid w:val="74BB0303"/>
    <w:rsid w:val="74BDF88B"/>
    <w:rsid w:val="74C1BCDA"/>
    <w:rsid w:val="74DC76A1"/>
    <w:rsid w:val="74DE09EB"/>
    <w:rsid w:val="74E06865"/>
    <w:rsid w:val="74E3B7AB"/>
    <w:rsid w:val="7502E28C"/>
    <w:rsid w:val="7503194D"/>
    <w:rsid w:val="7516DBCE"/>
    <w:rsid w:val="7523B80D"/>
    <w:rsid w:val="7540A7DD"/>
    <w:rsid w:val="75419210"/>
    <w:rsid w:val="755565DC"/>
    <w:rsid w:val="7560A8C3"/>
    <w:rsid w:val="758246CE"/>
    <w:rsid w:val="758E9DAB"/>
    <w:rsid w:val="759303E1"/>
    <w:rsid w:val="75CB608C"/>
    <w:rsid w:val="75FD830C"/>
    <w:rsid w:val="76027D89"/>
    <w:rsid w:val="760E74B7"/>
    <w:rsid w:val="7613B27F"/>
    <w:rsid w:val="76246684"/>
    <w:rsid w:val="762E8BA0"/>
    <w:rsid w:val="7652B31A"/>
    <w:rsid w:val="7661752C"/>
    <w:rsid w:val="768F9E12"/>
    <w:rsid w:val="76D8F15D"/>
    <w:rsid w:val="76D8FD43"/>
    <w:rsid w:val="76E0C763"/>
    <w:rsid w:val="772167B2"/>
    <w:rsid w:val="7733A301"/>
    <w:rsid w:val="773DD4DF"/>
    <w:rsid w:val="775D5902"/>
    <w:rsid w:val="77A5F6DC"/>
    <w:rsid w:val="77A6DAB5"/>
    <w:rsid w:val="77A80B0B"/>
    <w:rsid w:val="77B7EA03"/>
    <w:rsid w:val="77BE3BCC"/>
    <w:rsid w:val="77F70EF6"/>
    <w:rsid w:val="77FA233D"/>
    <w:rsid w:val="77FAD79B"/>
    <w:rsid w:val="7817C7C7"/>
    <w:rsid w:val="781F2B9C"/>
    <w:rsid w:val="7834BF78"/>
    <w:rsid w:val="783ABA0F"/>
    <w:rsid w:val="784F90C7"/>
    <w:rsid w:val="7850039D"/>
    <w:rsid w:val="78553F42"/>
    <w:rsid w:val="786D740F"/>
    <w:rsid w:val="78769465"/>
    <w:rsid w:val="787B791B"/>
    <w:rsid w:val="7883E9BE"/>
    <w:rsid w:val="78AD0E6A"/>
    <w:rsid w:val="78AD104B"/>
    <w:rsid w:val="78B05D7D"/>
    <w:rsid w:val="78BDC5EB"/>
    <w:rsid w:val="78D89AB2"/>
    <w:rsid w:val="78E61D8C"/>
    <w:rsid w:val="78FFFE91"/>
    <w:rsid w:val="790A0C05"/>
    <w:rsid w:val="790B6174"/>
    <w:rsid w:val="79211C1F"/>
    <w:rsid w:val="79574B7F"/>
    <w:rsid w:val="79577C6D"/>
    <w:rsid w:val="7958FD76"/>
    <w:rsid w:val="795A5EEF"/>
    <w:rsid w:val="796D93E4"/>
    <w:rsid w:val="7980F9C6"/>
    <w:rsid w:val="79824CF8"/>
    <w:rsid w:val="7984E132"/>
    <w:rsid w:val="79994438"/>
    <w:rsid w:val="79A6D430"/>
    <w:rsid w:val="79A8843B"/>
    <w:rsid w:val="79B8F92A"/>
    <w:rsid w:val="79C0AA2E"/>
    <w:rsid w:val="79C6C0D0"/>
    <w:rsid w:val="7A07ABB8"/>
    <w:rsid w:val="7A101E23"/>
    <w:rsid w:val="7A3D5C44"/>
    <w:rsid w:val="7A431168"/>
    <w:rsid w:val="7A49B98A"/>
    <w:rsid w:val="7A4A8AD6"/>
    <w:rsid w:val="7A4E2F4D"/>
    <w:rsid w:val="7A5C9D5A"/>
    <w:rsid w:val="7A733CB0"/>
    <w:rsid w:val="7A790CE9"/>
    <w:rsid w:val="7A7A8BFD"/>
    <w:rsid w:val="7A9FC91E"/>
    <w:rsid w:val="7AB01758"/>
    <w:rsid w:val="7AC413E2"/>
    <w:rsid w:val="7ACB83CA"/>
    <w:rsid w:val="7AD33841"/>
    <w:rsid w:val="7AEB31A9"/>
    <w:rsid w:val="7AFE9170"/>
    <w:rsid w:val="7B064414"/>
    <w:rsid w:val="7B32DC8C"/>
    <w:rsid w:val="7B3D021F"/>
    <w:rsid w:val="7B43281B"/>
    <w:rsid w:val="7B54CDCE"/>
    <w:rsid w:val="7B73C72A"/>
    <w:rsid w:val="7B852AD4"/>
    <w:rsid w:val="7B91A561"/>
    <w:rsid w:val="7B93CE04"/>
    <w:rsid w:val="7B93CF5A"/>
    <w:rsid w:val="7B982DE8"/>
    <w:rsid w:val="7BA5FD57"/>
    <w:rsid w:val="7BEBA80B"/>
    <w:rsid w:val="7BF39C7A"/>
    <w:rsid w:val="7C0C092E"/>
    <w:rsid w:val="7C1A1395"/>
    <w:rsid w:val="7C23F5EF"/>
    <w:rsid w:val="7C3E0E1C"/>
    <w:rsid w:val="7C4EC4B7"/>
    <w:rsid w:val="7C5F272E"/>
    <w:rsid w:val="7C6B1149"/>
    <w:rsid w:val="7C6F08A2"/>
    <w:rsid w:val="7C7D4AD6"/>
    <w:rsid w:val="7C81EB07"/>
    <w:rsid w:val="7C822D22"/>
    <w:rsid w:val="7C8A2AA3"/>
    <w:rsid w:val="7C909E38"/>
    <w:rsid w:val="7CA032A8"/>
    <w:rsid w:val="7CA3E76A"/>
    <w:rsid w:val="7CB3A662"/>
    <w:rsid w:val="7CB8E6C8"/>
    <w:rsid w:val="7CD448D1"/>
    <w:rsid w:val="7CD7BADB"/>
    <w:rsid w:val="7D0F978B"/>
    <w:rsid w:val="7D16561D"/>
    <w:rsid w:val="7D4E6CD0"/>
    <w:rsid w:val="7D66D9B0"/>
    <w:rsid w:val="7D68A918"/>
    <w:rsid w:val="7D6ADED9"/>
    <w:rsid w:val="7D8117D2"/>
    <w:rsid w:val="7DA3808C"/>
    <w:rsid w:val="7DA73370"/>
    <w:rsid w:val="7DABC179"/>
    <w:rsid w:val="7DAFB6FC"/>
    <w:rsid w:val="7DB03CA4"/>
    <w:rsid w:val="7DB2483C"/>
    <w:rsid w:val="7DB374A8"/>
    <w:rsid w:val="7DE150C7"/>
    <w:rsid w:val="7DFCF207"/>
    <w:rsid w:val="7E0F2129"/>
    <w:rsid w:val="7E2249D0"/>
    <w:rsid w:val="7E2D56D7"/>
    <w:rsid w:val="7E31DE1E"/>
    <w:rsid w:val="7E363CAD"/>
    <w:rsid w:val="7E3BB09D"/>
    <w:rsid w:val="7E5A5AC4"/>
    <w:rsid w:val="7E5EA924"/>
    <w:rsid w:val="7EA6930C"/>
    <w:rsid w:val="7EC54FA9"/>
    <w:rsid w:val="7ECDFBD5"/>
    <w:rsid w:val="7EEB7EF1"/>
    <w:rsid w:val="7F1B49A8"/>
    <w:rsid w:val="7F24A2E8"/>
    <w:rsid w:val="7F2D591B"/>
    <w:rsid w:val="7F30DD40"/>
    <w:rsid w:val="7F363857"/>
    <w:rsid w:val="7F51EA22"/>
    <w:rsid w:val="7F69FE62"/>
    <w:rsid w:val="7F6BBFF3"/>
    <w:rsid w:val="7F7CFDC2"/>
    <w:rsid w:val="7F809222"/>
    <w:rsid w:val="7F9C864C"/>
    <w:rsid w:val="7FAAB77F"/>
    <w:rsid w:val="7FADA51A"/>
    <w:rsid w:val="7FAF6CAB"/>
    <w:rsid w:val="7FC4ADE7"/>
    <w:rsid w:val="7FC83E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FDB4"/>
  <w15:chartTrackingRefBased/>
  <w15:docId w15:val="{4D3CDB0A-8289-4113-955A-5E7C51BE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6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5E33"/>
    <w:pPr>
      <w:keepNext/>
      <w:keepLines/>
      <w:numPr>
        <w:numId w:val="18"/>
      </w:numPr>
      <w:pBdr>
        <w:bottom w:val="single" w:sz="4" w:space="1" w:color="FF0000"/>
      </w:pBdr>
      <w:spacing w:before="40" w:after="120"/>
      <w:ind w:left="357" w:hanging="357"/>
      <w:outlineLvl w:val="1"/>
    </w:pPr>
    <w:rPr>
      <w:rFonts w:asciiTheme="majorHAnsi" w:eastAsiaTheme="majorEastAsia" w:hAnsiTheme="majorHAnsi" w:cstheme="majorBidi"/>
      <w:b/>
      <w:color w:val="F15B40"/>
      <w:sz w:val="28"/>
      <w:szCs w:val="26"/>
    </w:rPr>
  </w:style>
  <w:style w:type="paragraph" w:styleId="Heading3">
    <w:name w:val="heading 3"/>
    <w:basedOn w:val="Normal"/>
    <w:next w:val="Normal"/>
    <w:link w:val="Heading3Char"/>
    <w:uiPriority w:val="9"/>
    <w:unhideWhenUsed/>
    <w:qFormat/>
    <w:rsid w:val="00517754"/>
    <w:pPr>
      <w:keepNext/>
      <w:keepLines/>
      <w:spacing w:before="40" w:after="120"/>
      <w:outlineLvl w:val="2"/>
    </w:pPr>
    <w:rPr>
      <w:rFonts w:ascii="Calibri" w:eastAsiaTheme="majorEastAsia" w:hAnsi="Calibri" w:cstheme="majorBidi"/>
      <w:b/>
      <w:color w:val="013D79"/>
      <w:sz w:val="24"/>
      <w:szCs w:val="24"/>
      <w:u w:val="single"/>
    </w:rPr>
  </w:style>
  <w:style w:type="paragraph" w:styleId="Heading4">
    <w:name w:val="heading 4"/>
    <w:basedOn w:val="Normal"/>
    <w:next w:val="Normal"/>
    <w:link w:val="Heading4Char"/>
    <w:uiPriority w:val="9"/>
    <w:semiHidden/>
    <w:unhideWhenUsed/>
    <w:qFormat/>
    <w:rsid w:val="003277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61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A1610"/>
    <w:pPr>
      <w:outlineLvl w:val="9"/>
    </w:pPr>
    <w:rPr>
      <w:lang w:val="en-US"/>
    </w:rPr>
  </w:style>
  <w:style w:type="character" w:customStyle="1" w:styleId="Heading2Char">
    <w:name w:val="Heading 2 Char"/>
    <w:basedOn w:val="DefaultParagraphFont"/>
    <w:link w:val="Heading2"/>
    <w:uiPriority w:val="9"/>
    <w:rsid w:val="00F35E33"/>
    <w:rPr>
      <w:rFonts w:asciiTheme="majorHAnsi" w:eastAsiaTheme="majorEastAsia" w:hAnsiTheme="majorHAnsi" w:cstheme="majorBidi"/>
      <w:b/>
      <w:color w:val="F15B40"/>
      <w:sz w:val="28"/>
      <w:szCs w:val="26"/>
    </w:rPr>
  </w:style>
  <w:style w:type="paragraph" w:styleId="TOC1">
    <w:name w:val="toc 1"/>
    <w:basedOn w:val="Normal"/>
    <w:next w:val="Normal"/>
    <w:autoRedefine/>
    <w:uiPriority w:val="39"/>
    <w:unhideWhenUsed/>
    <w:rsid w:val="00C274FE"/>
    <w:pPr>
      <w:spacing w:after="100"/>
    </w:pPr>
  </w:style>
  <w:style w:type="paragraph" w:styleId="TOC2">
    <w:name w:val="toc 2"/>
    <w:basedOn w:val="Normal"/>
    <w:next w:val="Normal"/>
    <w:autoRedefine/>
    <w:uiPriority w:val="39"/>
    <w:unhideWhenUsed/>
    <w:rsid w:val="00C274FE"/>
    <w:pPr>
      <w:spacing w:after="100"/>
      <w:ind w:left="220"/>
    </w:pPr>
  </w:style>
  <w:style w:type="character" w:styleId="Hyperlink">
    <w:name w:val="Hyperlink"/>
    <w:basedOn w:val="DefaultParagraphFont"/>
    <w:uiPriority w:val="99"/>
    <w:unhideWhenUsed/>
    <w:rsid w:val="00C274FE"/>
    <w:rPr>
      <w:color w:val="0563C1" w:themeColor="hyperlink"/>
      <w:u w:val="single"/>
    </w:rPr>
  </w:style>
  <w:style w:type="character" w:customStyle="1" w:styleId="Heading3Char">
    <w:name w:val="Heading 3 Char"/>
    <w:basedOn w:val="DefaultParagraphFont"/>
    <w:link w:val="Heading3"/>
    <w:uiPriority w:val="9"/>
    <w:rsid w:val="00517754"/>
    <w:rPr>
      <w:rFonts w:ascii="Calibri" w:eastAsiaTheme="majorEastAsia" w:hAnsi="Calibri" w:cstheme="majorBidi"/>
      <w:b/>
      <w:color w:val="013D79"/>
      <w:sz w:val="24"/>
      <w:szCs w:val="24"/>
      <w:u w:val="single"/>
    </w:rPr>
  </w:style>
  <w:style w:type="paragraph" w:styleId="TOC3">
    <w:name w:val="toc 3"/>
    <w:basedOn w:val="Normal"/>
    <w:next w:val="Normal"/>
    <w:autoRedefine/>
    <w:uiPriority w:val="39"/>
    <w:unhideWhenUsed/>
    <w:rsid w:val="00F011AA"/>
    <w:pPr>
      <w:spacing w:after="100"/>
      <w:ind w:left="440"/>
    </w:pPr>
  </w:style>
  <w:style w:type="character" w:styleId="CommentReference">
    <w:name w:val="annotation reference"/>
    <w:basedOn w:val="DefaultParagraphFont"/>
    <w:uiPriority w:val="99"/>
    <w:semiHidden/>
    <w:unhideWhenUsed/>
    <w:rsid w:val="00F23E9C"/>
    <w:rPr>
      <w:sz w:val="16"/>
      <w:szCs w:val="16"/>
    </w:rPr>
  </w:style>
  <w:style w:type="paragraph" w:styleId="CommentText">
    <w:name w:val="annotation text"/>
    <w:basedOn w:val="Normal"/>
    <w:link w:val="CommentTextChar"/>
    <w:uiPriority w:val="99"/>
    <w:unhideWhenUsed/>
    <w:rsid w:val="00F23E9C"/>
    <w:pPr>
      <w:spacing w:line="240" w:lineRule="auto"/>
    </w:pPr>
    <w:rPr>
      <w:sz w:val="20"/>
      <w:szCs w:val="20"/>
    </w:rPr>
  </w:style>
  <w:style w:type="character" w:customStyle="1" w:styleId="CommentTextChar">
    <w:name w:val="Comment Text Char"/>
    <w:basedOn w:val="DefaultParagraphFont"/>
    <w:link w:val="CommentText"/>
    <w:uiPriority w:val="99"/>
    <w:rsid w:val="00F23E9C"/>
    <w:rPr>
      <w:sz w:val="20"/>
      <w:szCs w:val="20"/>
    </w:rPr>
  </w:style>
  <w:style w:type="paragraph" w:styleId="CommentSubject">
    <w:name w:val="annotation subject"/>
    <w:basedOn w:val="CommentText"/>
    <w:next w:val="CommentText"/>
    <w:link w:val="CommentSubjectChar"/>
    <w:uiPriority w:val="99"/>
    <w:semiHidden/>
    <w:unhideWhenUsed/>
    <w:rsid w:val="00F23E9C"/>
    <w:rPr>
      <w:b/>
      <w:bCs/>
    </w:rPr>
  </w:style>
  <w:style w:type="character" w:customStyle="1" w:styleId="CommentSubjectChar">
    <w:name w:val="Comment Subject Char"/>
    <w:basedOn w:val="CommentTextChar"/>
    <w:link w:val="CommentSubject"/>
    <w:uiPriority w:val="99"/>
    <w:semiHidden/>
    <w:rsid w:val="00F23E9C"/>
    <w:rPr>
      <w:b/>
      <w:bCs/>
      <w:sz w:val="20"/>
      <w:szCs w:val="20"/>
    </w:rPr>
  </w:style>
  <w:style w:type="paragraph" w:customStyle="1" w:styleId="c-news-eventstitle">
    <w:name w:val="c-news-events__title"/>
    <w:basedOn w:val="Normal"/>
    <w:rsid w:val="00C46E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news-eventssummary">
    <w:name w:val="c-news-events__summary"/>
    <w:basedOn w:val="Normal"/>
    <w:rsid w:val="00C46E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926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926EE"/>
    <w:rPr>
      <w:i/>
      <w:iCs/>
    </w:rPr>
  </w:style>
  <w:style w:type="character" w:styleId="FollowedHyperlink">
    <w:name w:val="FollowedHyperlink"/>
    <w:basedOn w:val="DefaultParagraphFont"/>
    <w:uiPriority w:val="99"/>
    <w:semiHidden/>
    <w:unhideWhenUsed/>
    <w:rsid w:val="00EB703D"/>
    <w:rPr>
      <w:color w:val="954F72" w:themeColor="followedHyperlink"/>
      <w:u w:val="single"/>
    </w:rPr>
  </w:style>
  <w:style w:type="paragraph" w:styleId="ListParagraph">
    <w:name w:val="List Paragraph"/>
    <w:basedOn w:val="Normal"/>
    <w:uiPriority w:val="34"/>
    <w:qFormat/>
    <w:rsid w:val="002A1429"/>
    <w:pPr>
      <w:ind w:left="720"/>
      <w:contextualSpacing/>
    </w:pPr>
  </w:style>
  <w:style w:type="paragraph" w:customStyle="1" w:styleId="Default">
    <w:name w:val="Default"/>
    <w:rsid w:val="00F2491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7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7AC"/>
  </w:style>
  <w:style w:type="paragraph" w:styleId="Footer">
    <w:name w:val="footer"/>
    <w:basedOn w:val="Normal"/>
    <w:link w:val="FooterChar"/>
    <w:uiPriority w:val="99"/>
    <w:unhideWhenUsed/>
    <w:rsid w:val="005347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7AC"/>
  </w:style>
  <w:style w:type="paragraph" w:styleId="Caption">
    <w:name w:val="caption"/>
    <w:basedOn w:val="Normal"/>
    <w:next w:val="Normal"/>
    <w:uiPriority w:val="35"/>
    <w:unhideWhenUsed/>
    <w:qFormat/>
    <w:rsid w:val="00EC282B"/>
    <w:pPr>
      <w:spacing w:after="200" w:line="240" w:lineRule="auto"/>
    </w:pPr>
    <w:rPr>
      <w:i/>
      <w:iCs/>
      <w:color w:val="44546A" w:themeColor="text2"/>
      <w:szCs w:val="18"/>
    </w:rPr>
  </w:style>
  <w:style w:type="paragraph" w:styleId="TableofFigures">
    <w:name w:val="table of figures"/>
    <w:basedOn w:val="Normal"/>
    <w:next w:val="Normal"/>
    <w:uiPriority w:val="99"/>
    <w:unhideWhenUsed/>
    <w:rsid w:val="007851AC"/>
    <w:pPr>
      <w:spacing w:after="0" w:line="360" w:lineRule="auto"/>
    </w:pPr>
  </w:style>
  <w:style w:type="character" w:customStyle="1" w:styleId="UnresolvedMention1">
    <w:name w:val="Unresolved Mention1"/>
    <w:basedOn w:val="DefaultParagraphFont"/>
    <w:uiPriority w:val="99"/>
    <w:semiHidden/>
    <w:unhideWhenUsed/>
    <w:rsid w:val="008F3AF5"/>
    <w:rPr>
      <w:color w:val="605E5C"/>
      <w:shd w:val="clear" w:color="auto" w:fill="E1DFDD"/>
    </w:rPr>
  </w:style>
  <w:style w:type="paragraph" w:styleId="BodyText">
    <w:name w:val="Body Text"/>
    <w:basedOn w:val="Normal"/>
    <w:link w:val="BodyTextChar"/>
    <w:uiPriority w:val="1"/>
    <w:semiHidden/>
    <w:unhideWhenUsed/>
    <w:qFormat/>
    <w:rsid w:val="007C2782"/>
    <w:pPr>
      <w:widowControl w:val="0"/>
      <w:autoSpaceDE w:val="0"/>
      <w:autoSpaceDN w:val="0"/>
      <w:adjustRightInd w:val="0"/>
      <w:spacing w:after="0" w:line="240" w:lineRule="auto"/>
    </w:pPr>
    <w:rPr>
      <w:rFonts w:ascii="Arial" w:eastAsiaTheme="minorEastAsia" w:hAnsi="Arial" w:cs="Arial"/>
      <w:sz w:val="19"/>
      <w:szCs w:val="19"/>
      <w:lang w:eastAsia="en-GB"/>
    </w:rPr>
  </w:style>
  <w:style w:type="character" w:customStyle="1" w:styleId="BodyTextChar">
    <w:name w:val="Body Text Char"/>
    <w:basedOn w:val="DefaultParagraphFont"/>
    <w:link w:val="BodyText"/>
    <w:uiPriority w:val="1"/>
    <w:semiHidden/>
    <w:rsid w:val="007C2782"/>
    <w:rPr>
      <w:rFonts w:ascii="Arial" w:eastAsiaTheme="minorEastAsia" w:hAnsi="Arial" w:cs="Arial"/>
      <w:sz w:val="19"/>
      <w:szCs w:val="19"/>
      <w:lang w:eastAsia="en-GB"/>
    </w:rPr>
  </w:style>
  <w:style w:type="character" w:customStyle="1" w:styleId="contentpasted5">
    <w:name w:val="contentpasted5"/>
    <w:basedOn w:val="DefaultParagraphFont"/>
    <w:rsid w:val="0031234D"/>
  </w:style>
  <w:style w:type="character" w:customStyle="1" w:styleId="contentpasted2">
    <w:name w:val="contentpasted2"/>
    <w:basedOn w:val="DefaultParagraphFont"/>
    <w:rsid w:val="0031234D"/>
  </w:style>
  <w:style w:type="character" w:customStyle="1" w:styleId="contentpasted6">
    <w:name w:val="contentpasted6"/>
    <w:basedOn w:val="DefaultParagraphFont"/>
    <w:rsid w:val="0031234D"/>
  </w:style>
  <w:style w:type="character" w:customStyle="1" w:styleId="contentpasted4">
    <w:name w:val="contentpasted4"/>
    <w:basedOn w:val="DefaultParagraphFont"/>
    <w:rsid w:val="0031234D"/>
  </w:style>
  <w:style w:type="paragraph" w:styleId="BalloonText">
    <w:name w:val="Balloon Text"/>
    <w:basedOn w:val="Normal"/>
    <w:link w:val="BalloonTextChar"/>
    <w:uiPriority w:val="99"/>
    <w:semiHidden/>
    <w:unhideWhenUsed/>
    <w:rsid w:val="00861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089"/>
    <w:rPr>
      <w:rFonts w:ascii="Segoe UI" w:hAnsi="Segoe UI" w:cs="Segoe UI"/>
      <w:sz w:val="18"/>
      <w:szCs w:val="18"/>
    </w:rPr>
  </w:style>
  <w:style w:type="paragraph" w:styleId="Revision">
    <w:name w:val="Revision"/>
    <w:hidden/>
    <w:uiPriority w:val="99"/>
    <w:semiHidden/>
    <w:rsid w:val="00FC29F2"/>
    <w:pPr>
      <w:spacing w:after="0" w:line="240" w:lineRule="auto"/>
    </w:pPr>
  </w:style>
  <w:style w:type="character" w:customStyle="1" w:styleId="Heading4Char">
    <w:name w:val="Heading 4 Char"/>
    <w:basedOn w:val="DefaultParagraphFont"/>
    <w:link w:val="Heading4"/>
    <w:uiPriority w:val="9"/>
    <w:semiHidden/>
    <w:rsid w:val="003277A7"/>
    <w:rPr>
      <w:rFonts w:asciiTheme="majorHAnsi" w:eastAsiaTheme="majorEastAsia" w:hAnsiTheme="majorHAnsi" w:cstheme="majorBidi"/>
      <w:i/>
      <w:iCs/>
      <w:color w:val="2F5496" w:themeColor="accent1" w:themeShade="BF"/>
    </w:rPr>
  </w:style>
  <w:style w:type="paragraph" w:styleId="NoSpacing">
    <w:name w:val="No Spacing"/>
    <w:uiPriority w:val="1"/>
    <w:qFormat/>
    <w:rsid w:val="003B1BB4"/>
    <w:pPr>
      <w:spacing w:after="0" w:line="240" w:lineRule="auto"/>
    </w:pPr>
  </w:style>
  <w:style w:type="character" w:styleId="UnresolvedMention">
    <w:name w:val="Unresolved Mention"/>
    <w:basedOn w:val="DefaultParagraphFont"/>
    <w:uiPriority w:val="99"/>
    <w:semiHidden/>
    <w:unhideWhenUsed/>
    <w:rsid w:val="00043909"/>
    <w:rPr>
      <w:color w:val="605E5C"/>
      <w:shd w:val="clear" w:color="auto" w:fill="E1DFDD"/>
    </w:rPr>
  </w:style>
  <w:style w:type="character" w:customStyle="1" w:styleId="normaltextrun">
    <w:name w:val="normaltextrun"/>
    <w:basedOn w:val="DefaultParagraphFont"/>
    <w:rsid w:val="006B0CD1"/>
  </w:style>
  <w:style w:type="character" w:customStyle="1" w:styleId="eop">
    <w:name w:val="eop"/>
    <w:basedOn w:val="DefaultParagraphFont"/>
    <w:rsid w:val="006B0CD1"/>
  </w:style>
  <w:style w:type="character" w:customStyle="1" w:styleId="wacimagecontainer">
    <w:name w:val="wacimagecontainer"/>
    <w:basedOn w:val="DefaultParagraphFont"/>
    <w:rsid w:val="000E28D7"/>
  </w:style>
  <w:style w:type="paragraph" w:customStyle="1" w:styleId="paragraph">
    <w:name w:val="paragraph"/>
    <w:basedOn w:val="Normal"/>
    <w:rsid w:val="000B30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p55326044">
    <w:name w:val="scxp55326044"/>
    <w:basedOn w:val="DefaultParagraphFont"/>
    <w:rsid w:val="000B3023"/>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20633">
      <w:bodyDiv w:val="1"/>
      <w:marLeft w:val="0"/>
      <w:marRight w:val="0"/>
      <w:marTop w:val="0"/>
      <w:marBottom w:val="0"/>
      <w:divBdr>
        <w:top w:val="none" w:sz="0" w:space="0" w:color="auto"/>
        <w:left w:val="none" w:sz="0" w:space="0" w:color="auto"/>
        <w:bottom w:val="none" w:sz="0" w:space="0" w:color="auto"/>
        <w:right w:val="none" w:sz="0" w:space="0" w:color="auto"/>
      </w:divBdr>
    </w:div>
    <w:div w:id="68161175">
      <w:bodyDiv w:val="1"/>
      <w:marLeft w:val="0"/>
      <w:marRight w:val="0"/>
      <w:marTop w:val="0"/>
      <w:marBottom w:val="0"/>
      <w:divBdr>
        <w:top w:val="none" w:sz="0" w:space="0" w:color="auto"/>
        <w:left w:val="none" w:sz="0" w:space="0" w:color="auto"/>
        <w:bottom w:val="none" w:sz="0" w:space="0" w:color="auto"/>
        <w:right w:val="none" w:sz="0" w:space="0" w:color="auto"/>
      </w:divBdr>
    </w:div>
    <w:div w:id="77673048">
      <w:bodyDiv w:val="1"/>
      <w:marLeft w:val="0"/>
      <w:marRight w:val="0"/>
      <w:marTop w:val="0"/>
      <w:marBottom w:val="0"/>
      <w:divBdr>
        <w:top w:val="none" w:sz="0" w:space="0" w:color="auto"/>
        <w:left w:val="none" w:sz="0" w:space="0" w:color="auto"/>
        <w:bottom w:val="none" w:sz="0" w:space="0" w:color="auto"/>
        <w:right w:val="none" w:sz="0" w:space="0" w:color="auto"/>
      </w:divBdr>
    </w:div>
    <w:div w:id="144048695">
      <w:bodyDiv w:val="1"/>
      <w:marLeft w:val="0"/>
      <w:marRight w:val="0"/>
      <w:marTop w:val="0"/>
      <w:marBottom w:val="0"/>
      <w:divBdr>
        <w:top w:val="none" w:sz="0" w:space="0" w:color="auto"/>
        <w:left w:val="none" w:sz="0" w:space="0" w:color="auto"/>
        <w:bottom w:val="none" w:sz="0" w:space="0" w:color="auto"/>
        <w:right w:val="none" w:sz="0" w:space="0" w:color="auto"/>
      </w:divBdr>
    </w:div>
    <w:div w:id="189219610">
      <w:bodyDiv w:val="1"/>
      <w:marLeft w:val="0"/>
      <w:marRight w:val="0"/>
      <w:marTop w:val="0"/>
      <w:marBottom w:val="0"/>
      <w:divBdr>
        <w:top w:val="none" w:sz="0" w:space="0" w:color="auto"/>
        <w:left w:val="none" w:sz="0" w:space="0" w:color="auto"/>
        <w:bottom w:val="none" w:sz="0" w:space="0" w:color="auto"/>
        <w:right w:val="none" w:sz="0" w:space="0" w:color="auto"/>
      </w:divBdr>
    </w:div>
    <w:div w:id="256408948">
      <w:bodyDiv w:val="1"/>
      <w:marLeft w:val="0"/>
      <w:marRight w:val="0"/>
      <w:marTop w:val="0"/>
      <w:marBottom w:val="0"/>
      <w:divBdr>
        <w:top w:val="none" w:sz="0" w:space="0" w:color="auto"/>
        <w:left w:val="none" w:sz="0" w:space="0" w:color="auto"/>
        <w:bottom w:val="none" w:sz="0" w:space="0" w:color="auto"/>
        <w:right w:val="none" w:sz="0" w:space="0" w:color="auto"/>
      </w:divBdr>
    </w:div>
    <w:div w:id="272059474">
      <w:bodyDiv w:val="1"/>
      <w:marLeft w:val="0"/>
      <w:marRight w:val="0"/>
      <w:marTop w:val="0"/>
      <w:marBottom w:val="0"/>
      <w:divBdr>
        <w:top w:val="none" w:sz="0" w:space="0" w:color="auto"/>
        <w:left w:val="none" w:sz="0" w:space="0" w:color="auto"/>
        <w:bottom w:val="none" w:sz="0" w:space="0" w:color="auto"/>
        <w:right w:val="none" w:sz="0" w:space="0" w:color="auto"/>
      </w:divBdr>
    </w:div>
    <w:div w:id="323363547">
      <w:bodyDiv w:val="1"/>
      <w:marLeft w:val="0"/>
      <w:marRight w:val="0"/>
      <w:marTop w:val="0"/>
      <w:marBottom w:val="0"/>
      <w:divBdr>
        <w:top w:val="none" w:sz="0" w:space="0" w:color="auto"/>
        <w:left w:val="none" w:sz="0" w:space="0" w:color="auto"/>
        <w:bottom w:val="none" w:sz="0" w:space="0" w:color="auto"/>
        <w:right w:val="none" w:sz="0" w:space="0" w:color="auto"/>
      </w:divBdr>
    </w:div>
    <w:div w:id="431630628">
      <w:bodyDiv w:val="1"/>
      <w:marLeft w:val="0"/>
      <w:marRight w:val="0"/>
      <w:marTop w:val="0"/>
      <w:marBottom w:val="0"/>
      <w:divBdr>
        <w:top w:val="none" w:sz="0" w:space="0" w:color="auto"/>
        <w:left w:val="none" w:sz="0" w:space="0" w:color="auto"/>
        <w:bottom w:val="none" w:sz="0" w:space="0" w:color="auto"/>
        <w:right w:val="none" w:sz="0" w:space="0" w:color="auto"/>
      </w:divBdr>
    </w:div>
    <w:div w:id="492844492">
      <w:bodyDiv w:val="1"/>
      <w:marLeft w:val="0"/>
      <w:marRight w:val="0"/>
      <w:marTop w:val="0"/>
      <w:marBottom w:val="0"/>
      <w:divBdr>
        <w:top w:val="none" w:sz="0" w:space="0" w:color="auto"/>
        <w:left w:val="none" w:sz="0" w:space="0" w:color="auto"/>
        <w:bottom w:val="none" w:sz="0" w:space="0" w:color="auto"/>
        <w:right w:val="none" w:sz="0" w:space="0" w:color="auto"/>
      </w:divBdr>
      <w:divsChild>
        <w:div w:id="1171749286">
          <w:marLeft w:val="0"/>
          <w:marRight w:val="0"/>
          <w:marTop w:val="0"/>
          <w:marBottom w:val="0"/>
          <w:divBdr>
            <w:top w:val="none" w:sz="0" w:space="0" w:color="auto"/>
            <w:left w:val="none" w:sz="0" w:space="0" w:color="auto"/>
            <w:bottom w:val="none" w:sz="0" w:space="0" w:color="auto"/>
            <w:right w:val="none" w:sz="0" w:space="0" w:color="auto"/>
          </w:divBdr>
        </w:div>
        <w:div w:id="1898078973">
          <w:marLeft w:val="0"/>
          <w:marRight w:val="0"/>
          <w:marTop w:val="0"/>
          <w:marBottom w:val="0"/>
          <w:divBdr>
            <w:top w:val="none" w:sz="0" w:space="0" w:color="auto"/>
            <w:left w:val="none" w:sz="0" w:space="0" w:color="auto"/>
            <w:bottom w:val="none" w:sz="0" w:space="0" w:color="auto"/>
            <w:right w:val="none" w:sz="0" w:space="0" w:color="auto"/>
          </w:divBdr>
        </w:div>
      </w:divsChild>
    </w:div>
    <w:div w:id="525605805">
      <w:bodyDiv w:val="1"/>
      <w:marLeft w:val="0"/>
      <w:marRight w:val="0"/>
      <w:marTop w:val="0"/>
      <w:marBottom w:val="0"/>
      <w:divBdr>
        <w:top w:val="none" w:sz="0" w:space="0" w:color="auto"/>
        <w:left w:val="none" w:sz="0" w:space="0" w:color="auto"/>
        <w:bottom w:val="none" w:sz="0" w:space="0" w:color="auto"/>
        <w:right w:val="none" w:sz="0" w:space="0" w:color="auto"/>
      </w:divBdr>
    </w:div>
    <w:div w:id="531890714">
      <w:bodyDiv w:val="1"/>
      <w:marLeft w:val="0"/>
      <w:marRight w:val="0"/>
      <w:marTop w:val="0"/>
      <w:marBottom w:val="0"/>
      <w:divBdr>
        <w:top w:val="none" w:sz="0" w:space="0" w:color="auto"/>
        <w:left w:val="none" w:sz="0" w:space="0" w:color="auto"/>
        <w:bottom w:val="none" w:sz="0" w:space="0" w:color="auto"/>
        <w:right w:val="none" w:sz="0" w:space="0" w:color="auto"/>
      </w:divBdr>
    </w:div>
    <w:div w:id="532962831">
      <w:bodyDiv w:val="1"/>
      <w:marLeft w:val="0"/>
      <w:marRight w:val="0"/>
      <w:marTop w:val="0"/>
      <w:marBottom w:val="0"/>
      <w:divBdr>
        <w:top w:val="none" w:sz="0" w:space="0" w:color="auto"/>
        <w:left w:val="none" w:sz="0" w:space="0" w:color="auto"/>
        <w:bottom w:val="none" w:sz="0" w:space="0" w:color="auto"/>
        <w:right w:val="none" w:sz="0" w:space="0" w:color="auto"/>
      </w:divBdr>
    </w:div>
    <w:div w:id="600530018">
      <w:bodyDiv w:val="1"/>
      <w:marLeft w:val="0"/>
      <w:marRight w:val="0"/>
      <w:marTop w:val="0"/>
      <w:marBottom w:val="0"/>
      <w:divBdr>
        <w:top w:val="none" w:sz="0" w:space="0" w:color="auto"/>
        <w:left w:val="none" w:sz="0" w:space="0" w:color="auto"/>
        <w:bottom w:val="none" w:sz="0" w:space="0" w:color="auto"/>
        <w:right w:val="none" w:sz="0" w:space="0" w:color="auto"/>
      </w:divBdr>
    </w:div>
    <w:div w:id="646251531">
      <w:bodyDiv w:val="1"/>
      <w:marLeft w:val="0"/>
      <w:marRight w:val="0"/>
      <w:marTop w:val="0"/>
      <w:marBottom w:val="0"/>
      <w:divBdr>
        <w:top w:val="none" w:sz="0" w:space="0" w:color="auto"/>
        <w:left w:val="none" w:sz="0" w:space="0" w:color="auto"/>
        <w:bottom w:val="none" w:sz="0" w:space="0" w:color="auto"/>
        <w:right w:val="none" w:sz="0" w:space="0" w:color="auto"/>
      </w:divBdr>
    </w:div>
    <w:div w:id="679090919">
      <w:bodyDiv w:val="1"/>
      <w:marLeft w:val="0"/>
      <w:marRight w:val="0"/>
      <w:marTop w:val="0"/>
      <w:marBottom w:val="0"/>
      <w:divBdr>
        <w:top w:val="none" w:sz="0" w:space="0" w:color="auto"/>
        <w:left w:val="none" w:sz="0" w:space="0" w:color="auto"/>
        <w:bottom w:val="none" w:sz="0" w:space="0" w:color="auto"/>
        <w:right w:val="none" w:sz="0" w:space="0" w:color="auto"/>
      </w:divBdr>
    </w:div>
    <w:div w:id="705836676">
      <w:bodyDiv w:val="1"/>
      <w:marLeft w:val="0"/>
      <w:marRight w:val="0"/>
      <w:marTop w:val="0"/>
      <w:marBottom w:val="0"/>
      <w:divBdr>
        <w:top w:val="none" w:sz="0" w:space="0" w:color="auto"/>
        <w:left w:val="none" w:sz="0" w:space="0" w:color="auto"/>
        <w:bottom w:val="none" w:sz="0" w:space="0" w:color="auto"/>
        <w:right w:val="none" w:sz="0" w:space="0" w:color="auto"/>
      </w:divBdr>
    </w:div>
    <w:div w:id="726151753">
      <w:bodyDiv w:val="1"/>
      <w:marLeft w:val="0"/>
      <w:marRight w:val="0"/>
      <w:marTop w:val="0"/>
      <w:marBottom w:val="0"/>
      <w:divBdr>
        <w:top w:val="none" w:sz="0" w:space="0" w:color="auto"/>
        <w:left w:val="none" w:sz="0" w:space="0" w:color="auto"/>
        <w:bottom w:val="none" w:sz="0" w:space="0" w:color="auto"/>
        <w:right w:val="none" w:sz="0" w:space="0" w:color="auto"/>
      </w:divBdr>
      <w:divsChild>
        <w:div w:id="1130628985">
          <w:marLeft w:val="720"/>
          <w:marRight w:val="0"/>
          <w:marTop w:val="200"/>
          <w:marBottom w:val="0"/>
          <w:divBdr>
            <w:top w:val="none" w:sz="0" w:space="0" w:color="auto"/>
            <w:left w:val="none" w:sz="0" w:space="0" w:color="auto"/>
            <w:bottom w:val="none" w:sz="0" w:space="0" w:color="auto"/>
            <w:right w:val="none" w:sz="0" w:space="0" w:color="auto"/>
          </w:divBdr>
        </w:div>
      </w:divsChild>
    </w:div>
    <w:div w:id="740979346">
      <w:bodyDiv w:val="1"/>
      <w:marLeft w:val="0"/>
      <w:marRight w:val="0"/>
      <w:marTop w:val="0"/>
      <w:marBottom w:val="0"/>
      <w:divBdr>
        <w:top w:val="none" w:sz="0" w:space="0" w:color="auto"/>
        <w:left w:val="none" w:sz="0" w:space="0" w:color="auto"/>
        <w:bottom w:val="none" w:sz="0" w:space="0" w:color="auto"/>
        <w:right w:val="none" w:sz="0" w:space="0" w:color="auto"/>
      </w:divBdr>
    </w:div>
    <w:div w:id="748042279">
      <w:bodyDiv w:val="1"/>
      <w:marLeft w:val="0"/>
      <w:marRight w:val="0"/>
      <w:marTop w:val="0"/>
      <w:marBottom w:val="0"/>
      <w:divBdr>
        <w:top w:val="none" w:sz="0" w:space="0" w:color="auto"/>
        <w:left w:val="none" w:sz="0" w:space="0" w:color="auto"/>
        <w:bottom w:val="none" w:sz="0" w:space="0" w:color="auto"/>
        <w:right w:val="none" w:sz="0" w:space="0" w:color="auto"/>
      </w:divBdr>
      <w:divsChild>
        <w:div w:id="1563369974">
          <w:marLeft w:val="0"/>
          <w:marRight w:val="0"/>
          <w:marTop w:val="0"/>
          <w:marBottom w:val="0"/>
          <w:divBdr>
            <w:top w:val="none" w:sz="0" w:space="0" w:color="auto"/>
            <w:left w:val="none" w:sz="0" w:space="0" w:color="auto"/>
            <w:bottom w:val="none" w:sz="0" w:space="0" w:color="auto"/>
            <w:right w:val="none" w:sz="0" w:space="0" w:color="auto"/>
          </w:divBdr>
        </w:div>
      </w:divsChild>
    </w:div>
    <w:div w:id="768742663">
      <w:bodyDiv w:val="1"/>
      <w:marLeft w:val="0"/>
      <w:marRight w:val="0"/>
      <w:marTop w:val="0"/>
      <w:marBottom w:val="0"/>
      <w:divBdr>
        <w:top w:val="none" w:sz="0" w:space="0" w:color="auto"/>
        <w:left w:val="none" w:sz="0" w:space="0" w:color="auto"/>
        <w:bottom w:val="none" w:sz="0" w:space="0" w:color="auto"/>
        <w:right w:val="none" w:sz="0" w:space="0" w:color="auto"/>
      </w:divBdr>
    </w:div>
    <w:div w:id="799615039">
      <w:bodyDiv w:val="1"/>
      <w:marLeft w:val="0"/>
      <w:marRight w:val="0"/>
      <w:marTop w:val="0"/>
      <w:marBottom w:val="0"/>
      <w:divBdr>
        <w:top w:val="none" w:sz="0" w:space="0" w:color="auto"/>
        <w:left w:val="none" w:sz="0" w:space="0" w:color="auto"/>
        <w:bottom w:val="none" w:sz="0" w:space="0" w:color="auto"/>
        <w:right w:val="none" w:sz="0" w:space="0" w:color="auto"/>
      </w:divBdr>
    </w:div>
    <w:div w:id="990596776">
      <w:bodyDiv w:val="1"/>
      <w:marLeft w:val="0"/>
      <w:marRight w:val="0"/>
      <w:marTop w:val="0"/>
      <w:marBottom w:val="0"/>
      <w:divBdr>
        <w:top w:val="none" w:sz="0" w:space="0" w:color="auto"/>
        <w:left w:val="none" w:sz="0" w:space="0" w:color="auto"/>
        <w:bottom w:val="none" w:sz="0" w:space="0" w:color="auto"/>
        <w:right w:val="none" w:sz="0" w:space="0" w:color="auto"/>
      </w:divBdr>
    </w:div>
    <w:div w:id="1064258504">
      <w:bodyDiv w:val="1"/>
      <w:marLeft w:val="0"/>
      <w:marRight w:val="0"/>
      <w:marTop w:val="0"/>
      <w:marBottom w:val="0"/>
      <w:divBdr>
        <w:top w:val="none" w:sz="0" w:space="0" w:color="auto"/>
        <w:left w:val="none" w:sz="0" w:space="0" w:color="auto"/>
        <w:bottom w:val="none" w:sz="0" w:space="0" w:color="auto"/>
        <w:right w:val="none" w:sz="0" w:space="0" w:color="auto"/>
      </w:divBdr>
    </w:div>
    <w:div w:id="1064569199">
      <w:bodyDiv w:val="1"/>
      <w:marLeft w:val="0"/>
      <w:marRight w:val="0"/>
      <w:marTop w:val="0"/>
      <w:marBottom w:val="0"/>
      <w:divBdr>
        <w:top w:val="none" w:sz="0" w:space="0" w:color="auto"/>
        <w:left w:val="none" w:sz="0" w:space="0" w:color="auto"/>
        <w:bottom w:val="none" w:sz="0" w:space="0" w:color="auto"/>
        <w:right w:val="none" w:sz="0" w:space="0" w:color="auto"/>
      </w:divBdr>
    </w:div>
    <w:div w:id="1143234859">
      <w:bodyDiv w:val="1"/>
      <w:marLeft w:val="0"/>
      <w:marRight w:val="0"/>
      <w:marTop w:val="0"/>
      <w:marBottom w:val="0"/>
      <w:divBdr>
        <w:top w:val="none" w:sz="0" w:space="0" w:color="auto"/>
        <w:left w:val="none" w:sz="0" w:space="0" w:color="auto"/>
        <w:bottom w:val="none" w:sz="0" w:space="0" w:color="auto"/>
        <w:right w:val="none" w:sz="0" w:space="0" w:color="auto"/>
      </w:divBdr>
    </w:div>
    <w:div w:id="1214923988">
      <w:bodyDiv w:val="1"/>
      <w:marLeft w:val="0"/>
      <w:marRight w:val="0"/>
      <w:marTop w:val="0"/>
      <w:marBottom w:val="0"/>
      <w:divBdr>
        <w:top w:val="none" w:sz="0" w:space="0" w:color="auto"/>
        <w:left w:val="none" w:sz="0" w:space="0" w:color="auto"/>
        <w:bottom w:val="none" w:sz="0" w:space="0" w:color="auto"/>
        <w:right w:val="none" w:sz="0" w:space="0" w:color="auto"/>
      </w:divBdr>
    </w:div>
    <w:div w:id="1228682356">
      <w:bodyDiv w:val="1"/>
      <w:marLeft w:val="0"/>
      <w:marRight w:val="0"/>
      <w:marTop w:val="0"/>
      <w:marBottom w:val="0"/>
      <w:divBdr>
        <w:top w:val="none" w:sz="0" w:space="0" w:color="auto"/>
        <w:left w:val="none" w:sz="0" w:space="0" w:color="auto"/>
        <w:bottom w:val="none" w:sz="0" w:space="0" w:color="auto"/>
        <w:right w:val="none" w:sz="0" w:space="0" w:color="auto"/>
      </w:divBdr>
    </w:div>
    <w:div w:id="1264337000">
      <w:bodyDiv w:val="1"/>
      <w:marLeft w:val="0"/>
      <w:marRight w:val="0"/>
      <w:marTop w:val="0"/>
      <w:marBottom w:val="0"/>
      <w:divBdr>
        <w:top w:val="none" w:sz="0" w:space="0" w:color="auto"/>
        <w:left w:val="none" w:sz="0" w:space="0" w:color="auto"/>
        <w:bottom w:val="none" w:sz="0" w:space="0" w:color="auto"/>
        <w:right w:val="none" w:sz="0" w:space="0" w:color="auto"/>
      </w:divBdr>
    </w:div>
    <w:div w:id="1319572768">
      <w:bodyDiv w:val="1"/>
      <w:marLeft w:val="0"/>
      <w:marRight w:val="0"/>
      <w:marTop w:val="0"/>
      <w:marBottom w:val="0"/>
      <w:divBdr>
        <w:top w:val="none" w:sz="0" w:space="0" w:color="auto"/>
        <w:left w:val="none" w:sz="0" w:space="0" w:color="auto"/>
        <w:bottom w:val="none" w:sz="0" w:space="0" w:color="auto"/>
        <w:right w:val="none" w:sz="0" w:space="0" w:color="auto"/>
      </w:divBdr>
    </w:div>
    <w:div w:id="1328439307">
      <w:bodyDiv w:val="1"/>
      <w:marLeft w:val="0"/>
      <w:marRight w:val="0"/>
      <w:marTop w:val="0"/>
      <w:marBottom w:val="0"/>
      <w:divBdr>
        <w:top w:val="none" w:sz="0" w:space="0" w:color="auto"/>
        <w:left w:val="none" w:sz="0" w:space="0" w:color="auto"/>
        <w:bottom w:val="none" w:sz="0" w:space="0" w:color="auto"/>
        <w:right w:val="none" w:sz="0" w:space="0" w:color="auto"/>
      </w:divBdr>
      <w:divsChild>
        <w:div w:id="185753952">
          <w:marLeft w:val="547"/>
          <w:marRight w:val="0"/>
          <w:marTop w:val="130"/>
          <w:marBottom w:val="0"/>
          <w:divBdr>
            <w:top w:val="none" w:sz="0" w:space="0" w:color="auto"/>
            <w:left w:val="none" w:sz="0" w:space="0" w:color="auto"/>
            <w:bottom w:val="none" w:sz="0" w:space="0" w:color="auto"/>
            <w:right w:val="none" w:sz="0" w:space="0" w:color="auto"/>
          </w:divBdr>
        </w:div>
        <w:div w:id="584726937">
          <w:marLeft w:val="547"/>
          <w:marRight w:val="0"/>
          <w:marTop w:val="130"/>
          <w:marBottom w:val="0"/>
          <w:divBdr>
            <w:top w:val="none" w:sz="0" w:space="0" w:color="auto"/>
            <w:left w:val="none" w:sz="0" w:space="0" w:color="auto"/>
            <w:bottom w:val="none" w:sz="0" w:space="0" w:color="auto"/>
            <w:right w:val="none" w:sz="0" w:space="0" w:color="auto"/>
          </w:divBdr>
        </w:div>
        <w:div w:id="1303802898">
          <w:marLeft w:val="547"/>
          <w:marRight w:val="0"/>
          <w:marTop w:val="130"/>
          <w:marBottom w:val="0"/>
          <w:divBdr>
            <w:top w:val="none" w:sz="0" w:space="0" w:color="auto"/>
            <w:left w:val="none" w:sz="0" w:space="0" w:color="auto"/>
            <w:bottom w:val="none" w:sz="0" w:space="0" w:color="auto"/>
            <w:right w:val="none" w:sz="0" w:space="0" w:color="auto"/>
          </w:divBdr>
        </w:div>
        <w:div w:id="1332954814">
          <w:marLeft w:val="547"/>
          <w:marRight w:val="0"/>
          <w:marTop w:val="130"/>
          <w:marBottom w:val="0"/>
          <w:divBdr>
            <w:top w:val="none" w:sz="0" w:space="0" w:color="auto"/>
            <w:left w:val="none" w:sz="0" w:space="0" w:color="auto"/>
            <w:bottom w:val="none" w:sz="0" w:space="0" w:color="auto"/>
            <w:right w:val="none" w:sz="0" w:space="0" w:color="auto"/>
          </w:divBdr>
        </w:div>
        <w:div w:id="1420832947">
          <w:marLeft w:val="547"/>
          <w:marRight w:val="0"/>
          <w:marTop w:val="130"/>
          <w:marBottom w:val="0"/>
          <w:divBdr>
            <w:top w:val="none" w:sz="0" w:space="0" w:color="auto"/>
            <w:left w:val="none" w:sz="0" w:space="0" w:color="auto"/>
            <w:bottom w:val="none" w:sz="0" w:space="0" w:color="auto"/>
            <w:right w:val="none" w:sz="0" w:space="0" w:color="auto"/>
          </w:divBdr>
        </w:div>
      </w:divsChild>
    </w:div>
    <w:div w:id="1338770808">
      <w:bodyDiv w:val="1"/>
      <w:marLeft w:val="0"/>
      <w:marRight w:val="0"/>
      <w:marTop w:val="0"/>
      <w:marBottom w:val="0"/>
      <w:divBdr>
        <w:top w:val="none" w:sz="0" w:space="0" w:color="auto"/>
        <w:left w:val="none" w:sz="0" w:space="0" w:color="auto"/>
        <w:bottom w:val="none" w:sz="0" w:space="0" w:color="auto"/>
        <w:right w:val="none" w:sz="0" w:space="0" w:color="auto"/>
      </w:divBdr>
    </w:div>
    <w:div w:id="1385061743">
      <w:bodyDiv w:val="1"/>
      <w:marLeft w:val="0"/>
      <w:marRight w:val="0"/>
      <w:marTop w:val="0"/>
      <w:marBottom w:val="0"/>
      <w:divBdr>
        <w:top w:val="none" w:sz="0" w:space="0" w:color="auto"/>
        <w:left w:val="none" w:sz="0" w:space="0" w:color="auto"/>
        <w:bottom w:val="none" w:sz="0" w:space="0" w:color="auto"/>
        <w:right w:val="none" w:sz="0" w:space="0" w:color="auto"/>
      </w:divBdr>
    </w:div>
    <w:div w:id="1397707402">
      <w:bodyDiv w:val="1"/>
      <w:marLeft w:val="0"/>
      <w:marRight w:val="0"/>
      <w:marTop w:val="0"/>
      <w:marBottom w:val="0"/>
      <w:divBdr>
        <w:top w:val="none" w:sz="0" w:space="0" w:color="auto"/>
        <w:left w:val="none" w:sz="0" w:space="0" w:color="auto"/>
        <w:bottom w:val="none" w:sz="0" w:space="0" w:color="auto"/>
        <w:right w:val="none" w:sz="0" w:space="0" w:color="auto"/>
      </w:divBdr>
    </w:div>
    <w:div w:id="1450079954">
      <w:bodyDiv w:val="1"/>
      <w:marLeft w:val="0"/>
      <w:marRight w:val="0"/>
      <w:marTop w:val="0"/>
      <w:marBottom w:val="0"/>
      <w:divBdr>
        <w:top w:val="none" w:sz="0" w:space="0" w:color="auto"/>
        <w:left w:val="none" w:sz="0" w:space="0" w:color="auto"/>
        <w:bottom w:val="none" w:sz="0" w:space="0" w:color="auto"/>
        <w:right w:val="none" w:sz="0" w:space="0" w:color="auto"/>
      </w:divBdr>
    </w:div>
    <w:div w:id="1475365568">
      <w:bodyDiv w:val="1"/>
      <w:marLeft w:val="0"/>
      <w:marRight w:val="0"/>
      <w:marTop w:val="0"/>
      <w:marBottom w:val="0"/>
      <w:divBdr>
        <w:top w:val="none" w:sz="0" w:space="0" w:color="auto"/>
        <w:left w:val="none" w:sz="0" w:space="0" w:color="auto"/>
        <w:bottom w:val="none" w:sz="0" w:space="0" w:color="auto"/>
        <w:right w:val="none" w:sz="0" w:space="0" w:color="auto"/>
      </w:divBdr>
    </w:div>
    <w:div w:id="1500774442">
      <w:bodyDiv w:val="1"/>
      <w:marLeft w:val="0"/>
      <w:marRight w:val="0"/>
      <w:marTop w:val="0"/>
      <w:marBottom w:val="0"/>
      <w:divBdr>
        <w:top w:val="none" w:sz="0" w:space="0" w:color="auto"/>
        <w:left w:val="none" w:sz="0" w:space="0" w:color="auto"/>
        <w:bottom w:val="none" w:sz="0" w:space="0" w:color="auto"/>
        <w:right w:val="none" w:sz="0" w:space="0" w:color="auto"/>
      </w:divBdr>
    </w:div>
    <w:div w:id="1510683537">
      <w:bodyDiv w:val="1"/>
      <w:marLeft w:val="0"/>
      <w:marRight w:val="0"/>
      <w:marTop w:val="0"/>
      <w:marBottom w:val="0"/>
      <w:divBdr>
        <w:top w:val="none" w:sz="0" w:space="0" w:color="auto"/>
        <w:left w:val="none" w:sz="0" w:space="0" w:color="auto"/>
        <w:bottom w:val="none" w:sz="0" w:space="0" w:color="auto"/>
        <w:right w:val="none" w:sz="0" w:space="0" w:color="auto"/>
      </w:divBdr>
    </w:div>
    <w:div w:id="1533301038">
      <w:bodyDiv w:val="1"/>
      <w:marLeft w:val="0"/>
      <w:marRight w:val="0"/>
      <w:marTop w:val="0"/>
      <w:marBottom w:val="0"/>
      <w:divBdr>
        <w:top w:val="none" w:sz="0" w:space="0" w:color="auto"/>
        <w:left w:val="none" w:sz="0" w:space="0" w:color="auto"/>
        <w:bottom w:val="none" w:sz="0" w:space="0" w:color="auto"/>
        <w:right w:val="none" w:sz="0" w:space="0" w:color="auto"/>
      </w:divBdr>
    </w:div>
    <w:div w:id="1660577831">
      <w:bodyDiv w:val="1"/>
      <w:marLeft w:val="0"/>
      <w:marRight w:val="0"/>
      <w:marTop w:val="0"/>
      <w:marBottom w:val="0"/>
      <w:divBdr>
        <w:top w:val="none" w:sz="0" w:space="0" w:color="auto"/>
        <w:left w:val="none" w:sz="0" w:space="0" w:color="auto"/>
        <w:bottom w:val="none" w:sz="0" w:space="0" w:color="auto"/>
        <w:right w:val="none" w:sz="0" w:space="0" w:color="auto"/>
      </w:divBdr>
    </w:div>
    <w:div w:id="1676765057">
      <w:bodyDiv w:val="1"/>
      <w:marLeft w:val="0"/>
      <w:marRight w:val="0"/>
      <w:marTop w:val="0"/>
      <w:marBottom w:val="0"/>
      <w:divBdr>
        <w:top w:val="none" w:sz="0" w:space="0" w:color="auto"/>
        <w:left w:val="none" w:sz="0" w:space="0" w:color="auto"/>
        <w:bottom w:val="none" w:sz="0" w:space="0" w:color="auto"/>
        <w:right w:val="none" w:sz="0" w:space="0" w:color="auto"/>
      </w:divBdr>
    </w:div>
    <w:div w:id="1750076913">
      <w:bodyDiv w:val="1"/>
      <w:marLeft w:val="0"/>
      <w:marRight w:val="0"/>
      <w:marTop w:val="0"/>
      <w:marBottom w:val="0"/>
      <w:divBdr>
        <w:top w:val="none" w:sz="0" w:space="0" w:color="auto"/>
        <w:left w:val="none" w:sz="0" w:space="0" w:color="auto"/>
        <w:bottom w:val="none" w:sz="0" w:space="0" w:color="auto"/>
        <w:right w:val="none" w:sz="0" w:space="0" w:color="auto"/>
      </w:divBdr>
    </w:div>
    <w:div w:id="1755591253">
      <w:bodyDiv w:val="1"/>
      <w:marLeft w:val="0"/>
      <w:marRight w:val="0"/>
      <w:marTop w:val="0"/>
      <w:marBottom w:val="0"/>
      <w:divBdr>
        <w:top w:val="none" w:sz="0" w:space="0" w:color="auto"/>
        <w:left w:val="none" w:sz="0" w:space="0" w:color="auto"/>
        <w:bottom w:val="none" w:sz="0" w:space="0" w:color="auto"/>
        <w:right w:val="none" w:sz="0" w:space="0" w:color="auto"/>
      </w:divBdr>
    </w:div>
    <w:div w:id="1778599870">
      <w:bodyDiv w:val="1"/>
      <w:marLeft w:val="0"/>
      <w:marRight w:val="0"/>
      <w:marTop w:val="0"/>
      <w:marBottom w:val="0"/>
      <w:divBdr>
        <w:top w:val="none" w:sz="0" w:space="0" w:color="auto"/>
        <w:left w:val="none" w:sz="0" w:space="0" w:color="auto"/>
        <w:bottom w:val="none" w:sz="0" w:space="0" w:color="auto"/>
        <w:right w:val="none" w:sz="0" w:space="0" w:color="auto"/>
      </w:divBdr>
    </w:div>
    <w:div w:id="1808274484">
      <w:bodyDiv w:val="1"/>
      <w:marLeft w:val="0"/>
      <w:marRight w:val="0"/>
      <w:marTop w:val="0"/>
      <w:marBottom w:val="0"/>
      <w:divBdr>
        <w:top w:val="none" w:sz="0" w:space="0" w:color="auto"/>
        <w:left w:val="none" w:sz="0" w:space="0" w:color="auto"/>
        <w:bottom w:val="none" w:sz="0" w:space="0" w:color="auto"/>
        <w:right w:val="none" w:sz="0" w:space="0" w:color="auto"/>
      </w:divBdr>
    </w:div>
    <w:div w:id="1894925942">
      <w:bodyDiv w:val="1"/>
      <w:marLeft w:val="0"/>
      <w:marRight w:val="0"/>
      <w:marTop w:val="0"/>
      <w:marBottom w:val="0"/>
      <w:divBdr>
        <w:top w:val="none" w:sz="0" w:space="0" w:color="auto"/>
        <w:left w:val="none" w:sz="0" w:space="0" w:color="auto"/>
        <w:bottom w:val="none" w:sz="0" w:space="0" w:color="auto"/>
        <w:right w:val="none" w:sz="0" w:space="0" w:color="auto"/>
      </w:divBdr>
    </w:div>
    <w:div w:id="1910379256">
      <w:bodyDiv w:val="1"/>
      <w:marLeft w:val="0"/>
      <w:marRight w:val="0"/>
      <w:marTop w:val="0"/>
      <w:marBottom w:val="0"/>
      <w:divBdr>
        <w:top w:val="none" w:sz="0" w:space="0" w:color="auto"/>
        <w:left w:val="none" w:sz="0" w:space="0" w:color="auto"/>
        <w:bottom w:val="none" w:sz="0" w:space="0" w:color="auto"/>
        <w:right w:val="none" w:sz="0" w:space="0" w:color="auto"/>
      </w:divBdr>
    </w:div>
    <w:div w:id="1937857805">
      <w:bodyDiv w:val="1"/>
      <w:marLeft w:val="0"/>
      <w:marRight w:val="0"/>
      <w:marTop w:val="0"/>
      <w:marBottom w:val="0"/>
      <w:divBdr>
        <w:top w:val="none" w:sz="0" w:space="0" w:color="auto"/>
        <w:left w:val="none" w:sz="0" w:space="0" w:color="auto"/>
        <w:bottom w:val="none" w:sz="0" w:space="0" w:color="auto"/>
        <w:right w:val="none" w:sz="0" w:space="0" w:color="auto"/>
      </w:divBdr>
    </w:div>
    <w:div w:id="1993018060">
      <w:bodyDiv w:val="1"/>
      <w:marLeft w:val="0"/>
      <w:marRight w:val="0"/>
      <w:marTop w:val="0"/>
      <w:marBottom w:val="0"/>
      <w:divBdr>
        <w:top w:val="none" w:sz="0" w:space="0" w:color="auto"/>
        <w:left w:val="none" w:sz="0" w:space="0" w:color="auto"/>
        <w:bottom w:val="none" w:sz="0" w:space="0" w:color="auto"/>
        <w:right w:val="none" w:sz="0" w:space="0" w:color="auto"/>
      </w:divBdr>
    </w:div>
    <w:div w:id="2012297629">
      <w:bodyDiv w:val="1"/>
      <w:marLeft w:val="0"/>
      <w:marRight w:val="0"/>
      <w:marTop w:val="0"/>
      <w:marBottom w:val="0"/>
      <w:divBdr>
        <w:top w:val="none" w:sz="0" w:space="0" w:color="auto"/>
        <w:left w:val="none" w:sz="0" w:space="0" w:color="auto"/>
        <w:bottom w:val="none" w:sz="0" w:space="0" w:color="auto"/>
        <w:right w:val="none" w:sz="0" w:space="0" w:color="auto"/>
      </w:divBdr>
    </w:div>
    <w:div w:id="2050644184">
      <w:bodyDiv w:val="1"/>
      <w:marLeft w:val="0"/>
      <w:marRight w:val="0"/>
      <w:marTop w:val="0"/>
      <w:marBottom w:val="0"/>
      <w:divBdr>
        <w:top w:val="none" w:sz="0" w:space="0" w:color="auto"/>
        <w:left w:val="none" w:sz="0" w:space="0" w:color="auto"/>
        <w:bottom w:val="none" w:sz="0" w:space="0" w:color="auto"/>
        <w:right w:val="none" w:sz="0" w:space="0" w:color="auto"/>
      </w:divBdr>
    </w:div>
    <w:div w:id="2070959491">
      <w:bodyDiv w:val="1"/>
      <w:marLeft w:val="0"/>
      <w:marRight w:val="0"/>
      <w:marTop w:val="0"/>
      <w:marBottom w:val="0"/>
      <w:divBdr>
        <w:top w:val="none" w:sz="0" w:space="0" w:color="auto"/>
        <w:left w:val="none" w:sz="0" w:space="0" w:color="auto"/>
        <w:bottom w:val="none" w:sz="0" w:space="0" w:color="auto"/>
        <w:right w:val="none" w:sz="0" w:space="0" w:color="auto"/>
      </w:divBdr>
    </w:div>
    <w:div w:id="2112583651">
      <w:bodyDiv w:val="1"/>
      <w:marLeft w:val="0"/>
      <w:marRight w:val="0"/>
      <w:marTop w:val="0"/>
      <w:marBottom w:val="0"/>
      <w:divBdr>
        <w:top w:val="none" w:sz="0" w:space="0" w:color="auto"/>
        <w:left w:val="none" w:sz="0" w:space="0" w:color="auto"/>
        <w:bottom w:val="none" w:sz="0" w:space="0" w:color="auto"/>
        <w:right w:val="none" w:sz="0" w:space="0" w:color="auto"/>
      </w:divBdr>
      <w:divsChild>
        <w:div w:id="72053321">
          <w:marLeft w:val="0"/>
          <w:marRight w:val="0"/>
          <w:marTop w:val="0"/>
          <w:marBottom w:val="0"/>
          <w:divBdr>
            <w:top w:val="none" w:sz="0" w:space="0" w:color="auto"/>
            <w:left w:val="none" w:sz="0" w:space="0" w:color="auto"/>
            <w:bottom w:val="none" w:sz="0" w:space="0" w:color="auto"/>
            <w:right w:val="none" w:sz="0" w:space="0" w:color="auto"/>
          </w:divBdr>
        </w:div>
        <w:div w:id="128134584">
          <w:marLeft w:val="0"/>
          <w:marRight w:val="0"/>
          <w:marTop w:val="0"/>
          <w:marBottom w:val="0"/>
          <w:divBdr>
            <w:top w:val="none" w:sz="0" w:space="0" w:color="auto"/>
            <w:left w:val="none" w:sz="0" w:space="0" w:color="auto"/>
            <w:bottom w:val="none" w:sz="0" w:space="0" w:color="auto"/>
            <w:right w:val="none" w:sz="0" w:space="0" w:color="auto"/>
          </w:divBdr>
        </w:div>
        <w:div w:id="348725439">
          <w:marLeft w:val="0"/>
          <w:marRight w:val="0"/>
          <w:marTop w:val="0"/>
          <w:marBottom w:val="0"/>
          <w:divBdr>
            <w:top w:val="none" w:sz="0" w:space="0" w:color="auto"/>
            <w:left w:val="none" w:sz="0" w:space="0" w:color="auto"/>
            <w:bottom w:val="none" w:sz="0" w:space="0" w:color="auto"/>
            <w:right w:val="none" w:sz="0" w:space="0" w:color="auto"/>
          </w:divBdr>
        </w:div>
        <w:div w:id="739909164">
          <w:marLeft w:val="0"/>
          <w:marRight w:val="0"/>
          <w:marTop w:val="0"/>
          <w:marBottom w:val="0"/>
          <w:divBdr>
            <w:top w:val="none" w:sz="0" w:space="0" w:color="auto"/>
            <w:left w:val="none" w:sz="0" w:space="0" w:color="auto"/>
            <w:bottom w:val="none" w:sz="0" w:space="0" w:color="auto"/>
            <w:right w:val="none" w:sz="0" w:space="0" w:color="auto"/>
          </w:divBdr>
        </w:div>
        <w:div w:id="1677995952">
          <w:marLeft w:val="0"/>
          <w:marRight w:val="0"/>
          <w:marTop w:val="0"/>
          <w:marBottom w:val="0"/>
          <w:divBdr>
            <w:top w:val="none" w:sz="0" w:space="0" w:color="auto"/>
            <w:left w:val="none" w:sz="0" w:space="0" w:color="auto"/>
            <w:bottom w:val="none" w:sz="0" w:space="0" w:color="auto"/>
            <w:right w:val="none" w:sz="0" w:space="0" w:color="auto"/>
          </w:divBdr>
        </w:div>
      </w:divsChild>
    </w:div>
    <w:div w:id="212449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69.png"/><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diagramQuickStyle" Target="diagrams/quickStyle1.xml"/><Relationship Id="rId37" Type="http://schemas.openxmlformats.org/officeDocument/2006/relationships/image" Target="media/image20.jpeg"/><Relationship Id="rId53" Type="http://schemas.openxmlformats.org/officeDocument/2006/relationships/image" Target="media/image35.jpg"/><Relationship Id="rId58" Type="http://schemas.openxmlformats.org/officeDocument/2006/relationships/image" Target="media/image40.emf"/><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jpg"/><Relationship Id="rId43" Type="http://schemas.openxmlformats.org/officeDocument/2006/relationships/image" Target="media/image26.jpe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yperlink" Target="https://www.cochranelibrary.com/cdsr/doi/10.1002/14651858.CD004307.pub6/epdf/full"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diagramColors" Target="diagrams/colors1.xml"/><Relationship Id="rId38" Type="http://schemas.openxmlformats.org/officeDocument/2006/relationships/image" Target="media/image21.jpeg"/><Relationship Id="rId46" Type="http://schemas.openxmlformats.org/officeDocument/2006/relationships/hyperlink" Target="https://eur03.safelinks.protection.outlook.com/?url=https%3A%2F%2Ftraining-new.cochrane.org%2Fcochrane-campbell-handbook-qualitative-systematic-reviews&amp;data=05%7C01%7Cmargaret.maxwell%40stir.ac.uk%7C8efad33c33d34b2837fa08db3f5867df%7C4e8d09f7cc794ccb9149a4238dd17422%7C0%7C0%7C638173421149401050%7CUnknown%7CTWFpbGZsb3d8eyJWIjoiMC4wLjAwMDAiLCJQIjoiV2luMzIiLCJBTiI6Ik1haWwiLCJXVCI6Mn0%3D%7C3000%7C%7C%7C&amp;sdata=ZqAep4A%2Bu8YgE1fXscb8ZX1YQmnPOqpdqigpxd0Vl8w%3D&amp;reserved=0" TargetMode="External"/><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68.JPG"/><Relationship Id="rId91" Type="http://schemas.openxmlformats.org/officeDocument/2006/relationships/footer" Target="footer2.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9.jp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hyperlink" Target="https://www.nice.org.uk/guidance/ng209/chapter/recommendations-on-treating-tobacco-dependence-in-pregnant-women"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39" Type="http://schemas.openxmlformats.org/officeDocument/2006/relationships/image" Target="media/image22.jpeg"/><Relationship Id="rId34" Type="http://schemas.microsoft.com/office/2007/relationships/diagramDrawing" Target="diagrams/drawing1.xml"/><Relationship Id="rId50" Type="http://schemas.openxmlformats.org/officeDocument/2006/relationships/image" Target="media/image32.jpg"/><Relationship Id="rId55" Type="http://schemas.openxmlformats.org/officeDocument/2006/relationships/image" Target="media/image37.jpe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jpg"/><Relationship Id="rId87" Type="http://schemas.openxmlformats.org/officeDocument/2006/relationships/image" Target="media/image67.jpg"/><Relationship Id="rId61" Type="http://schemas.openxmlformats.org/officeDocument/2006/relationships/image" Target="media/image43.png"/><Relationship Id="rId82" Type="http://schemas.openxmlformats.org/officeDocument/2006/relationships/image" Target="media/image64.jpg"/><Relationship Id="rId19" Type="http://schemas.openxmlformats.org/officeDocument/2006/relationships/image" Target="media/image7.jpg"/><Relationship Id="rId14" Type="http://schemas.openxmlformats.org/officeDocument/2006/relationships/image" Target="media/image4.jpeg"/><Relationship Id="rId30" Type="http://schemas.openxmlformats.org/officeDocument/2006/relationships/diagramData" Target="diagrams/data1.xml"/><Relationship Id="rId35" Type="http://schemas.openxmlformats.org/officeDocument/2006/relationships/image" Target="media/image18.jpeg"/><Relationship Id="rId56" Type="http://schemas.openxmlformats.org/officeDocument/2006/relationships/image" Target="media/image38.png"/><Relationship Id="rId77" Type="http://schemas.openxmlformats.org/officeDocument/2006/relationships/image" Target="media/image59.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F69C84-5479-4DF7-BD07-122F0C0507A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12383618-16E6-4A46-836F-DCE1CEEB32D1}">
      <dgm:prSet phldrT="[Text]"/>
      <dgm:spPr/>
      <dgm:t>
        <a:bodyPr/>
        <a:lstStyle/>
        <a:p>
          <a:r>
            <a:rPr lang="en-GB"/>
            <a:t>To conduct high quality applied research that enables nurses, midwives and allied health professionals to make a difference to the lives of the people of Scotland and beyond. </a:t>
          </a:r>
        </a:p>
      </dgm:t>
    </dgm:pt>
    <dgm:pt modelId="{EAEF090A-A448-41ED-A98E-F0D6CC119DA1}" type="parTrans" cxnId="{DF198BBF-30C3-4A8F-97D6-BB64CC23680A}">
      <dgm:prSet/>
      <dgm:spPr/>
      <dgm:t>
        <a:bodyPr/>
        <a:lstStyle/>
        <a:p>
          <a:endParaRPr lang="en-GB"/>
        </a:p>
      </dgm:t>
    </dgm:pt>
    <dgm:pt modelId="{0AE9829C-4E00-4552-AA83-FDCCDFCA60ED}" type="sibTrans" cxnId="{DF198BBF-30C3-4A8F-97D6-BB64CC23680A}">
      <dgm:prSet/>
      <dgm:spPr/>
      <dgm:t>
        <a:bodyPr/>
        <a:lstStyle/>
        <a:p>
          <a:endParaRPr lang="en-GB"/>
        </a:p>
      </dgm:t>
    </dgm:pt>
    <dgm:pt modelId="{C73CA97A-1727-4093-B9DC-AD4C846E3CA8}">
      <dgm:prSet phldrT="[Text]"/>
      <dgm:spPr/>
      <dgm:t>
        <a:bodyPr/>
        <a:lstStyle/>
        <a:p>
          <a:r>
            <a:rPr lang="en-GB"/>
            <a:t>To work with and enable the NHS and policy makers to identify effective and sustainable policies and interventions to impact on health and social care </a:t>
          </a:r>
        </a:p>
      </dgm:t>
    </dgm:pt>
    <dgm:pt modelId="{F64A0977-D1FA-4E8A-A178-850859A861EA}" type="parTrans" cxnId="{BBD0A443-3DF1-4728-9798-4ACE160E72AD}">
      <dgm:prSet/>
      <dgm:spPr/>
      <dgm:t>
        <a:bodyPr/>
        <a:lstStyle/>
        <a:p>
          <a:endParaRPr lang="en-GB"/>
        </a:p>
      </dgm:t>
    </dgm:pt>
    <dgm:pt modelId="{AA69D202-CA45-4106-B83A-B639A6CE3E55}" type="sibTrans" cxnId="{BBD0A443-3DF1-4728-9798-4ACE160E72AD}">
      <dgm:prSet/>
      <dgm:spPr/>
      <dgm:t>
        <a:bodyPr/>
        <a:lstStyle/>
        <a:p>
          <a:endParaRPr lang="en-GB"/>
        </a:p>
      </dgm:t>
    </dgm:pt>
    <dgm:pt modelId="{546D66AD-609A-4A35-BC08-6E2285F0A96C}">
      <dgm:prSet phldrT="[Text]"/>
      <dgm:spPr/>
      <dgm:t>
        <a:bodyPr/>
        <a:lstStyle/>
        <a:p>
          <a:r>
            <a:rPr lang="en-GB"/>
            <a:t>To be an internationally renowned and innovative centre of excellence for NMAHP Health and Social Care research. </a:t>
          </a:r>
        </a:p>
      </dgm:t>
    </dgm:pt>
    <dgm:pt modelId="{FD1DFCBB-17B1-4098-945F-C625D2F518C3}" type="parTrans" cxnId="{BE6FC229-FCE9-4703-996A-35104516A6FF}">
      <dgm:prSet/>
      <dgm:spPr/>
      <dgm:t>
        <a:bodyPr/>
        <a:lstStyle/>
        <a:p>
          <a:endParaRPr lang="en-GB"/>
        </a:p>
      </dgm:t>
    </dgm:pt>
    <dgm:pt modelId="{75744586-A5C3-418D-AB43-95D622F66E51}" type="sibTrans" cxnId="{BE6FC229-FCE9-4703-996A-35104516A6FF}">
      <dgm:prSet/>
      <dgm:spPr/>
      <dgm:t>
        <a:bodyPr/>
        <a:lstStyle/>
        <a:p>
          <a:endParaRPr lang="en-GB"/>
        </a:p>
      </dgm:t>
    </dgm:pt>
    <dgm:pt modelId="{CD073D1B-61AB-47FC-86AB-5DAA270CEF7E}">
      <dgm:prSet phldrT="[Text]"/>
      <dgm:spPr/>
      <dgm:t>
        <a:bodyPr/>
        <a:lstStyle/>
        <a:p>
          <a:r>
            <a:rPr lang="en-GB"/>
            <a:t>To maintain a highly supportive multidisciplinary environment and expand research capacity &amp; capability across the professions to deliver the NMAHP researchers and research leaders of tomorrow.</a:t>
          </a:r>
        </a:p>
      </dgm:t>
    </dgm:pt>
    <dgm:pt modelId="{D3147F2B-3810-49A4-B98C-EE2A69CAC3B3}" type="parTrans" cxnId="{7E45BAB6-FBE0-4D39-8A71-989142C7087C}">
      <dgm:prSet/>
      <dgm:spPr/>
      <dgm:t>
        <a:bodyPr/>
        <a:lstStyle/>
        <a:p>
          <a:endParaRPr lang="en-GB"/>
        </a:p>
      </dgm:t>
    </dgm:pt>
    <dgm:pt modelId="{78DBB89A-9BCC-4C5B-8B14-FD6A10B5EF7F}" type="sibTrans" cxnId="{7E45BAB6-FBE0-4D39-8A71-989142C7087C}">
      <dgm:prSet/>
      <dgm:spPr/>
      <dgm:t>
        <a:bodyPr/>
        <a:lstStyle/>
        <a:p>
          <a:endParaRPr lang="en-GB"/>
        </a:p>
      </dgm:t>
    </dgm:pt>
    <dgm:pt modelId="{A4659CB9-9A3B-4A39-B53A-6764B185B725}" type="pres">
      <dgm:prSet presAssocID="{EBF69C84-5479-4DF7-BD07-122F0C0507A2}" presName="diagram" presStyleCnt="0">
        <dgm:presLayoutVars>
          <dgm:dir/>
          <dgm:resizeHandles val="exact"/>
        </dgm:presLayoutVars>
      </dgm:prSet>
      <dgm:spPr/>
    </dgm:pt>
    <dgm:pt modelId="{C2B05A23-6FCB-4D55-9DF0-7499DDFEB427}" type="pres">
      <dgm:prSet presAssocID="{12383618-16E6-4A46-836F-DCE1CEEB32D1}" presName="node" presStyleLbl="node1" presStyleIdx="0" presStyleCnt="4">
        <dgm:presLayoutVars>
          <dgm:bulletEnabled val="1"/>
        </dgm:presLayoutVars>
      </dgm:prSet>
      <dgm:spPr/>
    </dgm:pt>
    <dgm:pt modelId="{C3CD2681-2410-41E4-AB73-A68FBEFD5A81}" type="pres">
      <dgm:prSet presAssocID="{0AE9829C-4E00-4552-AA83-FDCCDFCA60ED}" presName="sibTrans" presStyleCnt="0"/>
      <dgm:spPr/>
    </dgm:pt>
    <dgm:pt modelId="{33F88A7C-9297-4E0D-9FAE-CE6CCF5737A4}" type="pres">
      <dgm:prSet presAssocID="{C73CA97A-1727-4093-B9DC-AD4C846E3CA8}" presName="node" presStyleLbl="node1" presStyleIdx="1" presStyleCnt="4">
        <dgm:presLayoutVars>
          <dgm:bulletEnabled val="1"/>
        </dgm:presLayoutVars>
      </dgm:prSet>
      <dgm:spPr/>
    </dgm:pt>
    <dgm:pt modelId="{688A0756-3A85-4C4B-99B7-067CDD204258}" type="pres">
      <dgm:prSet presAssocID="{AA69D202-CA45-4106-B83A-B639A6CE3E55}" presName="sibTrans" presStyleCnt="0"/>
      <dgm:spPr/>
    </dgm:pt>
    <dgm:pt modelId="{67F726E1-3801-4563-B073-FCDE01D5169B}" type="pres">
      <dgm:prSet presAssocID="{546D66AD-609A-4A35-BC08-6E2285F0A96C}" presName="node" presStyleLbl="node1" presStyleIdx="2" presStyleCnt="4">
        <dgm:presLayoutVars>
          <dgm:bulletEnabled val="1"/>
        </dgm:presLayoutVars>
      </dgm:prSet>
      <dgm:spPr/>
    </dgm:pt>
    <dgm:pt modelId="{6FC09CFF-8852-4803-BE43-12315347E6FE}" type="pres">
      <dgm:prSet presAssocID="{75744586-A5C3-418D-AB43-95D622F66E51}" presName="sibTrans" presStyleCnt="0"/>
      <dgm:spPr/>
    </dgm:pt>
    <dgm:pt modelId="{005E31D1-8143-42CD-989D-CEE070706E02}" type="pres">
      <dgm:prSet presAssocID="{CD073D1B-61AB-47FC-86AB-5DAA270CEF7E}" presName="node" presStyleLbl="node1" presStyleIdx="3" presStyleCnt="4">
        <dgm:presLayoutVars>
          <dgm:bulletEnabled val="1"/>
        </dgm:presLayoutVars>
      </dgm:prSet>
      <dgm:spPr/>
    </dgm:pt>
  </dgm:ptLst>
  <dgm:cxnLst>
    <dgm:cxn modelId="{BE6FC229-FCE9-4703-996A-35104516A6FF}" srcId="{EBF69C84-5479-4DF7-BD07-122F0C0507A2}" destId="{546D66AD-609A-4A35-BC08-6E2285F0A96C}" srcOrd="2" destOrd="0" parTransId="{FD1DFCBB-17B1-4098-945F-C625D2F518C3}" sibTransId="{75744586-A5C3-418D-AB43-95D622F66E51}"/>
    <dgm:cxn modelId="{D2D9D12A-244B-4AAA-A717-700A32659239}" type="presOf" srcId="{546D66AD-609A-4A35-BC08-6E2285F0A96C}" destId="{67F726E1-3801-4563-B073-FCDE01D5169B}" srcOrd="0" destOrd="0" presId="urn:microsoft.com/office/officeart/2005/8/layout/default"/>
    <dgm:cxn modelId="{BBD0A443-3DF1-4728-9798-4ACE160E72AD}" srcId="{EBF69C84-5479-4DF7-BD07-122F0C0507A2}" destId="{C73CA97A-1727-4093-B9DC-AD4C846E3CA8}" srcOrd="1" destOrd="0" parTransId="{F64A0977-D1FA-4E8A-A178-850859A861EA}" sibTransId="{AA69D202-CA45-4106-B83A-B639A6CE3E55}"/>
    <dgm:cxn modelId="{1044CC64-7BC2-4FE9-9DEB-18E396243B38}" type="presOf" srcId="{CD073D1B-61AB-47FC-86AB-5DAA270CEF7E}" destId="{005E31D1-8143-42CD-989D-CEE070706E02}" srcOrd="0" destOrd="0" presId="urn:microsoft.com/office/officeart/2005/8/layout/default"/>
    <dgm:cxn modelId="{D8DEAA68-2B87-46B4-8266-33AF52E82DD7}" type="presOf" srcId="{C73CA97A-1727-4093-B9DC-AD4C846E3CA8}" destId="{33F88A7C-9297-4E0D-9FAE-CE6CCF5737A4}" srcOrd="0" destOrd="0" presId="urn:microsoft.com/office/officeart/2005/8/layout/default"/>
    <dgm:cxn modelId="{D829FDA7-8F77-43F8-B7A1-8621796809E4}" type="presOf" srcId="{12383618-16E6-4A46-836F-DCE1CEEB32D1}" destId="{C2B05A23-6FCB-4D55-9DF0-7499DDFEB427}" srcOrd="0" destOrd="0" presId="urn:microsoft.com/office/officeart/2005/8/layout/default"/>
    <dgm:cxn modelId="{7E45BAB6-FBE0-4D39-8A71-989142C7087C}" srcId="{EBF69C84-5479-4DF7-BD07-122F0C0507A2}" destId="{CD073D1B-61AB-47FC-86AB-5DAA270CEF7E}" srcOrd="3" destOrd="0" parTransId="{D3147F2B-3810-49A4-B98C-EE2A69CAC3B3}" sibTransId="{78DBB89A-9BCC-4C5B-8B14-FD6A10B5EF7F}"/>
    <dgm:cxn modelId="{0CA081BC-CC54-444D-B5F2-85A8BD585980}" type="presOf" srcId="{EBF69C84-5479-4DF7-BD07-122F0C0507A2}" destId="{A4659CB9-9A3B-4A39-B53A-6764B185B725}" srcOrd="0" destOrd="0" presId="urn:microsoft.com/office/officeart/2005/8/layout/default"/>
    <dgm:cxn modelId="{DF198BBF-30C3-4A8F-97D6-BB64CC23680A}" srcId="{EBF69C84-5479-4DF7-BD07-122F0C0507A2}" destId="{12383618-16E6-4A46-836F-DCE1CEEB32D1}" srcOrd="0" destOrd="0" parTransId="{EAEF090A-A448-41ED-A98E-F0D6CC119DA1}" sibTransId="{0AE9829C-4E00-4552-AA83-FDCCDFCA60ED}"/>
    <dgm:cxn modelId="{597C0841-C6C4-464C-9BD3-D0E84811F3E2}" type="presParOf" srcId="{A4659CB9-9A3B-4A39-B53A-6764B185B725}" destId="{C2B05A23-6FCB-4D55-9DF0-7499DDFEB427}" srcOrd="0" destOrd="0" presId="urn:microsoft.com/office/officeart/2005/8/layout/default"/>
    <dgm:cxn modelId="{76CFE4DA-0892-45DB-BEF0-FBA5A87DB75D}" type="presParOf" srcId="{A4659CB9-9A3B-4A39-B53A-6764B185B725}" destId="{C3CD2681-2410-41E4-AB73-A68FBEFD5A81}" srcOrd="1" destOrd="0" presId="urn:microsoft.com/office/officeart/2005/8/layout/default"/>
    <dgm:cxn modelId="{93060045-5F17-47B5-88C8-2D8E809E39D6}" type="presParOf" srcId="{A4659CB9-9A3B-4A39-B53A-6764B185B725}" destId="{33F88A7C-9297-4E0D-9FAE-CE6CCF5737A4}" srcOrd="2" destOrd="0" presId="urn:microsoft.com/office/officeart/2005/8/layout/default"/>
    <dgm:cxn modelId="{01C95BF3-C173-415B-9C4D-113B761457A5}" type="presParOf" srcId="{A4659CB9-9A3B-4A39-B53A-6764B185B725}" destId="{688A0756-3A85-4C4B-99B7-067CDD204258}" srcOrd="3" destOrd="0" presId="urn:microsoft.com/office/officeart/2005/8/layout/default"/>
    <dgm:cxn modelId="{2E6A25EA-4D79-488D-8E90-7739EE23CF23}" type="presParOf" srcId="{A4659CB9-9A3B-4A39-B53A-6764B185B725}" destId="{67F726E1-3801-4563-B073-FCDE01D5169B}" srcOrd="4" destOrd="0" presId="urn:microsoft.com/office/officeart/2005/8/layout/default"/>
    <dgm:cxn modelId="{980614DD-0D2D-4639-AECE-B1472EB976D5}" type="presParOf" srcId="{A4659CB9-9A3B-4A39-B53A-6764B185B725}" destId="{6FC09CFF-8852-4803-BE43-12315347E6FE}" srcOrd="5" destOrd="0" presId="urn:microsoft.com/office/officeart/2005/8/layout/default"/>
    <dgm:cxn modelId="{29927E52-5476-495A-A19E-F9B034374BE3}" type="presParOf" srcId="{A4659CB9-9A3B-4A39-B53A-6764B185B725}" destId="{005E31D1-8143-42CD-989D-CEE070706E02}" srcOrd="6"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05A23-6FCB-4D55-9DF0-7499DDFEB427}">
      <dsp:nvSpPr>
        <dsp:cNvPr id="0" name=""/>
        <dsp:cNvSpPr/>
      </dsp:nvSpPr>
      <dsp:spPr>
        <a:xfrm>
          <a:off x="130060" y="1592"/>
          <a:ext cx="2488703" cy="1493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To conduct high quality applied research that enables nurses, midwives and allied health professionals to make a difference to the lives of the people of Scotland and beyond. </a:t>
          </a:r>
        </a:p>
      </dsp:txBody>
      <dsp:txXfrm>
        <a:off x="130060" y="1592"/>
        <a:ext cx="2488703" cy="1493222"/>
      </dsp:txXfrm>
    </dsp:sp>
    <dsp:sp modelId="{33F88A7C-9297-4E0D-9FAE-CE6CCF5737A4}">
      <dsp:nvSpPr>
        <dsp:cNvPr id="0" name=""/>
        <dsp:cNvSpPr/>
      </dsp:nvSpPr>
      <dsp:spPr>
        <a:xfrm>
          <a:off x="2867635" y="1592"/>
          <a:ext cx="2488703" cy="1493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To work with and enable the NHS and policy makers to identify effective and sustainable policies and interventions to impact on health and social care </a:t>
          </a:r>
        </a:p>
      </dsp:txBody>
      <dsp:txXfrm>
        <a:off x="2867635" y="1592"/>
        <a:ext cx="2488703" cy="1493222"/>
      </dsp:txXfrm>
    </dsp:sp>
    <dsp:sp modelId="{67F726E1-3801-4563-B073-FCDE01D5169B}">
      <dsp:nvSpPr>
        <dsp:cNvPr id="0" name=""/>
        <dsp:cNvSpPr/>
      </dsp:nvSpPr>
      <dsp:spPr>
        <a:xfrm>
          <a:off x="130060" y="1743685"/>
          <a:ext cx="2488703" cy="1493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To be an internationally renowned and innovative centre of excellence for NMAHP Health and Social Care research. </a:t>
          </a:r>
        </a:p>
      </dsp:txBody>
      <dsp:txXfrm>
        <a:off x="130060" y="1743685"/>
        <a:ext cx="2488703" cy="1493222"/>
      </dsp:txXfrm>
    </dsp:sp>
    <dsp:sp modelId="{005E31D1-8143-42CD-989D-CEE070706E02}">
      <dsp:nvSpPr>
        <dsp:cNvPr id="0" name=""/>
        <dsp:cNvSpPr/>
      </dsp:nvSpPr>
      <dsp:spPr>
        <a:xfrm>
          <a:off x="2867635" y="1743685"/>
          <a:ext cx="2488703" cy="1493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To maintain a highly supportive multidisciplinary environment and expand research capacity &amp; capability across the professions to deliver the NMAHP researchers and research leaders of tomorrow.</a:t>
          </a:r>
        </a:p>
      </dsp:txBody>
      <dsp:txXfrm>
        <a:off x="2867635" y="1743685"/>
        <a:ext cx="2488703" cy="149322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A7AF620836FD4E8C94FF1B94867F7E" ma:contentTypeVersion="6" ma:contentTypeDescription="Create a new document." ma:contentTypeScope="" ma:versionID="a9be5dd931e2c35891690d15872e4e78">
  <xsd:schema xmlns:xsd="http://www.w3.org/2001/XMLSchema" xmlns:xs="http://www.w3.org/2001/XMLSchema" xmlns:p="http://schemas.microsoft.com/office/2006/metadata/properties" xmlns:ns2="95e46bb7-64cc-42f1-bbab-31d79ad6eb11" xmlns:ns3="39324187-a7da-40cf-8daa-d9778b8628c9" targetNamespace="http://schemas.microsoft.com/office/2006/metadata/properties" ma:root="true" ma:fieldsID="3935dd8589f3ab92de29823e0de5186b" ns2:_="" ns3:_="">
    <xsd:import namespace="95e46bb7-64cc-42f1-bbab-31d79ad6eb11"/>
    <xsd:import namespace="39324187-a7da-40cf-8daa-d9778b8628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46bb7-64cc-42f1-bbab-31d79ad6e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324187-a7da-40cf-8daa-d9778b8628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9324187-a7da-40cf-8daa-d9778b8628c9">
      <UserInfo>
        <DisplayName>Karen Stanton</DisplayName>
        <AccountId>23</AccountId>
        <AccountType/>
      </UserInfo>
      <UserInfo>
        <DisplayName>Helen Cheyne</DisplayName>
        <AccountId>12</AccountId>
        <AccountType/>
      </UserInfo>
      <UserInfo>
        <DisplayName>Anne Whittaker</DisplayName>
        <AccountId>14</AccountId>
        <AccountType/>
      </UserInfo>
      <UserInfo>
        <DisplayName>Edward Duncan</DisplayName>
        <AccountId>13</AccountId>
        <AccountType/>
      </UserInfo>
      <UserInfo>
        <DisplayName>Pat Hoddinott</DisplayName>
        <AccountId>15</AccountId>
        <AccountType/>
      </UserInfo>
      <UserInfo>
        <DisplayName>Emma France</DisplayName>
        <AccountId>16</AccountId>
        <AccountType/>
      </UserInfo>
      <UserInfo>
        <DisplayName>Margaret Maxwell</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96327-7D64-4267-BF99-BA29024E2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46bb7-64cc-42f1-bbab-31d79ad6eb11"/>
    <ds:schemaRef ds:uri="39324187-a7da-40cf-8daa-d9778b862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AF9EC-E588-4588-A292-F308C08D8391}">
  <ds:schemaRefs>
    <ds:schemaRef ds:uri="http://schemas.microsoft.com/sharepoint/v3/contenttype/forms"/>
  </ds:schemaRefs>
</ds:datastoreItem>
</file>

<file path=customXml/itemProps3.xml><?xml version="1.0" encoding="utf-8"?>
<ds:datastoreItem xmlns:ds="http://schemas.openxmlformats.org/officeDocument/2006/customXml" ds:itemID="{E3E9630A-E225-48F1-9546-584536B4581A}">
  <ds:schemaRefs>
    <ds:schemaRef ds:uri="http://schemas.microsoft.com/office/2006/metadata/properties"/>
    <ds:schemaRef ds:uri="http://schemas.microsoft.com/office/infopath/2007/PartnerControls"/>
    <ds:schemaRef ds:uri="39324187-a7da-40cf-8daa-d9778b8628c9"/>
  </ds:schemaRefs>
</ds:datastoreItem>
</file>

<file path=customXml/itemProps4.xml><?xml version="1.0" encoding="utf-8"?>
<ds:datastoreItem xmlns:ds="http://schemas.openxmlformats.org/officeDocument/2006/customXml" ds:itemID="{B363ECC5-C058-4CF4-ABB2-64A107900DF9}">
  <ds:schemaRefs>
    <ds:schemaRef ds:uri="http://schemas.openxmlformats.org/officeDocument/2006/bibliography"/>
  </ds:schemaRefs>
</ds:datastoreItem>
</file>

<file path=docMetadata/LabelInfo.xml><?xml version="1.0" encoding="utf-8"?>
<clbl:labelList xmlns:clbl="http://schemas.microsoft.com/office/2020/mipLabelMetadata">
  <clbl:label id="{d6fa6db5-9f3a-4c93-9e38-61059ee07e95}" enabled="1" method="Privilege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2</TotalTime>
  <Pages>25</Pages>
  <Words>8100</Words>
  <Characters>45932</Characters>
  <Application>Microsoft Office Word</Application>
  <DocSecurity>0</DocSecurity>
  <Lines>740</Lines>
  <Paragraphs>155</Paragraphs>
  <ScaleCrop>false</ScaleCrop>
  <Company/>
  <LinksUpToDate>false</LinksUpToDate>
  <CharactersWithSpaces>53877</CharactersWithSpaces>
  <SharedDoc>false</SharedDoc>
  <HLinks>
    <vt:vector size="138" baseType="variant">
      <vt:variant>
        <vt:i4>3145766</vt:i4>
      </vt:variant>
      <vt:variant>
        <vt:i4>120</vt:i4>
      </vt:variant>
      <vt:variant>
        <vt:i4>0</vt:i4>
      </vt:variant>
      <vt:variant>
        <vt:i4>5</vt:i4>
      </vt:variant>
      <vt:variant>
        <vt:lpwstr>https://www.nice.org.uk/guidance/ng209/chapter/recommendations-on-treating-tobacco-dependence-in-pregnant-women</vt:lpwstr>
      </vt:variant>
      <vt:variant>
        <vt:lpwstr/>
      </vt:variant>
      <vt:variant>
        <vt:i4>1441861</vt:i4>
      </vt:variant>
      <vt:variant>
        <vt:i4>117</vt:i4>
      </vt:variant>
      <vt:variant>
        <vt:i4>0</vt:i4>
      </vt:variant>
      <vt:variant>
        <vt:i4>5</vt:i4>
      </vt:variant>
      <vt:variant>
        <vt:lpwstr>https://www.cochranelibrary.com/cdsr/doi/10.1002/14651858.CD004307.pub6/epdf/full</vt:lpwstr>
      </vt:variant>
      <vt:variant>
        <vt:lpwstr/>
      </vt:variant>
      <vt:variant>
        <vt:i4>6357114</vt:i4>
      </vt:variant>
      <vt:variant>
        <vt:i4>114</vt:i4>
      </vt:variant>
      <vt:variant>
        <vt:i4>0</vt:i4>
      </vt:variant>
      <vt:variant>
        <vt:i4>5</vt:i4>
      </vt:variant>
      <vt:variant>
        <vt:lpwstr>https://eur03.safelinks.protection.outlook.com/?url=https%3A%2F%2Ftraining-new.cochrane.org%2Fcochrane-campbell-handbook-qualitative-systematic-reviews&amp;data=05%7C01%7Cmargaret.maxwell%40stir.ac.uk%7C8efad33c33d34b2837fa08db3f5867df%7C4e8d09f7cc794ccb9149a4238dd17422%7C0%7C0%7C638173421149401050%7CUnknown%7CTWFpbGZsb3d8eyJWIjoiMC4wLjAwMDAiLCJQIjoiV2luMzIiLCJBTiI6Ik1haWwiLCJXVCI6Mn0%3D%7C3000%7C%7C%7C&amp;sdata=ZqAep4A%2Bu8YgE1fXscb8ZX1YQmnPOqpdqigpxd0Vl8w%3D&amp;reserved=0</vt:lpwstr>
      </vt:variant>
      <vt:variant>
        <vt:lpwstr/>
      </vt:variant>
      <vt:variant>
        <vt:i4>1245242</vt:i4>
      </vt:variant>
      <vt:variant>
        <vt:i4>107</vt:i4>
      </vt:variant>
      <vt:variant>
        <vt:i4>0</vt:i4>
      </vt:variant>
      <vt:variant>
        <vt:i4>5</vt:i4>
      </vt:variant>
      <vt:variant>
        <vt:lpwstr/>
      </vt:variant>
      <vt:variant>
        <vt:lpwstr>_Toc167351904</vt:lpwstr>
      </vt:variant>
      <vt:variant>
        <vt:i4>1245242</vt:i4>
      </vt:variant>
      <vt:variant>
        <vt:i4>101</vt:i4>
      </vt:variant>
      <vt:variant>
        <vt:i4>0</vt:i4>
      </vt:variant>
      <vt:variant>
        <vt:i4>5</vt:i4>
      </vt:variant>
      <vt:variant>
        <vt:lpwstr/>
      </vt:variant>
      <vt:variant>
        <vt:lpwstr>_Toc167351903</vt:lpwstr>
      </vt:variant>
      <vt:variant>
        <vt:i4>1245242</vt:i4>
      </vt:variant>
      <vt:variant>
        <vt:i4>95</vt:i4>
      </vt:variant>
      <vt:variant>
        <vt:i4>0</vt:i4>
      </vt:variant>
      <vt:variant>
        <vt:i4>5</vt:i4>
      </vt:variant>
      <vt:variant>
        <vt:lpwstr/>
      </vt:variant>
      <vt:variant>
        <vt:lpwstr>_Toc167351902</vt:lpwstr>
      </vt:variant>
      <vt:variant>
        <vt:i4>1245242</vt:i4>
      </vt:variant>
      <vt:variant>
        <vt:i4>89</vt:i4>
      </vt:variant>
      <vt:variant>
        <vt:i4>0</vt:i4>
      </vt:variant>
      <vt:variant>
        <vt:i4>5</vt:i4>
      </vt:variant>
      <vt:variant>
        <vt:lpwstr/>
      </vt:variant>
      <vt:variant>
        <vt:lpwstr>_Toc167351901</vt:lpwstr>
      </vt:variant>
      <vt:variant>
        <vt:i4>1245242</vt:i4>
      </vt:variant>
      <vt:variant>
        <vt:i4>83</vt:i4>
      </vt:variant>
      <vt:variant>
        <vt:i4>0</vt:i4>
      </vt:variant>
      <vt:variant>
        <vt:i4>5</vt:i4>
      </vt:variant>
      <vt:variant>
        <vt:lpwstr/>
      </vt:variant>
      <vt:variant>
        <vt:lpwstr>_Toc167351900</vt:lpwstr>
      </vt:variant>
      <vt:variant>
        <vt:i4>1703995</vt:i4>
      </vt:variant>
      <vt:variant>
        <vt:i4>77</vt:i4>
      </vt:variant>
      <vt:variant>
        <vt:i4>0</vt:i4>
      </vt:variant>
      <vt:variant>
        <vt:i4>5</vt:i4>
      </vt:variant>
      <vt:variant>
        <vt:lpwstr/>
      </vt:variant>
      <vt:variant>
        <vt:lpwstr>_Toc167351899</vt:lpwstr>
      </vt:variant>
      <vt:variant>
        <vt:i4>1703995</vt:i4>
      </vt:variant>
      <vt:variant>
        <vt:i4>71</vt:i4>
      </vt:variant>
      <vt:variant>
        <vt:i4>0</vt:i4>
      </vt:variant>
      <vt:variant>
        <vt:i4>5</vt:i4>
      </vt:variant>
      <vt:variant>
        <vt:lpwstr/>
      </vt:variant>
      <vt:variant>
        <vt:lpwstr>_Toc167351898</vt:lpwstr>
      </vt:variant>
      <vt:variant>
        <vt:i4>1703995</vt:i4>
      </vt:variant>
      <vt:variant>
        <vt:i4>65</vt:i4>
      </vt:variant>
      <vt:variant>
        <vt:i4>0</vt:i4>
      </vt:variant>
      <vt:variant>
        <vt:i4>5</vt:i4>
      </vt:variant>
      <vt:variant>
        <vt:lpwstr/>
      </vt:variant>
      <vt:variant>
        <vt:lpwstr>_Toc167351897</vt:lpwstr>
      </vt:variant>
      <vt:variant>
        <vt:i4>1703995</vt:i4>
      </vt:variant>
      <vt:variant>
        <vt:i4>59</vt:i4>
      </vt:variant>
      <vt:variant>
        <vt:i4>0</vt:i4>
      </vt:variant>
      <vt:variant>
        <vt:i4>5</vt:i4>
      </vt:variant>
      <vt:variant>
        <vt:lpwstr/>
      </vt:variant>
      <vt:variant>
        <vt:lpwstr>_Toc167351896</vt:lpwstr>
      </vt:variant>
      <vt:variant>
        <vt:i4>1703995</vt:i4>
      </vt:variant>
      <vt:variant>
        <vt:i4>53</vt:i4>
      </vt:variant>
      <vt:variant>
        <vt:i4>0</vt:i4>
      </vt:variant>
      <vt:variant>
        <vt:i4>5</vt:i4>
      </vt:variant>
      <vt:variant>
        <vt:lpwstr/>
      </vt:variant>
      <vt:variant>
        <vt:lpwstr>_Toc167351895</vt:lpwstr>
      </vt:variant>
      <vt:variant>
        <vt:i4>1703995</vt:i4>
      </vt:variant>
      <vt:variant>
        <vt:i4>47</vt:i4>
      </vt:variant>
      <vt:variant>
        <vt:i4>0</vt:i4>
      </vt:variant>
      <vt:variant>
        <vt:i4>5</vt:i4>
      </vt:variant>
      <vt:variant>
        <vt:lpwstr/>
      </vt:variant>
      <vt:variant>
        <vt:lpwstr>_Toc167351894</vt:lpwstr>
      </vt:variant>
      <vt:variant>
        <vt:i4>1703995</vt:i4>
      </vt:variant>
      <vt:variant>
        <vt:i4>41</vt:i4>
      </vt:variant>
      <vt:variant>
        <vt:i4>0</vt:i4>
      </vt:variant>
      <vt:variant>
        <vt:i4>5</vt:i4>
      </vt:variant>
      <vt:variant>
        <vt:lpwstr/>
      </vt:variant>
      <vt:variant>
        <vt:lpwstr>_Toc167351893</vt:lpwstr>
      </vt:variant>
      <vt:variant>
        <vt:i4>1703995</vt:i4>
      </vt:variant>
      <vt:variant>
        <vt:i4>35</vt:i4>
      </vt:variant>
      <vt:variant>
        <vt:i4>0</vt:i4>
      </vt:variant>
      <vt:variant>
        <vt:i4>5</vt:i4>
      </vt:variant>
      <vt:variant>
        <vt:lpwstr/>
      </vt:variant>
      <vt:variant>
        <vt:lpwstr>_Toc167351892</vt:lpwstr>
      </vt:variant>
      <vt:variant>
        <vt:i4>1703995</vt:i4>
      </vt:variant>
      <vt:variant>
        <vt:i4>29</vt:i4>
      </vt:variant>
      <vt:variant>
        <vt:i4>0</vt:i4>
      </vt:variant>
      <vt:variant>
        <vt:i4>5</vt:i4>
      </vt:variant>
      <vt:variant>
        <vt:lpwstr/>
      </vt:variant>
      <vt:variant>
        <vt:lpwstr>_Toc167351891</vt:lpwstr>
      </vt:variant>
      <vt:variant>
        <vt:i4>1703995</vt:i4>
      </vt:variant>
      <vt:variant>
        <vt:i4>23</vt:i4>
      </vt:variant>
      <vt:variant>
        <vt:i4>0</vt:i4>
      </vt:variant>
      <vt:variant>
        <vt:i4>5</vt:i4>
      </vt:variant>
      <vt:variant>
        <vt:lpwstr/>
      </vt:variant>
      <vt:variant>
        <vt:lpwstr>_Toc167351890</vt:lpwstr>
      </vt:variant>
      <vt:variant>
        <vt:i4>1769531</vt:i4>
      </vt:variant>
      <vt:variant>
        <vt:i4>17</vt:i4>
      </vt:variant>
      <vt:variant>
        <vt:i4>0</vt:i4>
      </vt:variant>
      <vt:variant>
        <vt:i4>5</vt:i4>
      </vt:variant>
      <vt:variant>
        <vt:lpwstr/>
      </vt:variant>
      <vt:variant>
        <vt:lpwstr>_Toc167351889</vt:lpwstr>
      </vt:variant>
      <vt:variant>
        <vt:i4>1769531</vt:i4>
      </vt:variant>
      <vt:variant>
        <vt:i4>11</vt:i4>
      </vt:variant>
      <vt:variant>
        <vt:i4>0</vt:i4>
      </vt:variant>
      <vt:variant>
        <vt:i4>5</vt:i4>
      </vt:variant>
      <vt:variant>
        <vt:lpwstr/>
      </vt:variant>
      <vt:variant>
        <vt:lpwstr>_Toc167351888</vt:lpwstr>
      </vt:variant>
      <vt:variant>
        <vt:i4>1769531</vt:i4>
      </vt:variant>
      <vt:variant>
        <vt:i4>5</vt:i4>
      </vt:variant>
      <vt:variant>
        <vt:i4>0</vt:i4>
      </vt:variant>
      <vt:variant>
        <vt:i4>5</vt:i4>
      </vt:variant>
      <vt:variant>
        <vt:lpwstr/>
      </vt:variant>
      <vt:variant>
        <vt:lpwstr>_Toc167351887</vt:lpwstr>
      </vt:variant>
      <vt:variant>
        <vt:i4>1769531</vt:i4>
      </vt:variant>
      <vt:variant>
        <vt:i4>2</vt:i4>
      </vt:variant>
      <vt:variant>
        <vt:i4>0</vt:i4>
      </vt:variant>
      <vt:variant>
        <vt:i4>5</vt:i4>
      </vt:variant>
      <vt:variant>
        <vt:lpwstr/>
      </vt:variant>
      <vt:variant>
        <vt:lpwstr>_Toc167351886</vt:lpwstr>
      </vt:variant>
      <vt:variant>
        <vt:i4>5636178</vt:i4>
      </vt:variant>
      <vt:variant>
        <vt:i4>0</vt:i4>
      </vt:variant>
      <vt:variant>
        <vt:i4>0</vt:i4>
      </vt:variant>
      <vt:variant>
        <vt:i4>5</vt:i4>
      </vt:variant>
      <vt:variant>
        <vt:lpwstr>https://assets.publishing.service.gov.uk/government/uploads/system/uploads/attachment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Maxwell</dc:creator>
  <cp:keywords/>
  <dc:description/>
  <cp:lastModifiedBy>Craig Rennie</cp:lastModifiedBy>
  <cp:revision>3</cp:revision>
  <dcterms:created xsi:type="dcterms:W3CDTF">2025-10-30T12:14:00Z</dcterms:created>
  <dcterms:modified xsi:type="dcterms:W3CDTF">2025-10-30T15:32:00Z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a6db5-9f3a-4c93-9e38-61059ee07e95_Enabled">
    <vt:lpwstr>true</vt:lpwstr>
  </property>
  <property fmtid="{D5CDD505-2E9C-101B-9397-08002B2CF9AE}" pid="3" name="MSIP_Label_d6fa6db5-9f3a-4c93-9e38-61059ee07e95_SetDate">
    <vt:lpwstr>2022-04-28T09:48:09Z</vt:lpwstr>
  </property>
  <property fmtid="{D5CDD505-2E9C-101B-9397-08002B2CF9AE}" pid="4" name="MSIP_Label_d6fa6db5-9f3a-4c93-9e38-61059ee07e95_Method">
    <vt:lpwstr>Privileged</vt:lpwstr>
  </property>
  <property fmtid="{D5CDD505-2E9C-101B-9397-08002B2CF9AE}" pid="5" name="MSIP_Label_d6fa6db5-9f3a-4c93-9e38-61059ee07e95_Name">
    <vt:lpwstr>Internal</vt:lpwstr>
  </property>
  <property fmtid="{D5CDD505-2E9C-101B-9397-08002B2CF9AE}" pid="6" name="MSIP_Label_d6fa6db5-9f3a-4c93-9e38-61059ee07e95_SiteId">
    <vt:lpwstr>4e8d09f7-cc79-4ccb-9149-a4238dd17422</vt:lpwstr>
  </property>
  <property fmtid="{D5CDD505-2E9C-101B-9397-08002B2CF9AE}" pid="7" name="MSIP_Label_d6fa6db5-9f3a-4c93-9e38-61059ee07e95_ActionId">
    <vt:lpwstr>45febb84-9f5c-4b79-9bfc-7231974388ee</vt:lpwstr>
  </property>
  <property fmtid="{D5CDD505-2E9C-101B-9397-08002B2CF9AE}" pid="8" name="MSIP_Label_d6fa6db5-9f3a-4c93-9e38-61059ee07e95_ContentBits">
    <vt:lpwstr>0</vt:lpwstr>
  </property>
  <property fmtid="{D5CDD505-2E9C-101B-9397-08002B2CF9AE}" pid="9" name="ContentTypeId">
    <vt:lpwstr>0x0101001DA7AF620836FD4E8C94FF1B94867F7E</vt:lpwstr>
  </property>
</Properties>
</file>