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B475FB" w:rsidRDefault="00A4562F">
      <w:r>
        <w:rPr>
          <w:noProof/>
        </w:rPr>
        <w:drawing>
          <wp:inline distT="0" distB="0" distL="0" distR="0" wp14:anchorId="5629A914" wp14:editId="339B0953">
            <wp:extent cx="1847850" cy="476250"/>
            <wp:effectExtent l="0" t="0" r="0" b="0"/>
            <wp:docPr id="102" name="Picture 102"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descr="University of Stirling logo"/>
                    <pic:cNvPicPr>
                      <a:picLocks noChangeAspect="1" noChangeArrowheads="1"/>
                    </pic:cNvPicPr>
                  </pic:nvPicPr>
                  <pic:blipFill>
                    <a:blip r:embed="rId11"/>
                    <a:srcRect/>
                    <a:stretch>
                      <a:fillRect/>
                    </a:stretch>
                  </pic:blipFill>
                  <pic:spPr bwMode="auto">
                    <a:xfrm>
                      <a:off x="0" y="0"/>
                      <a:ext cx="1847850" cy="476250"/>
                    </a:xfrm>
                    <a:prstGeom prst="rect">
                      <a:avLst/>
                    </a:prstGeom>
                  </pic:spPr>
                </pic:pic>
              </a:graphicData>
            </a:graphic>
          </wp:inline>
        </w:drawing>
      </w:r>
    </w:p>
    <w:p w14:paraId="2B385309" w14:textId="151EDD16" w:rsidR="00B475FB" w:rsidRPr="00C8279A" w:rsidRDefault="00A4562F" w:rsidP="00C8279A">
      <w:pPr>
        <w:pStyle w:val="heading30"/>
        <w:rPr>
          <w:rFonts w:ascii="Calibri" w:hAnsi="Calibri" w:cs="Calibri"/>
          <w:b/>
          <w:bCs/>
          <w:sz w:val="24"/>
          <w:szCs w:val="24"/>
        </w:rPr>
      </w:pPr>
      <w:r w:rsidRPr="00C8279A">
        <w:rPr>
          <w:rFonts w:ascii="Calibri" w:hAnsi="Calibri" w:cs="Calibri"/>
          <w:b/>
          <w:bCs/>
          <w:sz w:val="24"/>
          <w:szCs w:val="24"/>
        </w:rPr>
        <w:t>Minutes - University Court Monday 27th March 2023</w:t>
      </w:r>
    </w:p>
    <w:p w14:paraId="45510684" w14:textId="1C350125" w:rsidR="00B475FB" w:rsidRPr="006F1506" w:rsidRDefault="00A4562F" w:rsidP="00896E18">
      <w:pPr>
        <w:spacing w:line="240" w:lineRule="auto"/>
        <w:rPr>
          <w:rFonts w:asciiTheme="minorHAnsi" w:hAnsiTheme="minorHAnsi" w:cstheme="minorHAnsi"/>
        </w:rPr>
      </w:pPr>
      <w:r w:rsidRPr="006F1506">
        <w:rPr>
          <w:rFonts w:asciiTheme="minorHAnsi" w:hAnsiTheme="minorHAnsi" w:cstheme="minorHAnsi"/>
        </w:rPr>
        <w:t>14:00</w:t>
      </w:r>
      <w:r w:rsidR="561C5FB4" w:rsidRPr="006F1506">
        <w:rPr>
          <w:rFonts w:asciiTheme="minorHAnsi" w:hAnsiTheme="minorHAnsi" w:cstheme="minorHAnsi"/>
        </w:rPr>
        <w:t xml:space="preserve"> – 16:00</w:t>
      </w:r>
    </w:p>
    <w:p w14:paraId="6E96E04D" w14:textId="77777777" w:rsidR="00B475FB" w:rsidRPr="006F1506" w:rsidRDefault="00A4562F" w:rsidP="00896E18">
      <w:pPr>
        <w:spacing w:line="240" w:lineRule="auto"/>
        <w:rPr>
          <w:rFonts w:asciiTheme="minorHAnsi" w:hAnsiTheme="minorHAnsi" w:cstheme="minorHAnsi"/>
        </w:rPr>
      </w:pPr>
      <w:r w:rsidRPr="006F1506">
        <w:rPr>
          <w:rFonts w:asciiTheme="minorHAnsi" w:hAnsiTheme="minorHAnsi" w:cstheme="minorHAnsi"/>
        </w:rPr>
        <w:t>Stirling Court Hotel</w:t>
      </w:r>
    </w:p>
    <w:p w14:paraId="36DB5403" w14:textId="77777777" w:rsidR="008F54F6" w:rsidRDefault="008F54F6" w:rsidP="00896E18">
      <w:pPr>
        <w:pStyle w:val="SectionHeading"/>
        <w:spacing w:before="0" w:line="240" w:lineRule="auto"/>
        <w:rPr>
          <w:rFonts w:asciiTheme="minorHAnsi" w:hAnsiTheme="minorHAnsi" w:cstheme="minorHAnsi"/>
          <w:sz w:val="22"/>
          <w:szCs w:val="22"/>
        </w:rPr>
      </w:pPr>
    </w:p>
    <w:p w14:paraId="54790756" w14:textId="33755219" w:rsidR="00B475FB" w:rsidRPr="006F1506" w:rsidRDefault="44EEDCD6" w:rsidP="00896E18">
      <w:pPr>
        <w:pStyle w:val="SectionHeading"/>
        <w:spacing w:before="0" w:line="240" w:lineRule="auto"/>
        <w:rPr>
          <w:rFonts w:asciiTheme="minorHAnsi" w:hAnsiTheme="minorHAnsi" w:cstheme="minorHAnsi"/>
          <w:sz w:val="22"/>
          <w:szCs w:val="22"/>
        </w:rPr>
      </w:pPr>
      <w:r w:rsidRPr="006F1506">
        <w:rPr>
          <w:rFonts w:asciiTheme="minorHAnsi" w:hAnsiTheme="minorHAnsi" w:cstheme="minorHAnsi"/>
          <w:sz w:val="22"/>
          <w:szCs w:val="22"/>
        </w:rPr>
        <w:t>Present</w:t>
      </w:r>
    </w:p>
    <w:p w14:paraId="1FB75B70" w14:textId="55F031DC" w:rsidR="00896E18" w:rsidRDefault="00A4562F" w:rsidP="008F54F6">
      <w:pPr>
        <w:spacing w:line="240" w:lineRule="auto"/>
        <w:jc w:val="both"/>
        <w:rPr>
          <w:rFonts w:asciiTheme="minorHAnsi" w:hAnsiTheme="minorHAnsi" w:cstheme="minorHAnsi"/>
        </w:rPr>
      </w:pPr>
      <w:r w:rsidRPr="006F1506">
        <w:rPr>
          <w:rFonts w:asciiTheme="minorHAnsi" w:hAnsiTheme="minorHAnsi" w:cstheme="minorHAnsi"/>
        </w:rPr>
        <w:t xml:space="preserve">Mr H Adam (Chair); Mr K Fraser; Mr H Grossart; Dr P Gupta, Mr G Hastie; Mr D Kearney; Ms C Morrison; Dr M Allison; Ms S Gordon; Mr J Roberts; Professor M MacLeod; Professor Sir G McCormac; Mr D Dodds; Professor J Donaldson; Professor H Nehring; Mr W Stancer, Ms J Reid, Ms T Miller; Professor P Hancock; Professor J Tinson; Ms P Crawford and Mr G Fleming.  </w:t>
      </w:r>
    </w:p>
    <w:p w14:paraId="2405D71C" w14:textId="77777777" w:rsidR="008F54F6" w:rsidRPr="006F1506" w:rsidRDefault="008F54F6" w:rsidP="008F54F6">
      <w:pPr>
        <w:spacing w:line="240" w:lineRule="auto"/>
        <w:jc w:val="both"/>
        <w:rPr>
          <w:rFonts w:asciiTheme="minorHAnsi" w:hAnsiTheme="minorHAnsi" w:cstheme="minorHAnsi"/>
        </w:rPr>
      </w:pPr>
    </w:p>
    <w:p w14:paraId="608E7D31" w14:textId="02C376F6" w:rsidR="00B475FB" w:rsidRPr="006F1506" w:rsidRDefault="00A4562F" w:rsidP="00896E18">
      <w:pPr>
        <w:pStyle w:val="SectionHeading"/>
        <w:spacing w:before="0" w:line="240" w:lineRule="auto"/>
        <w:rPr>
          <w:rFonts w:asciiTheme="minorHAnsi" w:hAnsiTheme="minorHAnsi" w:cstheme="minorHAnsi"/>
          <w:sz w:val="22"/>
          <w:szCs w:val="22"/>
        </w:rPr>
      </w:pPr>
      <w:r w:rsidRPr="006F1506">
        <w:rPr>
          <w:rFonts w:asciiTheme="minorHAnsi" w:hAnsiTheme="minorHAnsi" w:cstheme="minorHAnsi"/>
          <w:sz w:val="22"/>
          <w:szCs w:val="22"/>
        </w:rPr>
        <w:t xml:space="preserve">In Attendance </w:t>
      </w:r>
    </w:p>
    <w:p w14:paraId="00E2B35C" w14:textId="7F96E2F7" w:rsidR="00035442" w:rsidRDefault="00A4562F" w:rsidP="008F54F6">
      <w:pPr>
        <w:spacing w:line="240" w:lineRule="auto"/>
        <w:jc w:val="both"/>
        <w:rPr>
          <w:rFonts w:asciiTheme="minorHAnsi" w:hAnsiTheme="minorHAnsi" w:cstheme="minorHAnsi"/>
        </w:rPr>
      </w:pPr>
      <w:r w:rsidRPr="006F1506">
        <w:rPr>
          <w:rFonts w:asciiTheme="minorHAnsi" w:hAnsiTheme="minorHAnsi" w:cstheme="minorHAnsi"/>
        </w:rPr>
        <w:t>Ms R Edwards, Ms C Gallagher, Ms J Harrison, Ms K Lawson, Mr C McNally, Ms J Morrow, Prof J Phillips, Dr J Rogers, Ms E Schofield, Mr L Spillane, Dr D Telford, Mr M Nichol (Clerk), Prof N Wylie and Dr L Zhuang.  </w:t>
      </w:r>
    </w:p>
    <w:p w14:paraId="195E68BA" w14:textId="77777777" w:rsidR="008F54F6" w:rsidRPr="006F1506" w:rsidRDefault="008F54F6" w:rsidP="008F54F6">
      <w:pPr>
        <w:spacing w:line="240" w:lineRule="auto"/>
        <w:jc w:val="both"/>
        <w:rPr>
          <w:rFonts w:asciiTheme="minorHAnsi" w:hAnsiTheme="minorHAnsi" w:cstheme="minorHAnsi"/>
        </w:rPr>
      </w:pPr>
    </w:p>
    <w:p w14:paraId="6A70F5E6" w14:textId="6EE4BA23" w:rsidR="006214CD" w:rsidRPr="006F1506" w:rsidRDefault="00A4562F" w:rsidP="008F54F6">
      <w:pPr>
        <w:pStyle w:val="SectionHeading"/>
        <w:spacing w:before="0" w:line="240" w:lineRule="auto"/>
        <w:jc w:val="both"/>
        <w:rPr>
          <w:rFonts w:asciiTheme="minorHAnsi" w:hAnsiTheme="minorHAnsi" w:cstheme="minorHAnsi"/>
          <w:sz w:val="22"/>
          <w:szCs w:val="22"/>
        </w:rPr>
      </w:pPr>
      <w:r w:rsidRPr="006F1506">
        <w:rPr>
          <w:rFonts w:asciiTheme="minorHAnsi" w:hAnsiTheme="minorHAnsi" w:cstheme="minorHAnsi"/>
          <w:sz w:val="22"/>
          <w:szCs w:val="22"/>
        </w:rPr>
        <w:t xml:space="preserve">In accordance with the Scottish Code of Good Higher Education Governance, the meeting was preceded by a meeting of Court members, chaired by the Vice Chair of Court.  The Chair of Court and those in attendance were not present.   </w:t>
      </w:r>
    </w:p>
    <w:p w14:paraId="01EA58B1" w14:textId="1F8FCB24" w:rsidR="00B475FB" w:rsidRPr="006F1506" w:rsidRDefault="00A4562F" w:rsidP="00896E18">
      <w:pPr>
        <w:pStyle w:val="SectionHeading"/>
        <w:spacing w:before="0" w:line="240" w:lineRule="auto"/>
        <w:rPr>
          <w:rFonts w:asciiTheme="minorHAnsi" w:hAnsiTheme="minorHAnsi" w:cstheme="minorHAnsi"/>
          <w:sz w:val="22"/>
          <w:szCs w:val="22"/>
        </w:rPr>
      </w:pPr>
      <w:r w:rsidRPr="006F1506">
        <w:rPr>
          <w:rFonts w:asciiTheme="minorHAnsi" w:hAnsiTheme="minorHAnsi" w:cstheme="minorHAnsi"/>
          <w:sz w:val="22"/>
          <w:szCs w:val="22"/>
        </w:rPr>
        <w:t xml:space="preserve">Welcome and Apologies </w:t>
      </w:r>
    </w:p>
    <w:p w14:paraId="6E7BEAA2" w14:textId="72632411"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Apologies for absence were received from Dr Paul Cowell.  </w:t>
      </w:r>
    </w:p>
    <w:p w14:paraId="1C9573BF" w14:textId="77777777" w:rsidR="006214CD" w:rsidRPr="006F1506" w:rsidRDefault="006214CD" w:rsidP="00896E18">
      <w:pPr>
        <w:spacing w:line="240" w:lineRule="auto"/>
        <w:jc w:val="both"/>
        <w:rPr>
          <w:rFonts w:asciiTheme="minorHAnsi" w:hAnsiTheme="minorHAnsi" w:cstheme="minorHAnsi"/>
        </w:rPr>
      </w:pPr>
    </w:p>
    <w:p w14:paraId="48918BEA"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The Chair thanked Ms T Miller and Ms J Reid for their enthusiasm and contribution to University Court, members of Court joined the Chair in offering their best wishes for the future. </w:t>
      </w:r>
    </w:p>
    <w:p w14:paraId="63E4A9CD"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w:t>
      </w:r>
    </w:p>
    <w:p w14:paraId="0C1428F0"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The Chair welcomed Ms R Edwards to Court in her role as Interim Executive Director of Finance.  </w:t>
      </w:r>
    </w:p>
    <w:p w14:paraId="4F6584BE"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w:t>
      </w:r>
    </w:p>
    <w:p w14:paraId="6EBC9018"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xml:space="preserve">The Chair provided an overview of recent developments that included the election of three senior staff (Professor L Sparks, Professor R </w:t>
      </w:r>
      <w:proofErr w:type="gramStart"/>
      <w:r w:rsidRPr="006F1506">
        <w:rPr>
          <w:rFonts w:asciiTheme="minorHAnsi" w:hAnsiTheme="minorHAnsi" w:cstheme="minorHAnsi"/>
        </w:rPr>
        <w:t>Norman</w:t>
      </w:r>
      <w:proofErr w:type="gramEnd"/>
      <w:r w:rsidRPr="006F1506">
        <w:rPr>
          <w:rFonts w:asciiTheme="minorHAnsi" w:hAnsiTheme="minorHAnsi" w:cstheme="minorHAnsi"/>
        </w:rPr>
        <w:t xml:space="preserve"> and Ms C Gallagher) and a former Chair of University Court (Dr A Simpson OBE) to the Royal Society of Edinburgh.  </w:t>
      </w:r>
    </w:p>
    <w:p w14:paraId="09AF38FC"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w:t>
      </w:r>
    </w:p>
    <w:p w14:paraId="7E3C8DB9"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The Chair noted numerous sporting achievements that included the men's tennis team and two of University of Stirling's student golfers who won their British and Universities and Colleges Sport (BUCS) events. </w:t>
      </w:r>
    </w:p>
    <w:p w14:paraId="15AA318D"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w:t>
      </w:r>
    </w:p>
    <w:p w14:paraId="5F3C32CF" w14:textId="6CA07999" w:rsidR="00B46E10"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The Chair acknowledged achievements of University of Stirling students at the Royal Television Society Scotland Student Awards, who won awards in factual production, animation, camerawork and editing categories.   </w:t>
      </w:r>
    </w:p>
    <w:p w14:paraId="3DFCCBA4" w14:textId="77777777" w:rsidR="004E3BD7" w:rsidRDefault="004E3BD7" w:rsidP="00896E18">
      <w:pPr>
        <w:pStyle w:val="SectionHeading"/>
        <w:spacing w:before="0" w:line="240" w:lineRule="auto"/>
        <w:rPr>
          <w:rFonts w:asciiTheme="minorHAnsi" w:hAnsiTheme="minorHAnsi" w:cstheme="minorHAnsi"/>
          <w:sz w:val="22"/>
          <w:szCs w:val="22"/>
        </w:rPr>
      </w:pPr>
    </w:p>
    <w:p w14:paraId="3839BF8B" w14:textId="790B34FD" w:rsidR="00B475FB" w:rsidRPr="006F1506" w:rsidRDefault="00A4562F" w:rsidP="00896E18">
      <w:pPr>
        <w:pStyle w:val="SectionHeading"/>
        <w:spacing w:before="0" w:line="240" w:lineRule="auto"/>
        <w:rPr>
          <w:rFonts w:asciiTheme="minorHAnsi" w:hAnsiTheme="minorHAnsi" w:cstheme="minorHAnsi"/>
          <w:sz w:val="22"/>
          <w:szCs w:val="22"/>
        </w:rPr>
      </w:pPr>
      <w:r w:rsidRPr="006F1506">
        <w:rPr>
          <w:rFonts w:asciiTheme="minorHAnsi" w:hAnsiTheme="minorHAnsi" w:cstheme="minorHAnsi"/>
          <w:sz w:val="22"/>
          <w:szCs w:val="22"/>
        </w:rPr>
        <w:t>1. Declarations of Interest</w:t>
      </w:r>
    </w:p>
    <w:p w14:paraId="46985345" w14:textId="77777777" w:rsidR="00B475FB" w:rsidRPr="006F1506" w:rsidRDefault="00A4562F" w:rsidP="00896E18">
      <w:pPr>
        <w:spacing w:line="240" w:lineRule="auto"/>
        <w:rPr>
          <w:rFonts w:asciiTheme="minorHAnsi" w:hAnsiTheme="minorHAnsi" w:cstheme="minorHAnsi"/>
        </w:rPr>
      </w:pPr>
      <w:r w:rsidRPr="006F1506">
        <w:rPr>
          <w:rFonts w:asciiTheme="minorHAnsi" w:hAnsiTheme="minorHAnsi" w:cstheme="minorHAnsi"/>
        </w:rPr>
        <w:t>Mr H Grossart declared an interest in the re-appointment to University Court proposed at Item 15.  </w:t>
      </w:r>
    </w:p>
    <w:p w14:paraId="5372B087" w14:textId="77777777" w:rsidR="00896E18" w:rsidRPr="006F1506" w:rsidRDefault="00896E18" w:rsidP="00896E18">
      <w:pPr>
        <w:spacing w:line="240" w:lineRule="auto"/>
        <w:rPr>
          <w:rFonts w:asciiTheme="minorHAnsi" w:hAnsiTheme="minorHAnsi" w:cstheme="minorHAnsi"/>
        </w:rPr>
      </w:pPr>
    </w:p>
    <w:p w14:paraId="674F1A60" w14:textId="77777777" w:rsidR="00B475FB" w:rsidRPr="006F1506" w:rsidRDefault="00A4562F" w:rsidP="00896E18">
      <w:pPr>
        <w:pStyle w:val="SectionHeading"/>
        <w:spacing w:before="0" w:line="240" w:lineRule="auto"/>
        <w:rPr>
          <w:rFonts w:asciiTheme="minorHAnsi" w:hAnsiTheme="minorHAnsi" w:cstheme="minorHAnsi"/>
          <w:sz w:val="22"/>
          <w:szCs w:val="22"/>
        </w:rPr>
      </w:pPr>
      <w:r w:rsidRPr="006F1506">
        <w:rPr>
          <w:rFonts w:asciiTheme="minorHAnsi" w:hAnsiTheme="minorHAnsi" w:cstheme="minorHAnsi"/>
          <w:sz w:val="22"/>
          <w:szCs w:val="22"/>
        </w:rPr>
        <w:t>2. Minutes</w:t>
      </w:r>
    </w:p>
    <w:p w14:paraId="679ADBF0" w14:textId="77777777" w:rsidR="00B475FB" w:rsidRPr="006F1506" w:rsidRDefault="00A4562F" w:rsidP="00896E18">
      <w:pPr>
        <w:spacing w:line="240" w:lineRule="auto"/>
        <w:rPr>
          <w:rFonts w:asciiTheme="minorHAnsi" w:hAnsiTheme="minorHAnsi" w:cstheme="minorHAnsi"/>
        </w:rPr>
      </w:pPr>
      <w:r w:rsidRPr="006F1506">
        <w:rPr>
          <w:rFonts w:asciiTheme="minorHAnsi" w:hAnsiTheme="minorHAnsi" w:cstheme="minorHAnsi"/>
        </w:rPr>
        <w:t xml:space="preserve">Court </w:t>
      </w:r>
      <w:r w:rsidRPr="006F1506">
        <w:rPr>
          <w:rFonts w:asciiTheme="minorHAnsi" w:hAnsiTheme="minorHAnsi" w:cstheme="minorHAnsi"/>
          <w:u w:val="single"/>
        </w:rPr>
        <w:t>approved</w:t>
      </w:r>
      <w:r w:rsidRPr="006F1506">
        <w:rPr>
          <w:rFonts w:asciiTheme="minorHAnsi" w:hAnsiTheme="minorHAnsi" w:cstheme="minorHAnsi"/>
        </w:rPr>
        <w:t xml:space="preserve"> the minutes of the meeting held on 12 December 2022. </w:t>
      </w:r>
    </w:p>
    <w:p w14:paraId="633DA035" w14:textId="77777777" w:rsidR="00896E18" w:rsidRPr="006F1506" w:rsidRDefault="00896E18" w:rsidP="00896E18">
      <w:pPr>
        <w:spacing w:line="240" w:lineRule="auto"/>
        <w:rPr>
          <w:rFonts w:asciiTheme="minorHAnsi" w:hAnsiTheme="minorHAnsi" w:cstheme="minorHAnsi"/>
        </w:rPr>
      </w:pPr>
    </w:p>
    <w:p w14:paraId="1EA82B37" w14:textId="77777777" w:rsidR="00B475FB" w:rsidRPr="006F1506" w:rsidRDefault="00A4562F" w:rsidP="00896E18">
      <w:pPr>
        <w:pStyle w:val="SectionHeading"/>
        <w:spacing w:before="0" w:line="240" w:lineRule="auto"/>
        <w:rPr>
          <w:rFonts w:asciiTheme="minorHAnsi" w:hAnsiTheme="minorHAnsi" w:cstheme="minorHAnsi"/>
          <w:sz w:val="22"/>
          <w:szCs w:val="22"/>
        </w:rPr>
      </w:pPr>
      <w:r w:rsidRPr="006F1506">
        <w:rPr>
          <w:rFonts w:asciiTheme="minorHAnsi" w:hAnsiTheme="minorHAnsi" w:cstheme="minorHAnsi"/>
          <w:sz w:val="22"/>
          <w:szCs w:val="22"/>
        </w:rPr>
        <w:t xml:space="preserve">3. Matters Arising Not Otherwise on the Agenda </w:t>
      </w:r>
    </w:p>
    <w:p w14:paraId="0346C1AD"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There were no matters arising not otherwise on the agenda.  </w:t>
      </w:r>
    </w:p>
    <w:p w14:paraId="54D7EBA5" w14:textId="77777777" w:rsidR="00896E18" w:rsidRPr="006F1506" w:rsidRDefault="00896E18" w:rsidP="00896E18">
      <w:pPr>
        <w:spacing w:line="240" w:lineRule="auto"/>
        <w:jc w:val="both"/>
        <w:rPr>
          <w:rFonts w:asciiTheme="minorHAnsi" w:hAnsiTheme="minorHAnsi" w:cstheme="minorHAnsi"/>
        </w:rPr>
      </w:pPr>
    </w:p>
    <w:p w14:paraId="39FDADB1" w14:textId="77777777" w:rsidR="00B475FB" w:rsidRPr="006F1506" w:rsidRDefault="00A4562F" w:rsidP="00896E18">
      <w:pPr>
        <w:pStyle w:val="SectionHeading"/>
        <w:spacing w:before="0" w:line="240" w:lineRule="auto"/>
        <w:rPr>
          <w:rFonts w:asciiTheme="minorHAnsi" w:hAnsiTheme="minorHAnsi" w:cstheme="minorHAnsi"/>
          <w:sz w:val="22"/>
          <w:szCs w:val="22"/>
        </w:rPr>
      </w:pPr>
      <w:r w:rsidRPr="006F1506">
        <w:rPr>
          <w:rFonts w:asciiTheme="minorHAnsi" w:hAnsiTheme="minorHAnsi" w:cstheme="minorHAnsi"/>
          <w:sz w:val="22"/>
          <w:szCs w:val="22"/>
        </w:rPr>
        <w:t>4. Developments in the External Environment</w:t>
      </w:r>
    </w:p>
    <w:p w14:paraId="43EE8C7A"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xml:space="preserve">University Court received an overview of recent developments in the External Environment which included coverage of the outcome of the Scottish National Party (SNP) leadership contest, UK Spring Budget 2023, the new UK Government department for Science, Innovation &amp; Technology, the Windsor </w:t>
      </w:r>
      <w:proofErr w:type="gramStart"/>
      <w:r w:rsidRPr="006F1506">
        <w:rPr>
          <w:rFonts w:asciiTheme="minorHAnsi" w:hAnsiTheme="minorHAnsi" w:cstheme="minorHAnsi"/>
        </w:rPr>
        <w:t>Framework</w:t>
      </w:r>
      <w:proofErr w:type="gramEnd"/>
      <w:r w:rsidRPr="006F1506">
        <w:rPr>
          <w:rFonts w:asciiTheme="minorHAnsi" w:hAnsiTheme="minorHAnsi" w:cstheme="minorHAnsi"/>
        </w:rPr>
        <w:t xml:space="preserve"> and the draft Scottish Budget 2023/24.</w:t>
      </w:r>
    </w:p>
    <w:p w14:paraId="01512BE8"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w:t>
      </w:r>
    </w:p>
    <w:p w14:paraId="03F59BDF"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xml:space="preserve">University Court </w:t>
      </w:r>
      <w:r w:rsidRPr="006F1506">
        <w:rPr>
          <w:rFonts w:asciiTheme="minorHAnsi" w:hAnsiTheme="minorHAnsi" w:cstheme="minorHAnsi"/>
          <w:u w:val="single"/>
        </w:rPr>
        <w:t>noted</w:t>
      </w:r>
      <w:r w:rsidRPr="006F1506">
        <w:rPr>
          <w:rFonts w:asciiTheme="minorHAnsi" w:hAnsiTheme="minorHAnsi" w:cstheme="minorHAnsi"/>
        </w:rPr>
        <w:t xml:space="preserve"> the recent developments in the external environment.</w:t>
      </w:r>
    </w:p>
    <w:p w14:paraId="6847A1B4" w14:textId="77777777" w:rsidR="00896E18" w:rsidRPr="006F1506" w:rsidRDefault="00896E18" w:rsidP="00896E18">
      <w:pPr>
        <w:spacing w:line="240" w:lineRule="auto"/>
        <w:jc w:val="both"/>
        <w:rPr>
          <w:rFonts w:asciiTheme="minorHAnsi" w:hAnsiTheme="minorHAnsi" w:cstheme="minorHAnsi"/>
        </w:rPr>
      </w:pPr>
    </w:p>
    <w:p w14:paraId="760A2D69" w14:textId="77777777" w:rsidR="00B475FB" w:rsidRPr="006F1506" w:rsidRDefault="00A4562F" w:rsidP="00896E18">
      <w:pPr>
        <w:pStyle w:val="SectionHeading"/>
        <w:spacing w:before="0" w:line="240" w:lineRule="auto"/>
        <w:rPr>
          <w:rFonts w:asciiTheme="minorHAnsi" w:hAnsiTheme="minorHAnsi" w:cstheme="minorHAnsi"/>
          <w:sz w:val="22"/>
          <w:szCs w:val="22"/>
        </w:rPr>
      </w:pPr>
      <w:r w:rsidRPr="006F1506">
        <w:rPr>
          <w:rFonts w:asciiTheme="minorHAnsi" w:hAnsiTheme="minorHAnsi" w:cstheme="minorHAnsi"/>
          <w:sz w:val="22"/>
          <w:szCs w:val="22"/>
        </w:rPr>
        <w:t>INSTITUTIONAL PLANNING AND BUDGETING</w:t>
      </w:r>
    </w:p>
    <w:p w14:paraId="198E5A9B" w14:textId="77777777" w:rsidR="00B475FB" w:rsidRPr="006F1506" w:rsidRDefault="00A4562F" w:rsidP="00896E18">
      <w:pPr>
        <w:pStyle w:val="SectionHeading"/>
        <w:spacing w:before="0" w:line="240" w:lineRule="auto"/>
        <w:rPr>
          <w:rFonts w:asciiTheme="minorHAnsi" w:hAnsiTheme="minorHAnsi" w:cstheme="minorHAnsi"/>
          <w:sz w:val="22"/>
          <w:szCs w:val="22"/>
        </w:rPr>
      </w:pPr>
      <w:r w:rsidRPr="006F1506">
        <w:rPr>
          <w:rFonts w:asciiTheme="minorHAnsi" w:hAnsiTheme="minorHAnsi" w:cstheme="minorHAnsi"/>
          <w:sz w:val="22"/>
          <w:szCs w:val="22"/>
        </w:rPr>
        <w:t xml:space="preserve">5. Quarter 2 Performance Report  </w:t>
      </w:r>
    </w:p>
    <w:p w14:paraId="0EE0B390"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University Court received an introduction to the Quarter 2 Report, underpinned by the management accounts and the associated indicative financial forecast position for the academic year 2022-23.</w:t>
      </w:r>
    </w:p>
    <w:p w14:paraId="0DA70637"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w:t>
      </w:r>
    </w:p>
    <w:p w14:paraId="27A3E0AA" w14:textId="5ACD1D76"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Members discussed key operating indicators associated with the University’s performance at Quarter 2, includ</w:t>
      </w:r>
      <w:r w:rsidR="00427478" w:rsidRPr="006F1506">
        <w:rPr>
          <w:rFonts w:asciiTheme="minorHAnsi" w:hAnsiTheme="minorHAnsi" w:cstheme="minorHAnsi"/>
        </w:rPr>
        <w:t xml:space="preserve">ing </w:t>
      </w:r>
      <w:r w:rsidRPr="006F1506">
        <w:rPr>
          <w:rFonts w:asciiTheme="minorHAnsi" w:hAnsiTheme="minorHAnsi" w:cstheme="minorHAnsi"/>
        </w:rPr>
        <w:t>the management accounts.  </w:t>
      </w:r>
      <w:r w:rsidR="009B424E" w:rsidRPr="006F1506">
        <w:rPr>
          <w:rFonts w:asciiTheme="minorHAnsi" w:hAnsiTheme="minorHAnsi" w:cstheme="minorHAnsi"/>
        </w:rPr>
        <w:t xml:space="preserve">The forecast </w:t>
      </w:r>
      <w:r w:rsidRPr="006F1506">
        <w:rPr>
          <w:rFonts w:asciiTheme="minorHAnsi" w:hAnsiTheme="minorHAnsi" w:cstheme="minorHAnsi"/>
        </w:rPr>
        <w:t xml:space="preserve">out-turn surplus of £7.2m (4.4% of income) for 2022-23 was in line with the Court approved budget. </w:t>
      </w:r>
      <w:r w:rsidR="00D31672" w:rsidRPr="006F1506">
        <w:rPr>
          <w:rFonts w:asciiTheme="minorHAnsi" w:hAnsiTheme="minorHAnsi" w:cstheme="minorHAnsi"/>
        </w:rPr>
        <w:t xml:space="preserve">Members noted </w:t>
      </w:r>
      <w:proofErr w:type="gramStart"/>
      <w:r w:rsidR="00D31672" w:rsidRPr="006F1506">
        <w:rPr>
          <w:rFonts w:asciiTheme="minorHAnsi" w:hAnsiTheme="minorHAnsi" w:cstheme="minorHAnsi"/>
        </w:rPr>
        <w:t>a number of</w:t>
      </w:r>
      <w:proofErr w:type="gramEnd"/>
      <w:r w:rsidR="00D31672" w:rsidRPr="006F1506">
        <w:rPr>
          <w:rFonts w:asciiTheme="minorHAnsi" w:hAnsiTheme="minorHAnsi" w:cstheme="minorHAnsi"/>
        </w:rPr>
        <w:t xml:space="preserve"> movements </w:t>
      </w:r>
      <w:r w:rsidR="008A08A7" w:rsidRPr="006F1506">
        <w:rPr>
          <w:rFonts w:asciiTheme="minorHAnsi" w:hAnsiTheme="minorHAnsi" w:cstheme="minorHAnsi"/>
        </w:rPr>
        <w:t>including</w:t>
      </w:r>
      <w:r w:rsidR="007B275F" w:rsidRPr="006F1506">
        <w:rPr>
          <w:rFonts w:asciiTheme="minorHAnsi" w:hAnsiTheme="minorHAnsi" w:cstheme="minorHAnsi"/>
        </w:rPr>
        <w:t xml:space="preserve"> </w:t>
      </w:r>
      <w:r w:rsidRPr="006F1506">
        <w:rPr>
          <w:rFonts w:asciiTheme="minorHAnsi" w:hAnsiTheme="minorHAnsi" w:cstheme="minorHAnsi"/>
        </w:rPr>
        <w:t>an increase in Scottish Funding Council grants due to additional research funding of £0.7m awarded in November 2022</w:t>
      </w:r>
      <w:r w:rsidR="007B275F" w:rsidRPr="006F1506">
        <w:rPr>
          <w:rFonts w:asciiTheme="minorHAnsi" w:hAnsiTheme="minorHAnsi" w:cstheme="minorHAnsi"/>
        </w:rPr>
        <w:t>;</w:t>
      </w:r>
      <w:r w:rsidRPr="006F1506">
        <w:rPr>
          <w:rFonts w:asciiTheme="minorHAnsi" w:hAnsiTheme="minorHAnsi" w:cstheme="minorHAnsi"/>
        </w:rPr>
        <w:t> an increase in other income (£0.9m) associated with project-based activities</w:t>
      </w:r>
      <w:r w:rsidR="00006F57" w:rsidRPr="006F1506">
        <w:rPr>
          <w:rFonts w:asciiTheme="minorHAnsi" w:hAnsiTheme="minorHAnsi" w:cstheme="minorHAnsi"/>
        </w:rPr>
        <w:t xml:space="preserve">; </w:t>
      </w:r>
      <w:r w:rsidRPr="006F1506">
        <w:rPr>
          <w:rFonts w:asciiTheme="minorHAnsi" w:hAnsiTheme="minorHAnsi" w:cstheme="minorHAnsi"/>
        </w:rPr>
        <w:t>and an increase in other operating expenditure (£2m) reflective of increased costs in commercial areas.  </w:t>
      </w:r>
    </w:p>
    <w:p w14:paraId="46624170"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w:t>
      </w:r>
    </w:p>
    <w:p w14:paraId="2FD4FD0D" w14:textId="339E099F"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xml:space="preserve">Members discussed the forecast cash position based on the Quarter 2 management accounts.  It was </w:t>
      </w:r>
      <w:r w:rsidR="005B50E9" w:rsidRPr="006F1506">
        <w:rPr>
          <w:rFonts w:asciiTheme="minorHAnsi" w:hAnsiTheme="minorHAnsi" w:cstheme="minorHAnsi"/>
        </w:rPr>
        <w:t xml:space="preserve">noted </w:t>
      </w:r>
      <w:r w:rsidRPr="006F1506">
        <w:rPr>
          <w:rFonts w:asciiTheme="minorHAnsi" w:hAnsiTheme="minorHAnsi" w:cstheme="minorHAnsi"/>
        </w:rPr>
        <w:t>that the University was forecast to end financial year 2022-23 with a net operating cash inflow of £19.3m and access to cash and working capital facilities of £88.4m. It was confirmed that given the forecast cash position, the University would be covenant compliant in 2022-23.</w:t>
      </w:r>
    </w:p>
    <w:p w14:paraId="4B8484D5"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w:t>
      </w:r>
    </w:p>
    <w:p w14:paraId="4F8F56C0" w14:textId="60C0DB18"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xml:space="preserve">Members considered student recruitment performance and the significant progress made towards consolidating a step-change in unregulated student recruitment achieved against the challenging context of the Covid-19 pandemic. Members noted </w:t>
      </w:r>
      <w:proofErr w:type="gramStart"/>
      <w:r w:rsidRPr="006F1506">
        <w:rPr>
          <w:rFonts w:asciiTheme="minorHAnsi" w:hAnsiTheme="minorHAnsi" w:cstheme="minorHAnsi"/>
        </w:rPr>
        <w:t>in particular successes</w:t>
      </w:r>
      <w:proofErr w:type="gramEnd"/>
      <w:r w:rsidRPr="006F1506">
        <w:rPr>
          <w:rFonts w:asciiTheme="minorHAnsi" w:hAnsiTheme="minorHAnsi" w:cstheme="minorHAnsi"/>
        </w:rPr>
        <w:t xml:space="preserve"> in the postgraduate taught overseas recruitment market and discussed the number of applications received, UK Visas and Immigration and the approach adopted to manage the intake of students.   </w:t>
      </w:r>
    </w:p>
    <w:p w14:paraId="1F509A8E" w14:textId="77777777" w:rsidR="00896E18"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xml:space="preserve">University Court </w:t>
      </w:r>
      <w:r w:rsidRPr="006F1506">
        <w:rPr>
          <w:rFonts w:asciiTheme="minorHAnsi" w:hAnsiTheme="minorHAnsi" w:cstheme="minorHAnsi"/>
          <w:u w:val="single"/>
        </w:rPr>
        <w:t>considered</w:t>
      </w:r>
      <w:r w:rsidRPr="006F1506">
        <w:rPr>
          <w:rFonts w:asciiTheme="minorHAnsi" w:hAnsiTheme="minorHAnsi" w:cstheme="minorHAnsi"/>
        </w:rPr>
        <w:t xml:space="preserve"> and </w:t>
      </w:r>
      <w:r w:rsidRPr="006F1506">
        <w:rPr>
          <w:rFonts w:asciiTheme="minorHAnsi" w:hAnsiTheme="minorHAnsi" w:cstheme="minorHAnsi"/>
          <w:u w:val="single"/>
        </w:rPr>
        <w:t>noted</w:t>
      </w:r>
      <w:r w:rsidRPr="006F1506">
        <w:rPr>
          <w:rFonts w:asciiTheme="minorHAnsi" w:hAnsiTheme="minorHAnsi" w:cstheme="minorHAnsi"/>
        </w:rPr>
        <w:t xml:space="preserve"> the Quarter 2 Report.</w:t>
      </w:r>
    </w:p>
    <w:p w14:paraId="649CC1FA" w14:textId="61A202C1"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w:t>
      </w:r>
    </w:p>
    <w:p w14:paraId="52A7063A" w14:textId="77777777" w:rsidR="00B475FB" w:rsidRPr="006F1506" w:rsidRDefault="00A4562F" w:rsidP="00896E18">
      <w:pPr>
        <w:pStyle w:val="SectionHeading"/>
        <w:spacing w:before="0" w:line="240" w:lineRule="auto"/>
        <w:rPr>
          <w:rFonts w:asciiTheme="minorHAnsi" w:hAnsiTheme="minorHAnsi" w:cstheme="minorHAnsi"/>
          <w:sz w:val="22"/>
          <w:szCs w:val="22"/>
        </w:rPr>
      </w:pPr>
      <w:r w:rsidRPr="006F1506">
        <w:rPr>
          <w:rFonts w:asciiTheme="minorHAnsi" w:hAnsiTheme="minorHAnsi" w:cstheme="minorHAnsi"/>
          <w:sz w:val="22"/>
          <w:szCs w:val="22"/>
        </w:rPr>
        <w:t xml:space="preserve">6. Capital and Major Infrastructure Plan </w:t>
      </w:r>
    </w:p>
    <w:p w14:paraId="2E6AE29D" w14:textId="77777777" w:rsidR="00B475FB" w:rsidRPr="006F1506" w:rsidRDefault="00A4562F" w:rsidP="00896E18">
      <w:pPr>
        <w:spacing w:line="240" w:lineRule="auto"/>
        <w:rPr>
          <w:rFonts w:asciiTheme="minorHAnsi" w:hAnsiTheme="minorHAnsi" w:cstheme="minorHAnsi"/>
        </w:rPr>
      </w:pPr>
      <w:r w:rsidRPr="006F1506">
        <w:rPr>
          <w:rFonts w:asciiTheme="minorHAnsi" w:hAnsiTheme="minorHAnsi" w:cstheme="minorHAnsi"/>
        </w:rPr>
        <w:t>University Court received an update on the Capital and Major Infrastructure Plan, Quarter 2.  </w:t>
      </w:r>
    </w:p>
    <w:p w14:paraId="10EF996B" w14:textId="77777777" w:rsidR="00B475FB" w:rsidRPr="006F1506" w:rsidRDefault="00A4562F" w:rsidP="00896E18">
      <w:pPr>
        <w:spacing w:line="240" w:lineRule="auto"/>
        <w:rPr>
          <w:rFonts w:asciiTheme="minorHAnsi" w:hAnsiTheme="minorHAnsi" w:cstheme="minorHAnsi"/>
        </w:rPr>
      </w:pPr>
      <w:r w:rsidRPr="006F1506">
        <w:rPr>
          <w:rFonts w:asciiTheme="minorHAnsi" w:hAnsiTheme="minorHAnsi" w:cstheme="minorHAnsi"/>
        </w:rPr>
        <w:t> </w:t>
      </w:r>
    </w:p>
    <w:p w14:paraId="3F02B2AA"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Members discussed the 2022/23 Quarter 2 forecast and the indicative infrastructure expenditure for the four-year period to 2025-26, and the forecasting exercise undertaken for Quarter 2 that realised a significant re-phasing of £9m from 2022-23 to 2023-24.  </w:t>
      </w:r>
    </w:p>
    <w:p w14:paraId="5E3886A4"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w:t>
      </w:r>
    </w:p>
    <w:p w14:paraId="35E66F4D" w14:textId="63E649BD"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It was confirmed that the Scottish Funding Council Financial Transactions Fund (SFC FTF) application was finalised</w:t>
      </w:r>
      <w:r w:rsidR="006A2722" w:rsidRPr="006F1506">
        <w:rPr>
          <w:rFonts w:asciiTheme="minorHAnsi" w:hAnsiTheme="minorHAnsi" w:cstheme="minorHAnsi"/>
        </w:rPr>
        <w:t xml:space="preserve"> and would </w:t>
      </w:r>
      <w:r w:rsidRPr="006F1506">
        <w:rPr>
          <w:rFonts w:asciiTheme="minorHAnsi" w:hAnsiTheme="minorHAnsi" w:cstheme="minorHAnsi"/>
        </w:rPr>
        <w:t>fund new projects</w:t>
      </w:r>
      <w:r w:rsidR="00CC5614" w:rsidRPr="006F1506">
        <w:rPr>
          <w:rFonts w:asciiTheme="minorHAnsi" w:hAnsiTheme="minorHAnsi" w:cstheme="minorHAnsi"/>
        </w:rPr>
        <w:t xml:space="preserve"> </w:t>
      </w:r>
      <w:r w:rsidRPr="006F1506">
        <w:rPr>
          <w:rFonts w:asciiTheme="minorHAnsi" w:hAnsiTheme="minorHAnsi" w:cstheme="minorHAnsi"/>
        </w:rPr>
        <w:t>contribut</w:t>
      </w:r>
      <w:r w:rsidR="00075546" w:rsidRPr="006F1506">
        <w:rPr>
          <w:rFonts w:asciiTheme="minorHAnsi" w:hAnsiTheme="minorHAnsi" w:cstheme="minorHAnsi"/>
        </w:rPr>
        <w:t xml:space="preserve">ing </w:t>
      </w:r>
      <w:r w:rsidRPr="006F1506">
        <w:rPr>
          <w:rFonts w:asciiTheme="minorHAnsi" w:hAnsiTheme="minorHAnsi" w:cstheme="minorHAnsi"/>
        </w:rPr>
        <w:t>to the University’s roadmap to Net Zero by 2040. </w:t>
      </w:r>
    </w:p>
    <w:p w14:paraId="4ECEB114"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w:t>
      </w:r>
    </w:p>
    <w:p w14:paraId="25B0899C"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lastRenderedPageBreak/>
        <w:t>Members discussed projects totalling £1.6m brought forward into 2022-23 from future years including the transformational Learning Spaces Redevelopment Project (£1.1m), Firestopping (£0.3m) and the Student IT project (£0.3m).  New projects of £0.5m were approved for spend in 2022-23, including the Student IT Upgrade (£0.4m) and the fees to progress the Campus Boulevard and Haldane’s Lawn project (£0.1m). </w:t>
      </w:r>
    </w:p>
    <w:p w14:paraId="0D8BF348"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w:t>
      </w:r>
    </w:p>
    <w:p w14:paraId="385F5DAD"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xml:space="preserve">Members discussed the Learning Spaces Redevelopment project, and approach to mitigate any implications on availability of accommodation associated with the </w:t>
      </w:r>
      <w:proofErr w:type="spellStart"/>
      <w:r w:rsidRPr="006F1506">
        <w:rPr>
          <w:rFonts w:asciiTheme="minorHAnsi" w:hAnsiTheme="minorHAnsi" w:cstheme="minorHAnsi"/>
        </w:rPr>
        <w:t>Muirhead</w:t>
      </w:r>
      <w:proofErr w:type="spellEnd"/>
      <w:r w:rsidRPr="006F1506">
        <w:rPr>
          <w:rFonts w:asciiTheme="minorHAnsi" w:hAnsiTheme="minorHAnsi" w:cstheme="minorHAnsi"/>
        </w:rPr>
        <w:t xml:space="preserve"> Refurbishment project. </w:t>
      </w:r>
    </w:p>
    <w:p w14:paraId="5EDB29A5" w14:textId="77777777" w:rsidR="00B475FB" w:rsidRPr="006F1506" w:rsidRDefault="00A4562F" w:rsidP="00896E18">
      <w:pPr>
        <w:spacing w:line="240" w:lineRule="auto"/>
        <w:rPr>
          <w:rFonts w:asciiTheme="minorHAnsi" w:hAnsiTheme="minorHAnsi" w:cstheme="minorHAnsi"/>
        </w:rPr>
      </w:pPr>
      <w:r w:rsidRPr="006F1506">
        <w:rPr>
          <w:rFonts w:asciiTheme="minorHAnsi" w:hAnsiTheme="minorHAnsi" w:cstheme="minorHAnsi"/>
        </w:rPr>
        <w:t> </w:t>
      </w:r>
    </w:p>
    <w:p w14:paraId="1C22910D" w14:textId="77777777" w:rsidR="00B475FB" w:rsidRPr="006F1506" w:rsidRDefault="00A4562F" w:rsidP="00896E18">
      <w:pPr>
        <w:spacing w:line="240" w:lineRule="auto"/>
        <w:rPr>
          <w:rFonts w:asciiTheme="minorHAnsi" w:hAnsiTheme="minorHAnsi" w:cstheme="minorHAnsi"/>
        </w:rPr>
      </w:pPr>
      <w:r w:rsidRPr="006F1506">
        <w:rPr>
          <w:rFonts w:asciiTheme="minorHAnsi" w:hAnsiTheme="minorHAnsi" w:cstheme="minorHAnsi"/>
        </w:rPr>
        <w:t xml:space="preserve">University Court </w:t>
      </w:r>
      <w:r w:rsidRPr="006F1506">
        <w:rPr>
          <w:rFonts w:asciiTheme="minorHAnsi" w:hAnsiTheme="minorHAnsi" w:cstheme="minorHAnsi"/>
          <w:u w:val="single"/>
        </w:rPr>
        <w:t>approved</w:t>
      </w:r>
      <w:r w:rsidRPr="006F1506">
        <w:rPr>
          <w:rFonts w:asciiTheme="minorHAnsi" w:hAnsiTheme="minorHAnsi" w:cstheme="minorHAnsi"/>
        </w:rPr>
        <w:t xml:space="preserve"> the Capital and Major Infrastructure Plan 2022/23, Quarter 2. </w:t>
      </w:r>
    </w:p>
    <w:p w14:paraId="0130FEA4" w14:textId="77777777" w:rsidR="00896E18" w:rsidRPr="006F1506" w:rsidRDefault="00896E18" w:rsidP="00896E18">
      <w:pPr>
        <w:spacing w:line="240" w:lineRule="auto"/>
        <w:rPr>
          <w:rFonts w:asciiTheme="minorHAnsi" w:hAnsiTheme="minorHAnsi" w:cstheme="minorHAnsi"/>
        </w:rPr>
      </w:pPr>
    </w:p>
    <w:p w14:paraId="662492D6" w14:textId="77777777" w:rsidR="00B475FB" w:rsidRPr="006F1506" w:rsidRDefault="00A4562F" w:rsidP="00896E18">
      <w:pPr>
        <w:pStyle w:val="SectionHeading"/>
        <w:spacing w:before="0" w:line="240" w:lineRule="auto"/>
        <w:rPr>
          <w:rFonts w:asciiTheme="minorHAnsi" w:hAnsiTheme="minorHAnsi" w:cstheme="minorHAnsi"/>
          <w:sz w:val="22"/>
          <w:szCs w:val="22"/>
        </w:rPr>
      </w:pPr>
      <w:r w:rsidRPr="006F1506">
        <w:rPr>
          <w:rFonts w:asciiTheme="minorHAnsi" w:hAnsiTheme="minorHAnsi" w:cstheme="minorHAnsi"/>
          <w:sz w:val="22"/>
          <w:szCs w:val="22"/>
        </w:rPr>
        <w:t xml:space="preserve">7. City Region and Growth Deal </w:t>
      </w:r>
    </w:p>
    <w:p w14:paraId="172E1F7B"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University Court received an update from the University’s City Region and Growth Deal Programme Board. </w:t>
      </w:r>
    </w:p>
    <w:p w14:paraId="4474F8A0"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w:t>
      </w:r>
    </w:p>
    <w:p w14:paraId="6ACE35CC" w14:textId="0EB653CB" w:rsidR="00304814" w:rsidRPr="006F1506" w:rsidRDefault="00A4562F" w:rsidP="00D973DF">
      <w:pPr>
        <w:spacing w:line="240" w:lineRule="auto"/>
        <w:jc w:val="both"/>
        <w:rPr>
          <w:rFonts w:asciiTheme="minorHAnsi" w:hAnsiTheme="minorHAnsi" w:cstheme="minorBidi"/>
        </w:rPr>
      </w:pPr>
      <w:r w:rsidRPr="006F1506">
        <w:rPr>
          <w:rFonts w:asciiTheme="minorHAnsi" w:hAnsiTheme="minorHAnsi" w:cstheme="minorBidi"/>
        </w:rPr>
        <w:t xml:space="preserve">Members discussed the </w:t>
      </w:r>
      <w:r w:rsidR="00CD75A1" w:rsidRPr="006F1506">
        <w:rPr>
          <w:rFonts w:asciiTheme="minorHAnsi" w:hAnsiTheme="minorHAnsi" w:cstheme="minorBidi"/>
        </w:rPr>
        <w:t xml:space="preserve">development </w:t>
      </w:r>
      <w:r w:rsidRPr="006F1506">
        <w:rPr>
          <w:rFonts w:asciiTheme="minorHAnsi" w:hAnsiTheme="minorHAnsi" w:cstheme="minorBidi"/>
        </w:rPr>
        <w:t>of the</w:t>
      </w:r>
      <w:r w:rsidR="000339AB" w:rsidRPr="006F1506">
        <w:rPr>
          <w:rFonts w:asciiTheme="minorHAnsi" w:hAnsiTheme="minorHAnsi" w:cstheme="minorBidi"/>
        </w:rPr>
        <w:t xml:space="preserve"> business case for the </w:t>
      </w:r>
      <w:r w:rsidRPr="006F1506">
        <w:rPr>
          <w:rFonts w:asciiTheme="minorHAnsi" w:hAnsiTheme="minorHAnsi" w:cstheme="minorBidi"/>
        </w:rPr>
        <w:t xml:space="preserve">National Aquaculture Technology and Innovation Hub (NATIH) </w:t>
      </w:r>
      <w:r w:rsidR="000339AB" w:rsidRPr="006F1506">
        <w:rPr>
          <w:rFonts w:asciiTheme="minorHAnsi" w:hAnsiTheme="minorHAnsi" w:cstheme="minorBidi"/>
        </w:rPr>
        <w:t xml:space="preserve">and the issues </w:t>
      </w:r>
      <w:r w:rsidRPr="006F1506">
        <w:rPr>
          <w:rFonts w:asciiTheme="minorHAnsi" w:hAnsiTheme="minorHAnsi" w:cstheme="minorBidi"/>
        </w:rPr>
        <w:t>pertaining to terms of the Phase 1 contract for construction and financial implications due to substantially increased estimates in the final contract process.  </w:t>
      </w:r>
    </w:p>
    <w:p w14:paraId="1C403C76" w14:textId="77777777" w:rsidR="00D973DF" w:rsidRPr="006F1506" w:rsidRDefault="00D973DF" w:rsidP="00D973DF">
      <w:pPr>
        <w:spacing w:line="240" w:lineRule="auto"/>
        <w:jc w:val="both"/>
        <w:rPr>
          <w:rFonts w:asciiTheme="minorHAnsi" w:hAnsiTheme="minorHAnsi" w:cstheme="minorHAnsi"/>
        </w:rPr>
      </w:pPr>
    </w:p>
    <w:p w14:paraId="6DE65BEA"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xml:space="preserve">Members discussed the recommendation from the City Region &amp; Growth Deal Programme Board to create the </w:t>
      </w:r>
      <w:proofErr w:type="spellStart"/>
      <w:r w:rsidRPr="006F1506">
        <w:rPr>
          <w:rFonts w:asciiTheme="minorHAnsi" w:hAnsiTheme="minorHAnsi" w:cstheme="minorHAnsi"/>
        </w:rPr>
        <w:t>Alloa</w:t>
      </w:r>
      <w:proofErr w:type="spellEnd"/>
      <w:r w:rsidRPr="006F1506">
        <w:rPr>
          <w:rFonts w:asciiTheme="minorHAnsi" w:hAnsiTheme="minorHAnsi" w:cstheme="minorHAnsi"/>
        </w:rPr>
        <w:t xml:space="preserve"> Innovation Hub.  It was confirmed that both the second phase of Scotland’s International Environment Centre (SIEC 2) and the Intergenerational Living Innovation Hub (ILIH) projects would proceed through a single programme. </w:t>
      </w:r>
    </w:p>
    <w:p w14:paraId="7F899EC0" w14:textId="02B9921A" w:rsidR="008912D2"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w:t>
      </w:r>
    </w:p>
    <w:p w14:paraId="41A24280" w14:textId="31F783D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University Court: </w:t>
      </w:r>
    </w:p>
    <w:p w14:paraId="0E6981E2" w14:textId="77777777" w:rsidR="00B475FB" w:rsidRPr="006F1506" w:rsidRDefault="00A4562F" w:rsidP="00896E18">
      <w:pPr>
        <w:pStyle w:val="ListParagraph"/>
        <w:numPr>
          <w:ilvl w:val="0"/>
          <w:numId w:val="3"/>
        </w:numPr>
        <w:spacing w:line="240" w:lineRule="auto"/>
        <w:jc w:val="both"/>
        <w:rPr>
          <w:rFonts w:asciiTheme="minorHAnsi" w:hAnsiTheme="minorHAnsi" w:cstheme="minorHAnsi"/>
        </w:rPr>
      </w:pPr>
      <w:r w:rsidRPr="006F1506">
        <w:rPr>
          <w:rFonts w:asciiTheme="minorHAnsi" w:hAnsiTheme="minorHAnsi" w:cstheme="minorHAnsi"/>
          <w:u w:val="single"/>
        </w:rPr>
        <w:t>considered</w:t>
      </w:r>
      <w:r w:rsidRPr="006F1506">
        <w:rPr>
          <w:rFonts w:asciiTheme="minorHAnsi" w:hAnsiTheme="minorHAnsi" w:cstheme="minorHAnsi"/>
        </w:rPr>
        <w:t xml:space="preserve"> the report from the University’s City Region and Growth Deal Programme Board.</w:t>
      </w:r>
    </w:p>
    <w:p w14:paraId="2D9AE472" w14:textId="77777777" w:rsidR="00B475FB" w:rsidRPr="006F1506" w:rsidRDefault="00A4562F" w:rsidP="00896E18">
      <w:pPr>
        <w:pStyle w:val="ListParagraph"/>
        <w:numPr>
          <w:ilvl w:val="0"/>
          <w:numId w:val="3"/>
        </w:numPr>
        <w:spacing w:line="240" w:lineRule="auto"/>
        <w:jc w:val="both"/>
        <w:rPr>
          <w:rFonts w:asciiTheme="minorHAnsi" w:hAnsiTheme="minorHAnsi" w:cstheme="minorHAnsi"/>
        </w:rPr>
      </w:pPr>
      <w:r w:rsidRPr="006F1506">
        <w:rPr>
          <w:rFonts w:asciiTheme="minorHAnsi" w:hAnsiTheme="minorHAnsi" w:cstheme="minorHAnsi"/>
          <w:u w:val="single"/>
        </w:rPr>
        <w:t>discussed</w:t>
      </w:r>
      <w:r w:rsidRPr="006F1506">
        <w:rPr>
          <w:rFonts w:asciiTheme="minorHAnsi" w:hAnsiTheme="minorHAnsi" w:cstheme="minorHAnsi"/>
        </w:rPr>
        <w:t xml:space="preserve"> the position with National Aquaculture Technology and Innovation Hub (NATIH).</w:t>
      </w:r>
    </w:p>
    <w:p w14:paraId="13F7305E" w14:textId="3F846A32" w:rsidR="00B475FB" w:rsidRPr="006F1506" w:rsidRDefault="00A4562F" w:rsidP="00896E18">
      <w:pPr>
        <w:pStyle w:val="ListParagraph"/>
        <w:numPr>
          <w:ilvl w:val="0"/>
          <w:numId w:val="3"/>
        </w:numPr>
        <w:spacing w:line="240" w:lineRule="auto"/>
        <w:jc w:val="both"/>
        <w:rPr>
          <w:rFonts w:asciiTheme="minorHAnsi" w:hAnsiTheme="minorHAnsi" w:cstheme="minorHAnsi"/>
        </w:rPr>
      </w:pPr>
      <w:r w:rsidRPr="006F1506">
        <w:rPr>
          <w:rFonts w:asciiTheme="minorHAnsi" w:hAnsiTheme="minorHAnsi" w:cstheme="minorHAnsi"/>
          <w:u w:val="single"/>
        </w:rPr>
        <w:t>approved</w:t>
      </w:r>
      <w:r w:rsidRPr="006F1506">
        <w:rPr>
          <w:rFonts w:asciiTheme="minorHAnsi" w:hAnsiTheme="minorHAnsi" w:cstheme="minorHAnsi"/>
        </w:rPr>
        <w:t xml:space="preserve"> the University’s City Region and Growth Deal Programme Board recommendation for proceeding with the second phase of Scotland’s International Environment Centre (SIEC 2) and the Intergenerational Living Innovation Hub (ILIH) through a single </w:t>
      </w:r>
      <w:proofErr w:type="spellStart"/>
      <w:r w:rsidRPr="006F1506">
        <w:rPr>
          <w:rFonts w:asciiTheme="minorHAnsi" w:hAnsiTheme="minorHAnsi" w:cstheme="minorHAnsi"/>
        </w:rPr>
        <w:t>Alloa</w:t>
      </w:r>
      <w:proofErr w:type="spellEnd"/>
      <w:r w:rsidRPr="006F1506">
        <w:rPr>
          <w:rFonts w:asciiTheme="minorHAnsi" w:hAnsiTheme="minorHAnsi" w:cstheme="minorHAnsi"/>
        </w:rPr>
        <w:t xml:space="preserve"> Innovation Hub project. </w:t>
      </w:r>
    </w:p>
    <w:p w14:paraId="245463B8" w14:textId="38263AD6" w:rsidR="00B475FB" w:rsidRPr="006F1506" w:rsidRDefault="00A4562F" w:rsidP="00896E18">
      <w:pPr>
        <w:pStyle w:val="ListParagraph"/>
        <w:numPr>
          <w:ilvl w:val="0"/>
          <w:numId w:val="3"/>
        </w:numPr>
        <w:spacing w:line="240" w:lineRule="auto"/>
        <w:jc w:val="both"/>
        <w:rPr>
          <w:rFonts w:asciiTheme="minorHAnsi" w:hAnsiTheme="minorHAnsi" w:cstheme="minorHAnsi"/>
        </w:rPr>
      </w:pPr>
      <w:r w:rsidRPr="006F1506">
        <w:rPr>
          <w:rFonts w:asciiTheme="minorHAnsi" w:hAnsiTheme="minorHAnsi" w:cstheme="minorHAnsi"/>
          <w:u w:val="single"/>
        </w:rPr>
        <w:t>noted</w:t>
      </w:r>
      <w:r w:rsidRPr="006F1506">
        <w:rPr>
          <w:rFonts w:asciiTheme="minorHAnsi" w:hAnsiTheme="minorHAnsi" w:cstheme="minorHAnsi"/>
        </w:rPr>
        <w:t xml:space="preserve"> </w:t>
      </w:r>
      <w:r w:rsidR="008912D2" w:rsidRPr="006F1506">
        <w:rPr>
          <w:rFonts w:asciiTheme="minorHAnsi" w:hAnsiTheme="minorHAnsi" w:cstheme="minorHAnsi"/>
        </w:rPr>
        <w:t xml:space="preserve">the </w:t>
      </w:r>
      <w:r w:rsidRPr="006F1506">
        <w:rPr>
          <w:rFonts w:asciiTheme="minorHAnsi" w:hAnsiTheme="minorHAnsi" w:cstheme="minorHAnsi"/>
        </w:rPr>
        <w:t xml:space="preserve">updates on Phase 1 of Scotland’s International Environment Centre, the International Marine Science &amp; Environment Centre, and the </w:t>
      </w:r>
      <w:proofErr w:type="spellStart"/>
      <w:r w:rsidRPr="006F1506">
        <w:rPr>
          <w:rFonts w:asciiTheme="minorHAnsi" w:hAnsiTheme="minorHAnsi" w:cstheme="minorHAnsi"/>
        </w:rPr>
        <w:t>Machrihanish</w:t>
      </w:r>
      <w:proofErr w:type="spellEnd"/>
      <w:r w:rsidRPr="006F1506">
        <w:rPr>
          <w:rFonts w:asciiTheme="minorHAnsi" w:hAnsiTheme="minorHAnsi" w:cstheme="minorHAnsi"/>
        </w:rPr>
        <w:t xml:space="preserve"> Innovation Hub. </w:t>
      </w:r>
    </w:p>
    <w:p w14:paraId="365DB198" w14:textId="6E821939" w:rsidR="00B475FB" w:rsidRPr="006F1506" w:rsidRDefault="00B475FB" w:rsidP="00896E18">
      <w:pPr>
        <w:spacing w:line="240" w:lineRule="auto"/>
        <w:ind w:firstLine="50"/>
        <w:rPr>
          <w:rFonts w:asciiTheme="minorHAnsi" w:hAnsiTheme="minorHAnsi" w:cstheme="minorHAnsi"/>
        </w:rPr>
      </w:pPr>
    </w:p>
    <w:p w14:paraId="4485557C" w14:textId="77777777" w:rsidR="00B475FB" w:rsidRPr="006F1506" w:rsidRDefault="00A4562F" w:rsidP="00896E18">
      <w:pPr>
        <w:pStyle w:val="SectionHeading"/>
        <w:spacing w:before="0" w:line="240" w:lineRule="auto"/>
        <w:rPr>
          <w:rFonts w:asciiTheme="minorHAnsi" w:hAnsiTheme="minorHAnsi" w:cstheme="minorHAnsi"/>
          <w:sz w:val="22"/>
          <w:szCs w:val="22"/>
        </w:rPr>
      </w:pPr>
      <w:r w:rsidRPr="006F1506">
        <w:rPr>
          <w:rFonts w:asciiTheme="minorHAnsi" w:hAnsiTheme="minorHAnsi" w:cstheme="minorHAnsi"/>
          <w:sz w:val="22"/>
          <w:szCs w:val="22"/>
        </w:rPr>
        <w:t xml:space="preserve">8. Development of the Strategic Plan </w:t>
      </w:r>
    </w:p>
    <w:p w14:paraId="31078C8F"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University Court received an update on the development of the University’s next Strategic Plan.  Members discussed the key themes identified through consultation and engagement activities, potential implications and opportunities associated with Artificial Intelligence over the duration of the next Strategic Plan, and the approach to measuring the impact of the strategy on the staff and student experience.  </w:t>
      </w:r>
    </w:p>
    <w:p w14:paraId="1D5BCD6B"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w:t>
      </w:r>
    </w:p>
    <w:p w14:paraId="62635808"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xml:space="preserve">University Court </w:t>
      </w:r>
      <w:r w:rsidRPr="006F1506">
        <w:rPr>
          <w:rFonts w:asciiTheme="minorHAnsi" w:hAnsiTheme="minorHAnsi" w:cstheme="minorHAnsi"/>
          <w:u w:val="single"/>
        </w:rPr>
        <w:t>noted</w:t>
      </w:r>
      <w:r w:rsidRPr="006F1506">
        <w:rPr>
          <w:rFonts w:asciiTheme="minorHAnsi" w:hAnsiTheme="minorHAnsi" w:cstheme="minorHAnsi"/>
        </w:rPr>
        <w:t xml:space="preserve"> the update and timeline on development of the Strategic Plan. </w:t>
      </w:r>
    </w:p>
    <w:p w14:paraId="4BCA9BE7" w14:textId="77777777" w:rsidR="008912D2" w:rsidRPr="006F1506" w:rsidRDefault="008912D2" w:rsidP="00896E18">
      <w:pPr>
        <w:spacing w:line="240" w:lineRule="auto"/>
        <w:jc w:val="both"/>
        <w:rPr>
          <w:rFonts w:asciiTheme="minorHAnsi" w:hAnsiTheme="minorHAnsi" w:cstheme="minorHAnsi"/>
        </w:rPr>
      </w:pPr>
    </w:p>
    <w:p w14:paraId="256D5E2C" w14:textId="77777777" w:rsidR="00B475FB" w:rsidRPr="006F1506" w:rsidRDefault="00A4562F" w:rsidP="00896E18">
      <w:pPr>
        <w:pStyle w:val="SectionHeading"/>
        <w:spacing w:before="0" w:line="240" w:lineRule="auto"/>
        <w:rPr>
          <w:rFonts w:asciiTheme="minorHAnsi" w:hAnsiTheme="minorHAnsi" w:cstheme="minorHAnsi"/>
          <w:sz w:val="22"/>
          <w:szCs w:val="22"/>
        </w:rPr>
      </w:pPr>
      <w:r w:rsidRPr="006F1506">
        <w:rPr>
          <w:rFonts w:asciiTheme="minorHAnsi" w:hAnsiTheme="minorHAnsi" w:cstheme="minorHAnsi"/>
          <w:sz w:val="22"/>
          <w:szCs w:val="22"/>
        </w:rPr>
        <w:t xml:space="preserve">GOVERNANCE </w:t>
      </w:r>
    </w:p>
    <w:p w14:paraId="37C41F5E" w14:textId="77777777" w:rsidR="00B475FB" w:rsidRPr="006F1506" w:rsidRDefault="00A4562F" w:rsidP="00896E18">
      <w:pPr>
        <w:pStyle w:val="SectionHeading"/>
        <w:spacing w:before="0" w:line="240" w:lineRule="auto"/>
        <w:rPr>
          <w:rFonts w:asciiTheme="minorHAnsi" w:hAnsiTheme="minorHAnsi" w:cstheme="minorHAnsi"/>
          <w:sz w:val="22"/>
          <w:szCs w:val="22"/>
        </w:rPr>
      </w:pPr>
      <w:r w:rsidRPr="006F1506">
        <w:rPr>
          <w:rFonts w:asciiTheme="minorHAnsi" w:hAnsiTheme="minorHAnsi" w:cstheme="minorHAnsi"/>
          <w:sz w:val="22"/>
          <w:szCs w:val="22"/>
        </w:rPr>
        <w:t xml:space="preserve">9. Public Sector Equality Duty </w:t>
      </w:r>
    </w:p>
    <w:p w14:paraId="5D5D5DC3"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University Court received an overview of the Mainstreaming the Equality Duty report, the University’s Public Sector Equality Duties (PSED) and specific statutory reporting obligations. </w:t>
      </w:r>
    </w:p>
    <w:p w14:paraId="6B515302"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w:t>
      </w:r>
    </w:p>
    <w:p w14:paraId="08381AE6"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lastRenderedPageBreak/>
        <w:t>Members discussed progress on the University’s Equality Outcomes 2021-25 and the sector wide persistent inequalities identified by the Scottish Funding Council (SFC) and Equalities and Human Rights Commission (EHRC) report, Tackling Persistent Inequalities Together.   </w:t>
      </w:r>
    </w:p>
    <w:p w14:paraId="4253EF77"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w:t>
      </w:r>
    </w:p>
    <w:p w14:paraId="18B52947"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xml:space="preserve">Members noted </w:t>
      </w:r>
      <w:proofErr w:type="gramStart"/>
      <w:r w:rsidRPr="006F1506">
        <w:rPr>
          <w:rFonts w:asciiTheme="minorHAnsi" w:hAnsiTheme="minorHAnsi" w:cstheme="minorHAnsi"/>
        </w:rPr>
        <w:t>in particular work</w:t>
      </w:r>
      <w:proofErr w:type="gramEnd"/>
      <w:r w:rsidRPr="006F1506">
        <w:rPr>
          <w:rFonts w:asciiTheme="minorHAnsi" w:hAnsiTheme="minorHAnsi" w:cstheme="minorHAnsi"/>
        </w:rPr>
        <w:t xml:space="preserve"> undertaken to narrow the University's gender pay gap, discussed the diversity of membership on University Court and noted action proposed to meet the Gender Representation on Public Boards objective.   </w:t>
      </w:r>
    </w:p>
    <w:p w14:paraId="2D6473E8"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w:t>
      </w:r>
    </w:p>
    <w:p w14:paraId="250597F1" w14:textId="1DC7F7EB" w:rsidR="002A788A"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xml:space="preserve">University Court </w:t>
      </w:r>
      <w:r w:rsidRPr="006F1506">
        <w:rPr>
          <w:rFonts w:asciiTheme="minorHAnsi" w:hAnsiTheme="minorHAnsi" w:cstheme="minorHAnsi"/>
          <w:u w:val="single"/>
        </w:rPr>
        <w:t>approve</w:t>
      </w:r>
      <w:r w:rsidRPr="006F1506">
        <w:rPr>
          <w:rFonts w:asciiTheme="minorHAnsi" w:hAnsiTheme="minorHAnsi" w:cstheme="minorHAnsi"/>
        </w:rPr>
        <w:t xml:space="preserve"> the report on mainstreaming equality for publication in April 2023. </w:t>
      </w:r>
    </w:p>
    <w:p w14:paraId="6725AB0D" w14:textId="77777777" w:rsidR="003B6FBF" w:rsidRPr="006F1506" w:rsidRDefault="003B6FBF" w:rsidP="00896E18">
      <w:pPr>
        <w:spacing w:line="240" w:lineRule="auto"/>
        <w:jc w:val="both"/>
        <w:rPr>
          <w:rFonts w:asciiTheme="minorHAnsi" w:hAnsiTheme="minorHAnsi" w:cstheme="minorHAnsi"/>
        </w:rPr>
      </w:pPr>
    </w:p>
    <w:p w14:paraId="192D0625" w14:textId="1EB8724C" w:rsidR="00B475FB" w:rsidRPr="006F1506" w:rsidRDefault="00A4562F" w:rsidP="00896E18">
      <w:pPr>
        <w:pStyle w:val="SectionHeading"/>
        <w:spacing w:before="0" w:line="240" w:lineRule="auto"/>
        <w:rPr>
          <w:rFonts w:asciiTheme="minorHAnsi" w:hAnsiTheme="minorHAnsi" w:cstheme="minorHAnsi"/>
          <w:sz w:val="22"/>
          <w:szCs w:val="22"/>
        </w:rPr>
      </w:pPr>
      <w:r w:rsidRPr="006F1506">
        <w:rPr>
          <w:rFonts w:asciiTheme="minorHAnsi" w:hAnsiTheme="minorHAnsi" w:cstheme="minorHAnsi"/>
          <w:sz w:val="22"/>
          <w:szCs w:val="22"/>
        </w:rPr>
        <w:t>ACTIVITY UPDATES</w:t>
      </w:r>
    </w:p>
    <w:p w14:paraId="660F61BD" w14:textId="77777777" w:rsidR="00B475FB" w:rsidRPr="006F1506" w:rsidRDefault="00A4562F" w:rsidP="00896E18">
      <w:pPr>
        <w:pStyle w:val="SectionHeading"/>
        <w:spacing w:before="0" w:line="240" w:lineRule="auto"/>
        <w:rPr>
          <w:rFonts w:asciiTheme="minorHAnsi" w:hAnsiTheme="minorHAnsi" w:cstheme="minorHAnsi"/>
          <w:sz w:val="22"/>
          <w:szCs w:val="22"/>
        </w:rPr>
      </w:pPr>
      <w:r w:rsidRPr="006F1506">
        <w:rPr>
          <w:rFonts w:asciiTheme="minorHAnsi" w:hAnsiTheme="minorHAnsi" w:cstheme="minorHAnsi"/>
          <w:sz w:val="22"/>
          <w:szCs w:val="22"/>
        </w:rPr>
        <w:t>10. Students' Union Update</w:t>
      </w:r>
    </w:p>
    <w:p w14:paraId="063B14DE"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xml:space="preserve">University Court received an update on recent Students’ Union activities that included the outcome of the 2023 Students' Union election and voter turnout, the development of a housing guide for students and cost of living support available for students.  Members discussed the community food bank at the </w:t>
      </w:r>
      <w:proofErr w:type="spellStart"/>
      <w:r w:rsidRPr="006F1506">
        <w:rPr>
          <w:rFonts w:asciiTheme="minorHAnsi" w:hAnsiTheme="minorHAnsi" w:cstheme="minorHAnsi"/>
        </w:rPr>
        <w:t>Cornton</w:t>
      </w:r>
      <w:proofErr w:type="spellEnd"/>
      <w:r w:rsidRPr="006F1506">
        <w:rPr>
          <w:rFonts w:asciiTheme="minorHAnsi" w:hAnsiTheme="minorHAnsi" w:cstheme="minorHAnsi"/>
        </w:rPr>
        <w:t>, and challenges associated with increased local demand.  It was noted that further discussion on the sustainability and use of the service would be taken forward.     </w:t>
      </w:r>
    </w:p>
    <w:p w14:paraId="696D69FC"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w:t>
      </w:r>
    </w:p>
    <w:p w14:paraId="04A7ED73" w14:textId="5EA02A2C" w:rsidR="003B6FBF"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xml:space="preserve">University Court </w:t>
      </w:r>
      <w:r w:rsidRPr="006F1506">
        <w:rPr>
          <w:rFonts w:asciiTheme="minorHAnsi" w:hAnsiTheme="minorHAnsi" w:cstheme="minorHAnsi"/>
          <w:u w:val="single"/>
        </w:rPr>
        <w:t>noted</w:t>
      </w:r>
      <w:r w:rsidRPr="006F1506">
        <w:rPr>
          <w:rFonts w:asciiTheme="minorHAnsi" w:hAnsiTheme="minorHAnsi" w:cstheme="minorHAnsi"/>
        </w:rPr>
        <w:t xml:space="preserve"> the activity update from the Students’ Union.</w:t>
      </w:r>
    </w:p>
    <w:p w14:paraId="680D7C52" w14:textId="77777777" w:rsidR="0076752A" w:rsidRPr="006F1506" w:rsidRDefault="0076752A" w:rsidP="00896E18">
      <w:pPr>
        <w:spacing w:line="240" w:lineRule="auto"/>
        <w:jc w:val="both"/>
        <w:rPr>
          <w:rFonts w:asciiTheme="minorHAnsi" w:hAnsiTheme="minorHAnsi" w:cstheme="minorHAnsi"/>
        </w:rPr>
      </w:pPr>
    </w:p>
    <w:p w14:paraId="653949BC" w14:textId="77777777" w:rsidR="00B475FB" w:rsidRPr="006F1506" w:rsidRDefault="00A4562F" w:rsidP="00896E18">
      <w:pPr>
        <w:pStyle w:val="SectionHeading"/>
        <w:spacing w:before="0" w:line="240" w:lineRule="auto"/>
        <w:rPr>
          <w:rFonts w:asciiTheme="minorHAnsi" w:hAnsiTheme="minorHAnsi" w:cstheme="minorHAnsi"/>
          <w:sz w:val="22"/>
          <w:szCs w:val="22"/>
        </w:rPr>
      </w:pPr>
      <w:r w:rsidRPr="006F1506">
        <w:rPr>
          <w:rFonts w:asciiTheme="minorHAnsi" w:hAnsiTheme="minorHAnsi" w:cstheme="minorHAnsi"/>
          <w:sz w:val="22"/>
          <w:szCs w:val="22"/>
        </w:rPr>
        <w:t>11. Staff and Employment Update</w:t>
      </w:r>
    </w:p>
    <w:p w14:paraId="59197E4C"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University Court received an update on staff and employment matters that included coverage of employee relations, national negotiations in relation to pay led by UCEA, and notices of ballots issued for industrial action.  </w:t>
      </w:r>
    </w:p>
    <w:p w14:paraId="72302A59"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w:t>
      </w:r>
    </w:p>
    <w:p w14:paraId="01A64A4F"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Members received an overview of findings from the staff pulse survey on agile working.  It was confirmed that a briefing would be provided as the Pre-Court discussion topic in June. </w:t>
      </w:r>
    </w:p>
    <w:p w14:paraId="31CBAF0D"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w:t>
      </w:r>
    </w:p>
    <w:p w14:paraId="6013990A"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xml:space="preserve">Members noted progress pertaining to secure contracts, narrowing the gender pay gap and gender equality, and discussed </w:t>
      </w:r>
      <w:proofErr w:type="gramStart"/>
      <w:r w:rsidRPr="006F1506">
        <w:rPr>
          <w:rFonts w:asciiTheme="minorHAnsi" w:hAnsiTheme="minorHAnsi" w:cstheme="minorHAnsi"/>
        </w:rPr>
        <w:t>in particular the</w:t>
      </w:r>
      <w:proofErr w:type="gramEnd"/>
      <w:r w:rsidRPr="006F1506">
        <w:rPr>
          <w:rFonts w:asciiTheme="minorHAnsi" w:hAnsiTheme="minorHAnsi" w:cstheme="minorHAnsi"/>
        </w:rPr>
        <w:t xml:space="preserve"> approach to resource management.</w:t>
      </w:r>
    </w:p>
    <w:p w14:paraId="4A7717C8"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w:t>
      </w:r>
    </w:p>
    <w:p w14:paraId="2B2662C9"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xml:space="preserve">University Court </w:t>
      </w:r>
      <w:r w:rsidRPr="006F1506">
        <w:rPr>
          <w:rFonts w:asciiTheme="minorHAnsi" w:hAnsiTheme="minorHAnsi" w:cstheme="minorHAnsi"/>
          <w:u w:val="single"/>
        </w:rPr>
        <w:t>considered</w:t>
      </w:r>
      <w:r w:rsidRPr="006F1506">
        <w:rPr>
          <w:rFonts w:asciiTheme="minorHAnsi" w:hAnsiTheme="minorHAnsi" w:cstheme="minorHAnsi"/>
        </w:rPr>
        <w:t xml:space="preserve"> and </w:t>
      </w:r>
      <w:r w:rsidRPr="006F1506">
        <w:rPr>
          <w:rFonts w:asciiTheme="minorHAnsi" w:hAnsiTheme="minorHAnsi" w:cstheme="minorHAnsi"/>
          <w:u w:val="single"/>
        </w:rPr>
        <w:t>noted</w:t>
      </w:r>
      <w:r w:rsidRPr="006F1506">
        <w:rPr>
          <w:rFonts w:asciiTheme="minorHAnsi" w:hAnsiTheme="minorHAnsi" w:cstheme="minorHAnsi"/>
          <w:b/>
          <w:bCs/>
        </w:rPr>
        <w:t> </w:t>
      </w:r>
      <w:r w:rsidRPr="006F1506">
        <w:rPr>
          <w:rFonts w:asciiTheme="minorHAnsi" w:hAnsiTheme="minorHAnsi" w:cstheme="minorHAnsi"/>
        </w:rPr>
        <w:t>the staff and employment update. </w:t>
      </w:r>
    </w:p>
    <w:p w14:paraId="2E28716A" w14:textId="77777777" w:rsidR="005E420A" w:rsidRDefault="005E420A" w:rsidP="00896E18">
      <w:pPr>
        <w:pStyle w:val="SectionHeading"/>
        <w:spacing w:before="0" w:line="240" w:lineRule="auto"/>
        <w:rPr>
          <w:rFonts w:asciiTheme="minorHAnsi" w:hAnsiTheme="minorHAnsi" w:cstheme="minorHAnsi"/>
          <w:sz w:val="22"/>
          <w:szCs w:val="22"/>
        </w:rPr>
      </w:pPr>
    </w:p>
    <w:p w14:paraId="4668D883" w14:textId="7B600839" w:rsidR="00B475FB" w:rsidRPr="006F1506" w:rsidRDefault="00A4562F" w:rsidP="00896E18">
      <w:pPr>
        <w:pStyle w:val="SectionHeading"/>
        <w:spacing w:before="0" w:line="240" w:lineRule="auto"/>
        <w:rPr>
          <w:rFonts w:asciiTheme="minorHAnsi" w:hAnsiTheme="minorHAnsi" w:cstheme="minorHAnsi"/>
          <w:sz w:val="22"/>
          <w:szCs w:val="22"/>
        </w:rPr>
      </w:pPr>
      <w:r w:rsidRPr="006F1506">
        <w:rPr>
          <w:rFonts w:asciiTheme="minorHAnsi" w:hAnsiTheme="minorHAnsi" w:cstheme="minorHAnsi"/>
          <w:sz w:val="22"/>
          <w:szCs w:val="22"/>
        </w:rPr>
        <w:t>COMMITTEE REPORTS</w:t>
      </w:r>
    </w:p>
    <w:p w14:paraId="3A6338FA" w14:textId="77777777" w:rsidR="00B475FB" w:rsidRPr="006F1506" w:rsidRDefault="00A4562F" w:rsidP="00896E18">
      <w:pPr>
        <w:pStyle w:val="SectionHeading"/>
        <w:spacing w:before="0" w:line="240" w:lineRule="auto"/>
        <w:rPr>
          <w:rFonts w:asciiTheme="minorHAnsi" w:hAnsiTheme="minorHAnsi" w:cstheme="minorHAnsi"/>
          <w:sz w:val="22"/>
          <w:szCs w:val="22"/>
        </w:rPr>
      </w:pPr>
      <w:r w:rsidRPr="006F1506">
        <w:rPr>
          <w:rFonts w:asciiTheme="minorHAnsi" w:hAnsiTheme="minorHAnsi" w:cstheme="minorHAnsi"/>
          <w:sz w:val="22"/>
          <w:szCs w:val="22"/>
        </w:rPr>
        <w:t xml:space="preserve">12. Academic Council </w:t>
      </w:r>
    </w:p>
    <w:p w14:paraId="1E068739" w14:textId="77777777" w:rsidR="008912D2"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xml:space="preserve">University Court </w:t>
      </w:r>
      <w:r w:rsidRPr="006F1506">
        <w:rPr>
          <w:rFonts w:asciiTheme="minorHAnsi" w:hAnsiTheme="minorHAnsi" w:cstheme="minorHAnsi"/>
          <w:u w:val="single"/>
        </w:rPr>
        <w:t>considered</w:t>
      </w:r>
      <w:r w:rsidRPr="006F1506">
        <w:rPr>
          <w:rFonts w:asciiTheme="minorHAnsi" w:hAnsiTheme="minorHAnsi" w:cstheme="minorHAnsi"/>
        </w:rPr>
        <w:t xml:space="preserve"> and </w:t>
      </w:r>
      <w:r w:rsidRPr="006F1506">
        <w:rPr>
          <w:rFonts w:asciiTheme="minorHAnsi" w:hAnsiTheme="minorHAnsi" w:cstheme="minorHAnsi"/>
          <w:u w:val="single"/>
        </w:rPr>
        <w:t>noted</w:t>
      </w:r>
      <w:r w:rsidRPr="006F1506">
        <w:rPr>
          <w:rFonts w:asciiTheme="minorHAnsi" w:hAnsiTheme="minorHAnsi" w:cstheme="minorHAnsi"/>
        </w:rPr>
        <w:t xml:space="preserve"> the report from meeting of Academic Council which took place on 8 March 2023.       </w:t>
      </w:r>
    </w:p>
    <w:p w14:paraId="18FB66D9" w14:textId="7A976B91"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w:t>
      </w:r>
    </w:p>
    <w:p w14:paraId="2E6E734F" w14:textId="77777777" w:rsidR="00B475FB" w:rsidRPr="006F1506" w:rsidRDefault="00A4562F" w:rsidP="00896E18">
      <w:pPr>
        <w:pStyle w:val="SectionHeading"/>
        <w:spacing w:before="0" w:line="240" w:lineRule="auto"/>
        <w:rPr>
          <w:rFonts w:asciiTheme="minorHAnsi" w:hAnsiTheme="minorHAnsi" w:cstheme="minorHAnsi"/>
          <w:sz w:val="22"/>
          <w:szCs w:val="22"/>
        </w:rPr>
      </w:pPr>
      <w:r w:rsidRPr="006F1506">
        <w:rPr>
          <w:rFonts w:asciiTheme="minorHAnsi" w:hAnsiTheme="minorHAnsi" w:cstheme="minorHAnsi"/>
          <w:sz w:val="22"/>
          <w:szCs w:val="22"/>
        </w:rPr>
        <w:t>13. Joint Policy, Planning &amp; Resources Committee (JPPRC)</w:t>
      </w:r>
    </w:p>
    <w:p w14:paraId="2C5D4A0F"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xml:space="preserve">University Court </w:t>
      </w:r>
      <w:r w:rsidRPr="006F1506">
        <w:rPr>
          <w:rFonts w:asciiTheme="minorHAnsi" w:hAnsiTheme="minorHAnsi" w:cstheme="minorHAnsi"/>
          <w:u w:val="single"/>
        </w:rPr>
        <w:t>considered</w:t>
      </w:r>
      <w:r w:rsidRPr="006F1506">
        <w:rPr>
          <w:rFonts w:asciiTheme="minorHAnsi" w:hAnsiTheme="minorHAnsi" w:cstheme="minorHAnsi"/>
        </w:rPr>
        <w:t xml:space="preserve"> the report from the meeting of JPPRC which took place on 28 February 2023. </w:t>
      </w:r>
    </w:p>
    <w:p w14:paraId="419A23A7"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w:t>
      </w:r>
    </w:p>
    <w:p w14:paraId="44E6FA4E" w14:textId="79BCE674"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xml:space="preserve">It was </w:t>
      </w:r>
      <w:r w:rsidR="0015411E" w:rsidRPr="006F1506">
        <w:rPr>
          <w:rFonts w:asciiTheme="minorHAnsi" w:hAnsiTheme="minorHAnsi" w:cstheme="minorHAnsi"/>
        </w:rPr>
        <w:t xml:space="preserve">noted </w:t>
      </w:r>
      <w:r w:rsidRPr="006F1506">
        <w:rPr>
          <w:rFonts w:asciiTheme="minorHAnsi" w:hAnsiTheme="minorHAnsi" w:cstheme="minorHAnsi"/>
        </w:rPr>
        <w:t xml:space="preserve">that JPPRC </w:t>
      </w:r>
      <w:r w:rsidR="0015411E" w:rsidRPr="006F1506">
        <w:rPr>
          <w:rFonts w:asciiTheme="minorHAnsi" w:hAnsiTheme="minorHAnsi" w:cstheme="minorHAnsi"/>
        </w:rPr>
        <w:t xml:space="preserve">had </w:t>
      </w:r>
      <w:r w:rsidRPr="006F1506">
        <w:rPr>
          <w:rFonts w:asciiTheme="minorHAnsi" w:hAnsiTheme="minorHAnsi" w:cstheme="minorHAnsi"/>
        </w:rPr>
        <w:t>approved the proposed Accommodation Allocation Policy and rent levels for 2023/24, and that, unlike previous years, the Rent Review Group had been unable to reach a mutually agreed position with the Students' Union.     </w:t>
      </w:r>
    </w:p>
    <w:p w14:paraId="74536B0D"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w:t>
      </w:r>
    </w:p>
    <w:p w14:paraId="5187704D" w14:textId="3DF15ABE"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xml:space="preserve">University Court </w:t>
      </w:r>
      <w:r w:rsidRPr="006F1506">
        <w:rPr>
          <w:rFonts w:asciiTheme="minorHAnsi" w:hAnsiTheme="minorHAnsi" w:cstheme="minorHAnsi"/>
          <w:u w:val="single"/>
        </w:rPr>
        <w:t>approved</w:t>
      </w:r>
      <w:r w:rsidRPr="006F1506">
        <w:rPr>
          <w:rFonts w:asciiTheme="minorHAnsi" w:hAnsiTheme="minorHAnsi" w:cstheme="minorHAnsi"/>
        </w:rPr>
        <w:t xml:space="preserve"> the Annual Safety, Security and Continuity Report. </w:t>
      </w:r>
    </w:p>
    <w:p w14:paraId="7D7A3EC8" w14:textId="3FB2F846" w:rsidR="00B475FB" w:rsidRPr="006F1506" w:rsidRDefault="00A4562F" w:rsidP="00896E18">
      <w:pPr>
        <w:pStyle w:val="SectionHeading"/>
        <w:spacing w:before="0" w:line="240" w:lineRule="auto"/>
        <w:rPr>
          <w:rFonts w:asciiTheme="minorHAnsi" w:hAnsiTheme="minorHAnsi" w:cstheme="minorHAnsi"/>
          <w:sz w:val="22"/>
          <w:szCs w:val="22"/>
        </w:rPr>
      </w:pPr>
      <w:r w:rsidRPr="006F1506">
        <w:rPr>
          <w:rFonts w:asciiTheme="minorHAnsi" w:hAnsiTheme="minorHAnsi" w:cstheme="minorHAnsi"/>
          <w:sz w:val="22"/>
          <w:szCs w:val="22"/>
        </w:rPr>
        <w:lastRenderedPageBreak/>
        <w:t xml:space="preserve">14. Audit Committee </w:t>
      </w:r>
    </w:p>
    <w:p w14:paraId="501E74CF" w14:textId="01701AEE"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xml:space="preserve">University Court </w:t>
      </w:r>
      <w:r w:rsidRPr="006F1506">
        <w:rPr>
          <w:rFonts w:asciiTheme="minorHAnsi" w:hAnsiTheme="minorHAnsi" w:cstheme="minorHAnsi"/>
          <w:u w:val="single"/>
        </w:rPr>
        <w:t>considered</w:t>
      </w:r>
      <w:r w:rsidRPr="006F1506">
        <w:rPr>
          <w:rFonts w:asciiTheme="minorHAnsi" w:hAnsiTheme="minorHAnsi" w:cstheme="minorHAnsi"/>
        </w:rPr>
        <w:t xml:space="preserve"> and </w:t>
      </w:r>
      <w:r w:rsidRPr="006F1506">
        <w:rPr>
          <w:rFonts w:asciiTheme="minorHAnsi" w:hAnsiTheme="minorHAnsi" w:cstheme="minorHAnsi"/>
          <w:u w:val="single"/>
        </w:rPr>
        <w:t>noted</w:t>
      </w:r>
      <w:r w:rsidRPr="006F1506">
        <w:rPr>
          <w:rFonts w:asciiTheme="minorHAnsi" w:hAnsiTheme="minorHAnsi" w:cstheme="minorHAnsi"/>
        </w:rPr>
        <w:t xml:space="preserve"> the report of Audit Committee which took place on 6 February 2023.  </w:t>
      </w:r>
      <w:r w:rsidR="00786380" w:rsidRPr="00786380">
        <w:rPr>
          <w:rFonts w:asciiTheme="minorHAnsi" w:hAnsiTheme="minorHAnsi" w:cstheme="minorHAnsi"/>
          <w:u w:val="single"/>
        </w:rPr>
        <w:t>A</w:t>
      </w:r>
      <w:r w:rsidRPr="006F1506">
        <w:rPr>
          <w:rFonts w:asciiTheme="minorHAnsi" w:hAnsiTheme="minorHAnsi" w:cstheme="minorHAnsi"/>
          <w:u w:val="single"/>
        </w:rPr>
        <w:t>pproved</w:t>
      </w:r>
      <w:r w:rsidRPr="006F1506">
        <w:rPr>
          <w:rFonts w:asciiTheme="minorHAnsi" w:hAnsiTheme="minorHAnsi" w:cstheme="minorHAnsi"/>
        </w:rPr>
        <w:t xml:space="preserve"> the Panel’s recommendation that Ernst and Young be appointed as the University’s Internal Auditors and </w:t>
      </w:r>
      <w:r w:rsidRPr="006F1506">
        <w:rPr>
          <w:rFonts w:asciiTheme="minorHAnsi" w:hAnsiTheme="minorHAnsi" w:cstheme="minorHAnsi"/>
          <w:u w:val="single"/>
        </w:rPr>
        <w:t>noted</w:t>
      </w:r>
      <w:r w:rsidRPr="006F1506">
        <w:rPr>
          <w:rFonts w:asciiTheme="minorHAnsi" w:hAnsiTheme="minorHAnsi" w:cstheme="minorHAnsi"/>
        </w:rPr>
        <w:t xml:space="preserve"> the recommendation for the University to maintain cash balances along with working capital facilities to provide access to funds that would ensure commitments c</w:t>
      </w:r>
      <w:r w:rsidR="00400805" w:rsidRPr="006F1506">
        <w:rPr>
          <w:rFonts w:asciiTheme="minorHAnsi" w:hAnsiTheme="minorHAnsi" w:cstheme="minorHAnsi"/>
        </w:rPr>
        <w:t xml:space="preserve">ould </w:t>
      </w:r>
      <w:r w:rsidRPr="006F1506">
        <w:rPr>
          <w:rFonts w:asciiTheme="minorHAnsi" w:hAnsiTheme="minorHAnsi" w:cstheme="minorHAnsi"/>
        </w:rPr>
        <w:t>be met for at least three months.    </w:t>
      </w:r>
    </w:p>
    <w:p w14:paraId="246E5BA8" w14:textId="77777777" w:rsidR="008912D2" w:rsidRPr="006F1506" w:rsidRDefault="008912D2" w:rsidP="00896E18">
      <w:pPr>
        <w:spacing w:line="240" w:lineRule="auto"/>
        <w:jc w:val="both"/>
        <w:rPr>
          <w:rFonts w:asciiTheme="minorHAnsi" w:hAnsiTheme="minorHAnsi" w:cstheme="minorHAnsi"/>
        </w:rPr>
      </w:pPr>
    </w:p>
    <w:p w14:paraId="330EC21F" w14:textId="77777777" w:rsidR="00B475FB" w:rsidRPr="006F1506" w:rsidRDefault="00A4562F" w:rsidP="00896E18">
      <w:pPr>
        <w:pStyle w:val="SectionHeading"/>
        <w:spacing w:before="0" w:line="240" w:lineRule="auto"/>
        <w:rPr>
          <w:rFonts w:asciiTheme="minorHAnsi" w:hAnsiTheme="minorHAnsi" w:cstheme="minorHAnsi"/>
          <w:sz w:val="22"/>
          <w:szCs w:val="22"/>
        </w:rPr>
      </w:pPr>
      <w:r w:rsidRPr="006F1506">
        <w:rPr>
          <w:rFonts w:asciiTheme="minorHAnsi" w:hAnsiTheme="minorHAnsi" w:cstheme="minorHAnsi"/>
          <w:sz w:val="22"/>
          <w:szCs w:val="22"/>
        </w:rPr>
        <w:t>15. Governance and Nominations Committee</w:t>
      </w:r>
    </w:p>
    <w:p w14:paraId="51862D2D"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xml:space="preserve">University Court </w:t>
      </w:r>
      <w:r w:rsidRPr="006F1506">
        <w:rPr>
          <w:rFonts w:asciiTheme="minorHAnsi" w:hAnsiTheme="minorHAnsi" w:cstheme="minorHAnsi"/>
          <w:u w:val="single"/>
        </w:rPr>
        <w:t>considered</w:t>
      </w:r>
      <w:r w:rsidRPr="006F1506">
        <w:rPr>
          <w:rFonts w:asciiTheme="minorHAnsi" w:hAnsiTheme="minorHAnsi" w:cstheme="minorHAnsi"/>
        </w:rPr>
        <w:t xml:space="preserve"> and </w:t>
      </w:r>
      <w:r w:rsidRPr="006F1506">
        <w:rPr>
          <w:rFonts w:asciiTheme="minorHAnsi" w:hAnsiTheme="minorHAnsi" w:cstheme="minorHAnsi"/>
          <w:u w:val="single"/>
        </w:rPr>
        <w:t>noted</w:t>
      </w:r>
      <w:r w:rsidRPr="006F1506">
        <w:rPr>
          <w:rFonts w:asciiTheme="minorHAnsi" w:hAnsiTheme="minorHAnsi" w:cstheme="minorHAnsi"/>
        </w:rPr>
        <w:t xml:space="preserve"> the report from the meeting of Governance and Nominations Committee which took place on 24 January 2023, approved the revised remit of Governance and Nominations </w:t>
      </w:r>
      <w:proofErr w:type="gramStart"/>
      <w:r w:rsidRPr="006F1506">
        <w:rPr>
          <w:rFonts w:asciiTheme="minorHAnsi" w:hAnsiTheme="minorHAnsi" w:cstheme="minorHAnsi"/>
        </w:rPr>
        <w:t>Committee</w:t>
      </w:r>
      <w:proofErr w:type="gramEnd"/>
      <w:r w:rsidRPr="006F1506">
        <w:rPr>
          <w:rFonts w:asciiTheme="minorHAnsi" w:hAnsiTheme="minorHAnsi" w:cstheme="minorHAnsi"/>
        </w:rPr>
        <w:t xml:space="preserve"> and approved the recommended lay member re-appointment to University Court. </w:t>
      </w:r>
    </w:p>
    <w:p w14:paraId="159A1EFB" w14:textId="77777777" w:rsidR="008912D2" w:rsidRPr="006F1506" w:rsidRDefault="008912D2" w:rsidP="008912D2">
      <w:pPr>
        <w:pStyle w:val="SectionHeading"/>
        <w:spacing w:before="0" w:after="0" w:line="240" w:lineRule="auto"/>
        <w:rPr>
          <w:rFonts w:asciiTheme="minorHAnsi" w:hAnsiTheme="minorHAnsi" w:cstheme="minorHAnsi"/>
          <w:sz w:val="22"/>
          <w:szCs w:val="22"/>
        </w:rPr>
      </w:pPr>
    </w:p>
    <w:p w14:paraId="5067FA82" w14:textId="132079C8" w:rsidR="00B475FB" w:rsidRPr="006F1506" w:rsidRDefault="00A4562F" w:rsidP="00896E18">
      <w:pPr>
        <w:pStyle w:val="SectionHeading"/>
        <w:spacing w:before="0" w:line="240" w:lineRule="auto"/>
        <w:rPr>
          <w:rFonts w:asciiTheme="minorHAnsi" w:hAnsiTheme="minorHAnsi" w:cstheme="minorHAnsi"/>
          <w:sz w:val="22"/>
          <w:szCs w:val="22"/>
        </w:rPr>
      </w:pPr>
      <w:r w:rsidRPr="006F1506">
        <w:rPr>
          <w:rFonts w:asciiTheme="minorHAnsi" w:hAnsiTheme="minorHAnsi" w:cstheme="minorHAnsi"/>
          <w:sz w:val="22"/>
          <w:szCs w:val="22"/>
        </w:rPr>
        <w:t>RISKS</w:t>
      </w:r>
    </w:p>
    <w:p w14:paraId="43F1AF8F" w14:textId="77777777" w:rsidR="00B475FB" w:rsidRPr="006F1506" w:rsidRDefault="00A4562F" w:rsidP="00896E18">
      <w:pPr>
        <w:pStyle w:val="SectionHeading"/>
        <w:spacing w:before="0" w:line="240" w:lineRule="auto"/>
        <w:rPr>
          <w:rFonts w:asciiTheme="minorHAnsi" w:hAnsiTheme="minorHAnsi" w:cstheme="minorHAnsi"/>
          <w:sz w:val="22"/>
          <w:szCs w:val="22"/>
        </w:rPr>
      </w:pPr>
      <w:r w:rsidRPr="006F1506">
        <w:rPr>
          <w:rFonts w:asciiTheme="minorHAnsi" w:hAnsiTheme="minorHAnsi" w:cstheme="minorHAnsi"/>
          <w:sz w:val="22"/>
          <w:szCs w:val="22"/>
        </w:rPr>
        <w:t xml:space="preserve">16. Risks Arising </w:t>
      </w:r>
    </w:p>
    <w:p w14:paraId="648BD567" w14:textId="77777777" w:rsidR="00B475FB" w:rsidRPr="006F1506" w:rsidRDefault="00A4562F" w:rsidP="00896E18">
      <w:pPr>
        <w:spacing w:line="240" w:lineRule="auto"/>
        <w:jc w:val="both"/>
        <w:rPr>
          <w:rFonts w:asciiTheme="minorHAnsi" w:hAnsiTheme="minorHAnsi" w:cstheme="minorHAnsi"/>
        </w:rPr>
      </w:pPr>
      <w:r w:rsidRPr="006F1506">
        <w:rPr>
          <w:rFonts w:asciiTheme="minorHAnsi" w:hAnsiTheme="minorHAnsi" w:cstheme="minorHAnsi"/>
        </w:rPr>
        <w:t xml:space="preserve">University Court </w:t>
      </w:r>
      <w:r w:rsidRPr="006F1506">
        <w:rPr>
          <w:rFonts w:asciiTheme="minorHAnsi" w:hAnsiTheme="minorHAnsi" w:cstheme="minorHAnsi"/>
          <w:u w:val="single"/>
        </w:rPr>
        <w:t>considered</w:t>
      </w:r>
      <w:r w:rsidRPr="006F1506">
        <w:rPr>
          <w:rFonts w:asciiTheme="minorHAnsi" w:hAnsiTheme="minorHAnsi" w:cstheme="minorHAnsi"/>
        </w:rPr>
        <w:t xml:space="preserve"> risks associated with items discussed in the context of the agreed risk appetite statement.</w:t>
      </w:r>
    </w:p>
    <w:p w14:paraId="47F819DE" w14:textId="77777777" w:rsidR="008912D2" w:rsidRPr="006F1506" w:rsidRDefault="008912D2" w:rsidP="008912D2">
      <w:pPr>
        <w:pStyle w:val="SectionHeading"/>
        <w:spacing w:before="0" w:after="0" w:line="240" w:lineRule="auto"/>
        <w:rPr>
          <w:rFonts w:asciiTheme="minorHAnsi" w:hAnsiTheme="minorHAnsi" w:cstheme="minorHAnsi"/>
          <w:sz w:val="22"/>
          <w:szCs w:val="22"/>
        </w:rPr>
      </w:pPr>
    </w:p>
    <w:p w14:paraId="731FF108" w14:textId="470FE605" w:rsidR="00B475FB" w:rsidRPr="006F1506" w:rsidRDefault="00A4562F" w:rsidP="00896E18">
      <w:pPr>
        <w:pStyle w:val="SectionHeading"/>
        <w:spacing w:before="0" w:line="240" w:lineRule="auto"/>
        <w:rPr>
          <w:rFonts w:asciiTheme="minorHAnsi" w:hAnsiTheme="minorHAnsi" w:cstheme="minorHAnsi"/>
          <w:sz w:val="22"/>
          <w:szCs w:val="22"/>
        </w:rPr>
      </w:pPr>
      <w:r w:rsidRPr="006F1506">
        <w:rPr>
          <w:rFonts w:asciiTheme="minorHAnsi" w:hAnsiTheme="minorHAnsi" w:cstheme="minorHAnsi"/>
          <w:sz w:val="22"/>
          <w:szCs w:val="22"/>
        </w:rPr>
        <w:t>OTHER ITEMS</w:t>
      </w:r>
    </w:p>
    <w:p w14:paraId="68224AE8" w14:textId="77777777" w:rsidR="00B475FB" w:rsidRPr="006F1506" w:rsidRDefault="00A4562F" w:rsidP="00896E18">
      <w:pPr>
        <w:pStyle w:val="SectionHeading"/>
        <w:spacing w:before="0" w:line="240" w:lineRule="auto"/>
        <w:rPr>
          <w:rFonts w:asciiTheme="minorHAnsi" w:hAnsiTheme="minorHAnsi" w:cstheme="minorHAnsi"/>
          <w:sz w:val="22"/>
          <w:szCs w:val="22"/>
        </w:rPr>
      </w:pPr>
      <w:r w:rsidRPr="006F1506">
        <w:rPr>
          <w:rFonts w:asciiTheme="minorHAnsi" w:hAnsiTheme="minorHAnsi" w:cstheme="minorHAnsi"/>
          <w:sz w:val="22"/>
          <w:szCs w:val="22"/>
        </w:rPr>
        <w:t>17. Any Other Competent Business</w:t>
      </w:r>
    </w:p>
    <w:p w14:paraId="40B745D8" w14:textId="4C9C263C" w:rsidR="008912D2" w:rsidRPr="006F1506" w:rsidRDefault="00A4562F" w:rsidP="00896E18">
      <w:pPr>
        <w:spacing w:line="240" w:lineRule="auto"/>
        <w:rPr>
          <w:rFonts w:asciiTheme="minorHAnsi" w:hAnsiTheme="minorHAnsi" w:cstheme="minorHAnsi"/>
        </w:rPr>
      </w:pPr>
      <w:r w:rsidRPr="006F1506">
        <w:rPr>
          <w:rFonts w:asciiTheme="minorHAnsi" w:hAnsiTheme="minorHAnsi" w:cstheme="minorHAnsi"/>
        </w:rPr>
        <w:t>There was no other competent business.</w:t>
      </w:r>
    </w:p>
    <w:p w14:paraId="7A555C7C" w14:textId="77777777" w:rsidR="008912D2" w:rsidRPr="006F1506" w:rsidRDefault="008912D2" w:rsidP="00896E18">
      <w:pPr>
        <w:spacing w:line="240" w:lineRule="auto"/>
        <w:rPr>
          <w:rFonts w:asciiTheme="minorHAnsi" w:hAnsiTheme="minorHAnsi" w:cstheme="minorHAnsi"/>
        </w:rPr>
      </w:pPr>
    </w:p>
    <w:p w14:paraId="0A242E1A" w14:textId="77777777" w:rsidR="00B475FB" w:rsidRPr="006F1506" w:rsidRDefault="00A4562F" w:rsidP="00896E18">
      <w:pPr>
        <w:pStyle w:val="SectionHeading"/>
        <w:spacing w:before="0" w:line="240" w:lineRule="auto"/>
        <w:rPr>
          <w:rFonts w:asciiTheme="minorHAnsi" w:hAnsiTheme="minorHAnsi" w:cstheme="minorHAnsi"/>
          <w:sz w:val="22"/>
          <w:szCs w:val="22"/>
        </w:rPr>
      </w:pPr>
      <w:r w:rsidRPr="006F1506">
        <w:rPr>
          <w:rFonts w:asciiTheme="minorHAnsi" w:hAnsiTheme="minorHAnsi" w:cstheme="minorHAnsi"/>
          <w:sz w:val="22"/>
          <w:szCs w:val="22"/>
        </w:rPr>
        <w:t xml:space="preserve">18. Next Meeting </w:t>
      </w:r>
    </w:p>
    <w:p w14:paraId="6A450A90" w14:textId="77777777" w:rsidR="00B475FB" w:rsidRPr="006F1506" w:rsidRDefault="00A4562F" w:rsidP="00896E18">
      <w:pPr>
        <w:spacing w:line="240" w:lineRule="auto"/>
        <w:rPr>
          <w:rFonts w:asciiTheme="minorHAnsi" w:hAnsiTheme="minorHAnsi" w:cstheme="minorHAnsi"/>
        </w:rPr>
      </w:pPr>
      <w:r w:rsidRPr="006F1506">
        <w:rPr>
          <w:rFonts w:asciiTheme="minorHAnsi" w:hAnsiTheme="minorHAnsi" w:cstheme="minorHAnsi"/>
        </w:rPr>
        <w:t>University Court noted the next meeting of Court was scheduled on 12 June 2023.</w:t>
      </w:r>
    </w:p>
    <w:p w14:paraId="5AE6CE46" w14:textId="77777777" w:rsidR="008912D2" w:rsidRPr="006F1506" w:rsidRDefault="008912D2" w:rsidP="008912D2">
      <w:pPr>
        <w:pStyle w:val="SectionHeading"/>
        <w:spacing w:before="0" w:after="0" w:line="240" w:lineRule="auto"/>
        <w:rPr>
          <w:rFonts w:asciiTheme="minorHAnsi" w:hAnsiTheme="minorHAnsi" w:cstheme="minorHAnsi"/>
          <w:sz w:val="22"/>
          <w:szCs w:val="22"/>
        </w:rPr>
      </w:pPr>
    </w:p>
    <w:sectPr w:rsidR="008912D2" w:rsidRPr="006F1506">
      <w:headerReference w:type="default" r:id="rId12"/>
      <w:footerReference w:type="default" r:id="rId13"/>
      <w:type w:val="continuous"/>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0316F" w14:textId="77777777" w:rsidR="00512A7A" w:rsidRDefault="00512A7A">
      <w:pPr>
        <w:spacing w:line="240" w:lineRule="auto"/>
      </w:pPr>
      <w:r>
        <w:separator/>
      </w:r>
    </w:p>
  </w:endnote>
  <w:endnote w:type="continuationSeparator" w:id="0">
    <w:p w14:paraId="0D8F3936" w14:textId="77777777" w:rsidR="00512A7A" w:rsidRDefault="00512A7A">
      <w:pPr>
        <w:spacing w:line="240" w:lineRule="auto"/>
      </w:pPr>
      <w:r>
        <w:continuationSeparator/>
      </w:r>
    </w:p>
  </w:endnote>
  <w:endnote w:type="continuationNotice" w:id="1">
    <w:p w14:paraId="732614EB" w14:textId="77777777" w:rsidR="00512A7A" w:rsidRDefault="00512A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081691"/>
      <w:docPartObj>
        <w:docPartGallery w:val="Page Numbers (Bottom of Page)"/>
        <w:docPartUnique/>
      </w:docPartObj>
    </w:sdtPr>
    <w:sdtEndPr>
      <w:rPr>
        <w:rFonts w:asciiTheme="minorHAnsi" w:hAnsiTheme="minorHAnsi" w:cstheme="minorHAnsi"/>
        <w:noProof/>
      </w:rPr>
    </w:sdtEndPr>
    <w:sdtContent>
      <w:p w14:paraId="6EBB3AB6" w14:textId="1178FA9C" w:rsidR="00D70138" w:rsidRPr="00D70138" w:rsidRDefault="00D70138">
        <w:pPr>
          <w:pStyle w:val="Footer"/>
          <w:jc w:val="right"/>
          <w:rPr>
            <w:rFonts w:asciiTheme="minorHAnsi" w:hAnsiTheme="minorHAnsi" w:cstheme="minorHAnsi"/>
          </w:rPr>
        </w:pPr>
        <w:r w:rsidRPr="00D70138">
          <w:rPr>
            <w:rFonts w:asciiTheme="minorHAnsi" w:hAnsiTheme="minorHAnsi" w:cstheme="minorHAnsi"/>
          </w:rPr>
          <w:fldChar w:fldCharType="begin"/>
        </w:r>
        <w:r w:rsidRPr="00D70138">
          <w:rPr>
            <w:rFonts w:asciiTheme="minorHAnsi" w:hAnsiTheme="minorHAnsi" w:cstheme="minorHAnsi"/>
          </w:rPr>
          <w:instrText xml:space="preserve"> PAGE   \* MERGEFORMAT </w:instrText>
        </w:r>
        <w:r w:rsidRPr="00D70138">
          <w:rPr>
            <w:rFonts w:asciiTheme="minorHAnsi" w:hAnsiTheme="minorHAnsi" w:cstheme="minorHAnsi"/>
          </w:rPr>
          <w:fldChar w:fldCharType="separate"/>
        </w:r>
        <w:r w:rsidRPr="00D70138">
          <w:rPr>
            <w:rFonts w:asciiTheme="minorHAnsi" w:hAnsiTheme="minorHAnsi" w:cstheme="minorHAnsi"/>
            <w:noProof/>
          </w:rPr>
          <w:t>2</w:t>
        </w:r>
        <w:r w:rsidRPr="00D70138">
          <w:rPr>
            <w:rFonts w:asciiTheme="minorHAnsi" w:hAnsiTheme="minorHAnsi" w:cstheme="minorHAnsi"/>
            <w:noProof/>
          </w:rPr>
          <w:fldChar w:fldCharType="end"/>
        </w:r>
      </w:p>
    </w:sdtContent>
  </w:sdt>
  <w:p w14:paraId="12C003B7" w14:textId="642FA739" w:rsidR="00B475FB" w:rsidRDefault="00B475FB">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F6363" w14:textId="77777777" w:rsidR="00512A7A" w:rsidRDefault="00512A7A">
      <w:pPr>
        <w:spacing w:line="240" w:lineRule="auto"/>
      </w:pPr>
      <w:r>
        <w:separator/>
      </w:r>
    </w:p>
  </w:footnote>
  <w:footnote w:type="continuationSeparator" w:id="0">
    <w:p w14:paraId="16EA6A47" w14:textId="77777777" w:rsidR="00512A7A" w:rsidRDefault="00512A7A">
      <w:pPr>
        <w:spacing w:line="240" w:lineRule="auto"/>
      </w:pPr>
      <w:r>
        <w:continuationSeparator/>
      </w:r>
    </w:p>
  </w:footnote>
  <w:footnote w:type="continuationNotice" w:id="1">
    <w:p w14:paraId="1231CB0C" w14:textId="77777777" w:rsidR="00512A7A" w:rsidRDefault="00512A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D222B" w14:textId="05E0D6A9" w:rsidR="00EF5FE8" w:rsidRPr="008E2EBB" w:rsidRDefault="008E2EBB">
    <w:pPr>
      <w:rPr>
        <w:rFonts w:asciiTheme="minorHAnsi" w:hAnsiTheme="minorHAnsi" w:cstheme="minorHAnsi"/>
      </w:rPr>
    </w:pPr>
    <w:r w:rsidRPr="008E2EBB">
      <w:rPr>
        <w:rFonts w:asciiTheme="minorHAnsi" w:hAnsiTheme="minorHAnsi" w:cstheme="minorHAnsi"/>
      </w:rPr>
      <w:t>12 June 2023</w:t>
    </w:r>
    <w:r w:rsidRPr="008E2EBB">
      <w:rPr>
        <w:rFonts w:asciiTheme="minorHAnsi" w:hAnsiTheme="minorHAnsi" w:cstheme="minorHAnsi"/>
      </w:rPr>
      <w:tab/>
    </w:r>
    <w:r w:rsidRPr="008E2EBB">
      <w:rPr>
        <w:rFonts w:asciiTheme="minorHAnsi" w:hAnsiTheme="minorHAnsi" w:cstheme="minorHAnsi"/>
      </w:rPr>
      <w:tab/>
    </w:r>
    <w:r w:rsidRPr="008E2EBB">
      <w:rPr>
        <w:rFonts w:asciiTheme="minorHAnsi" w:hAnsiTheme="minorHAnsi" w:cstheme="minorHAnsi"/>
      </w:rPr>
      <w:tab/>
    </w:r>
    <w:r w:rsidRPr="008E2EBB">
      <w:rPr>
        <w:rFonts w:asciiTheme="minorHAnsi" w:hAnsiTheme="minorHAnsi" w:cstheme="minorHAnsi"/>
      </w:rPr>
      <w:tab/>
    </w:r>
    <w:r w:rsidRPr="008E2EBB">
      <w:rPr>
        <w:rFonts w:asciiTheme="minorHAnsi" w:hAnsiTheme="minorHAnsi" w:cstheme="minorHAnsi"/>
      </w:rPr>
      <w:tab/>
    </w:r>
    <w:r w:rsidRPr="008E2EBB">
      <w:rPr>
        <w:rFonts w:asciiTheme="minorHAnsi" w:hAnsiTheme="minorHAnsi" w:cstheme="minorHAnsi"/>
      </w:rPr>
      <w:tab/>
    </w:r>
    <w:r w:rsidRPr="008E2EBB">
      <w:rPr>
        <w:rFonts w:asciiTheme="minorHAnsi" w:hAnsiTheme="minorHAnsi" w:cstheme="minorHAnsi"/>
      </w:rPr>
      <w:tab/>
    </w:r>
    <w:r w:rsidRPr="008E2EBB">
      <w:rPr>
        <w:rFonts w:asciiTheme="minorHAnsi" w:hAnsiTheme="minorHAnsi" w:cstheme="minorHAnsi"/>
      </w:rPr>
      <w:tab/>
    </w:r>
    <w:r>
      <w:rPr>
        <w:rFonts w:asciiTheme="minorHAnsi" w:hAnsiTheme="minorHAnsi" w:cstheme="minorHAnsi"/>
      </w:rPr>
      <w:t xml:space="preserve">           </w:t>
    </w:r>
    <w:proofErr w:type="gramStart"/>
    <w:r w:rsidRPr="008E2EBB">
      <w:rPr>
        <w:rFonts w:asciiTheme="minorHAnsi" w:hAnsiTheme="minorHAnsi" w:cstheme="minorHAnsi"/>
      </w:rPr>
      <w:t>UC(</w:t>
    </w:r>
    <w:proofErr w:type="gramEnd"/>
    <w:r w:rsidRPr="008E2EBB">
      <w:rPr>
        <w:rFonts w:asciiTheme="minorHAnsi" w:hAnsiTheme="minorHAnsi" w:cstheme="minorHAnsi"/>
      </w:rPr>
      <w:t xml:space="preserve">22/23) Minutes </w:t>
    </w:r>
    <w:r>
      <w:rPr>
        <w:rFonts w:asciiTheme="minorHAnsi" w:hAnsiTheme="minorHAnsi" w:cstheme="minorHAnsi"/>
      </w:rPr>
      <w:t>3</w:t>
    </w:r>
    <w:r w:rsidR="00A4562F" w:rsidRPr="008E2EBB">
      <w:rPr>
        <w:rFonts w:asciiTheme="minorHAnsi" w:hAnsiTheme="minorHAnsi" w:cstheme="minorHAnsi"/>
      </w:rP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47C6"/>
    <w:multiLevelType w:val="hybridMultilevel"/>
    <w:tmpl w:val="FFFFFFFF"/>
    <w:lvl w:ilvl="0" w:tplc="78D06A88">
      <w:start w:val="1"/>
      <w:numFmt w:val="bullet"/>
      <w:lvlText w:val="●"/>
      <w:lvlJc w:val="left"/>
      <w:pPr>
        <w:ind w:left="720" w:hanging="360"/>
      </w:pPr>
    </w:lvl>
    <w:lvl w:ilvl="1" w:tplc="6930D890">
      <w:start w:val="1"/>
      <w:numFmt w:val="bullet"/>
      <w:lvlText w:val="○"/>
      <w:lvlJc w:val="left"/>
      <w:pPr>
        <w:ind w:left="1440" w:hanging="360"/>
      </w:pPr>
    </w:lvl>
    <w:lvl w:ilvl="2" w:tplc="A07E94C8">
      <w:start w:val="1"/>
      <w:numFmt w:val="bullet"/>
      <w:lvlText w:val="■"/>
      <w:lvlJc w:val="left"/>
      <w:pPr>
        <w:ind w:left="2160" w:hanging="360"/>
      </w:pPr>
    </w:lvl>
    <w:lvl w:ilvl="3" w:tplc="1FD48FA2">
      <w:start w:val="1"/>
      <w:numFmt w:val="bullet"/>
      <w:lvlText w:val="●"/>
      <w:lvlJc w:val="left"/>
      <w:pPr>
        <w:ind w:left="2880" w:hanging="360"/>
      </w:pPr>
    </w:lvl>
    <w:lvl w:ilvl="4" w:tplc="C72ECE90">
      <w:start w:val="1"/>
      <w:numFmt w:val="bullet"/>
      <w:lvlText w:val="○"/>
      <w:lvlJc w:val="left"/>
      <w:pPr>
        <w:ind w:left="3600" w:hanging="360"/>
      </w:pPr>
    </w:lvl>
    <w:lvl w:ilvl="5" w:tplc="E4F8A18C">
      <w:start w:val="1"/>
      <w:numFmt w:val="bullet"/>
      <w:lvlText w:val="■"/>
      <w:lvlJc w:val="left"/>
      <w:pPr>
        <w:ind w:left="4320" w:hanging="360"/>
      </w:pPr>
    </w:lvl>
    <w:lvl w:ilvl="6" w:tplc="E148064E">
      <w:start w:val="1"/>
      <w:numFmt w:val="bullet"/>
      <w:lvlText w:val="●"/>
      <w:lvlJc w:val="left"/>
      <w:pPr>
        <w:ind w:left="5040" w:hanging="360"/>
      </w:pPr>
    </w:lvl>
    <w:lvl w:ilvl="7" w:tplc="46CA26C6">
      <w:start w:val="1"/>
      <w:numFmt w:val="bullet"/>
      <w:lvlText w:val="●"/>
      <w:lvlJc w:val="left"/>
      <w:pPr>
        <w:ind w:left="5760" w:hanging="360"/>
      </w:pPr>
    </w:lvl>
    <w:lvl w:ilvl="8" w:tplc="E54AD9C2">
      <w:start w:val="1"/>
      <w:numFmt w:val="bullet"/>
      <w:lvlText w:val="●"/>
      <w:lvlJc w:val="left"/>
      <w:pPr>
        <w:ind w:left="6480" w:hanging="360"/>
      </w:pPr>
    </w:lvl>
  </w:abstractNum>
  <w:abstractNum w:abstractNumId="1" w15:restartNumberingAfterBreak="0">
    <w:nsid w:val="1B2939ED"/>
    <w:multiLevelType w:val="hybridMultilevel"/>
    <w:tmpl w:val="B9C677FE"/>
    <w:lvl w:ilvl="0" w:tplc="08090005">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abstractNum w:abstractNumId="2" w15:restartNumberingAfterBreak="0">
    <w:nsid w:val="73E85563"/>
    <w:multiLevelType w:val="hybridMultilevel"/>
    <w:tmpl w:val="FFFFFFFF"/>
    <w:lvl w:ilvl="0" w:tplc="2048B1C8">
      <w:start w:val="1"/>
      <w:numFmt w:val="decimal"/>
      <w:lvlText w:val="%1."/>
      <w:lvlJc w:val="right"/>
      <w:pPr>
        <w:ind w:left="431" w:hanging="259"/>
      </w:pPr>
    </w:lvl>
    <w:lvl w:ilvl="1" w:tplc="DAD0DBEC">
      <w:start w:val="1"/>
      <w:numFmt w:val="decimal"/>
      <w:lvlText w:val="%2."/>
      <w:lvlJc w:val="right"/>
      <w:pPr>
        <w:ind w:left="863" w:hanging="259"/>
      </w:pPr>
    </w:lvl>
    <w:lvl w:ilvl="2" w:tplc="AD181308">
      <w:start w:val="1"/>
      <w:numFmt w:val="decimal"/>
      <w:lvlText w:val="%3."/>
      <w:lvlJc w:val="right"/>
      <w:pPr>
        <w:ind w:left="1296" w:hanging="259"/>
      </w:pPr>
    </w:lvl>
    <w:lvl w:ilvl="3" w:tplc="8A7A10B8">
      <w:start w:val="1"/>
      <w:numFmt w:val="decimal"/>
      <w:lvlText w:val="%4."/>
      <w:lvlJc w:val="right"/>
      <w:pPr>
        <w:ind w:left="1727" w:hanging="259"/>
      </w:pPr>
    </w:lvl>
    <w:lvl w:ilvl="4" w:tplc="B4C45B86">
      <w:start w:val="1"/>
      <w:numFmt w:val="decimal"/>
      <w:lvlText w:val="%5."/>
      <w:lvlJc w:val="right"/>
      <w:pPr>
        <w:ind w:left="2160" w:hanging="259"/>
      </w:pPr>
    </w:lvl>
    <w:lvl w:ilvl="5" w:tplc="80D4C976">
      <w:start w:val="1"/>
      <w:numFmt w:val="decimal"/>
      <w:lvlText w:val="%6."/>
      <w:lvlJc w:val="right"/>
      <w:pPr>
        <w:ind w:left="2592" w:hanging="259"/>
      </w:pPr>
    </w:lvl>
    <w:lvl w:ilvl="6" w:tplc="59440E84">
      <w:start w:val="1"/>
      <w:numFmt w:val="decimal"/>
      <w:lvlText w:val="%7."/>
      <w:lvlJc w:val="right"/>
      <w:pPr>
        <w:ind w:left="3024" w:hanging="259"/>
      </w:pPr>
    </w:lvl>
    <w:lvl w:ilvl="7" w:tplc="1B92FF8E">
      <w:start w:val="1"/>
      <w:numFmt w:val="decimal"/>
      <w:lvlText w:val="%8."/>
      <w:lvlJc w:val="right"/>
      <w:pPr>
        <w:ind w:left="3455" w:hanging="259"/>
      </w:pPr>
    </w:lvl>
    <w:lvl w:ilvl="8" w:tplc="813E8620">
      <w:numFmt w:val="decimal"/>
      <w:lvlText w:val=""/>
      <w:lvlJc w:val="left"/>
    </w:lvl>
  </w:abstractNum>
  <w:num w:numId="1" w16cid:durableId="638605912">
    <w:abstractNumId w:val="0"/>
    <w:lvlOverride w:ilvl="0">
      <w:startOverride w:val="1"/>
    </w:lvlOverride>
  </w:num>
  <w:num w:numId="2" w16cid:durableId="927738690">
    <w:abstractNumId w:val="0"/>
  </w:num>
  <w:num w:numId="3" w16cid:durableId="1827088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5FB"/>
    <w:rsid w:val="00006F57"/>
    <w:rsid w:val="000339AB"/>
    <w:rsid w:val="00035442"/>
    <w:rsid w:val="00040478"/>
    <w:rsid w:val="00061ABE"/>
    <w:rsid w:val="00075546"/>
    <w:rsid w:val="000901AB"/>
    <w:rsid w:val="000B76BD"/>
    <w:rsid w:val="000D2B94"/>
    <w:rsid w:val="000D4FB3"/>
    <w:rsid w:val="000E1C79"/>
    <w:rsid w:val="000F06C0"/>
    <w:rsid w:val="0015411E"/>
    <w:rsid w:val="001A386D"/>
    <w:rsid w:val="001D1CAB"/>
    <w:rsid w:val="001E6538"/>
    <w:rsid w:val="00207C1E"/>
    <w:rsid w:val="00221DEF"/>
    <w:rsid w:val="002475E2"/>
    <w:rsid w:val="0026018D"/>
    <w:rsid w:val="00265B5C"/>
    <w:rsid w:val="00275014"/>
    <w:rsid w:val="0029255C"/>
    <w:rsid w:val="0029286B"/>
    <w:rsid w:val="00292C1E"/>
    <w:rsid w:val="002A788A"/>
    <w:rsid w:val="002F0D03"/>
    <w:rsid w:val="002F30BF"/>
    <w:rsid w:val="00304814"/>
    <w:rsid w:val="00315093"/>
    <w:rsid w:val="00333130"/>
    <w:rsid w:val="003868F6"/>
    <w:rsid w:val="003A05F8"/>
    <w:rsid w:val="003B6FBF"/>
    <w:rsid w:val="003C7EE6"/>
    <w:rsid w:val="003F2775"/>
    <w:rsid w:val="003F60F0"/>
    <w:rsid w:val="00400805"/>
    <w:rsid w:val="00427478"/>
    <w:rsid w:val="004E3BD7"/>
    <w:rsid w:val="00512A7A"/>
    <w:rsid w:val="005835F3"/>
    <w:rsid w:val="005B0A55"/>
    <w:rsid w:val="005B50E9"/>
    <w:rsid w:val="005C29CF"/>
    <w:rsid w:val="005E420A"/>
    <w:rsid w:val="005F063D"/>
    <w:rsid w:val="006214CD"/>
    <w:rsid w:val="00667977"/>
    <w:rsid w:val="00690D0C"/>
    <w:rsid w:val="006A2722"/>
    <w:rsid w:val="006F1506"/>
    <w:rsid w:val="00725F93"/>
    <w:rsid w:val="007617B4"/>
    <w:rsid w:val="0076752A"/>
    <w:rsid w:val="00781F4B"/>
    <w:rsid w:val="00786380"/>
    <w:rsid w:val="007B275F"/>
    <w:rsid w:val="00862D44"/>
    <w:rsid w:val="00874987"/>
    <w:rsid w:val="008912D2"/>
    <w:rsid w:val="00896E18"/>
    <w:rsid w:val="008A08A7"/>
    <w:rsid w:val="008D7AAD"/>
    <w:rsid w:val="008E2EBB"/>
    <w:rsid w:val="008F4BAF"/>
    <w:rsid w:val="008F54F6"/>
    <w:rsid w:val="009B424E"/>
    <w:rsid w:val="00A10FF8"/>
    <w:rsid w:val="00A149C4"/>
    <w:rsid w:val="00A32F7F"/>
    <w:rsid w:val="00A4562F"/>
    <w:rsid w:val="00A56C7B"/>
    <w:rsid w:val="00A64F0B"/>
    <w:rsid w:val="00A86224"/>
    <w:rsid w:val="00AC7860"/>
    <w:rsid w:val="00AE6432"/>
    <w:rsid w:val="00B03B10"/>
    <w:rsid w:val="00B44B4C"/>
    <w:rsid w:val="00B46E10"/>
    <w:rsid w:val="00B475FB"/>
    <w:rsid w:val="00B47F9A"/>
    <w:rsid w:val="00B87D27"/>
    <w:rsid w:val="00BB65D0"/>
    <w:rsid w:val="00BF5268"/>
    <w:rsid w:val="00C8279A"/>
    <w:rsid w:val="00CC5614"/>
    <w:rsid w:val="00CD4BE3"/>
    <w:rsid w:val="00CD75A1"/>
    <w:rsid w:val="00D0103E"/>
    <w:rsid w:val="00D31672"/>
    <w:rsid w:val="00D70138"/>
    <w:rsid w:val="00D973DF"/>
    <w:rsid w:val="00E340BD"/>
    <w:rsid w:val="00E42C6F"/>
    <w:rsid w:val="00E96967"/>
    <w:rsid w:val="00E970DA"/>
    <w:rsid w:val="00EA1DB6"/>
    <w:rsid w:val="00EB710A"/>
    <w:rsid w:val="00EF5FE8"/>
    <w:rsid w:val="00F42FDB"/>
    <w:rsid w:val="00F61112"/>
    <w:rsid w:val="00FB2613"/>
    <w:rsid w:val="00FC178E"/>
    <w:rsid w:val="00FD0807"/>
    <w:rsid w:val="00FD1FCC"/>
    <w:rsid w:val="1179F23E"/>
    <w:rsid w:val="18C86CA2"/>
    <w:rsid w:val="3ECCB19D"/>
    <w:rsid w:val="44EEDCD6"/>
    <w:rsid w:val="561C5FB4"/>
    <w:rsid w:val="5B8C09BB"/>
    <w:rsid w:val="5F0F0E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FBCD"/>
  <w15:docId w15:val="{0E49B3C6-4364-48CD-A30E-82C0A3CCE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rPr>
      <w:rFonts w:ascii="Arial" w:eastAsia="Arial" w:hAnsi="Arial" w:cs="Arial"/>
      <w:color w:val="000000"/>
      <w:sz w:val="22"/>
      <w:szCs w:val="22"/>
    </w:rPr>
  </w:style>
  <w:style w:type="paragraph" w:styleId="Heading1">
    <w:name w:val="heading 1"/>
    <w:basedOn w:val="Normal"/>
    <w:next w:val="Normal"/>
    <w:uiPriority w:val="9"/>
    <w:qFormat/>
    <w:pPr>
      <w:outlineLvl w:val="0"/>
    </w:pPr>
    <w:rPr>
      <w:color w:val="2E74B5"/>
      <w:sz w:val="32"/>
      <w:szCs w:val="32"/>
    </w:rPr>
  </w:style>
  <w:style w:type="paragraph" w:styleId="Heading2">
    <w:name w:val="heading 2"/>
    <w:basedOn w:val="Normal"/>
    <w:next w:val="Normal"/>
    <w:uiPriority w:val="9"/>
    <w:semiHidden/>
    <w:unhideWhenUsed/>
    <w:qFormat/>
    <w:pPr>
      <w:outlineLvl w:val="1"/>
    </w:pPr>
    <w:rPr>
      <w:color w:val="2E74B5"/>
      <w:sz w:val="26"/>
      <w:szCs w:val="26"/>
    </w:rPr>
  </w:style>
  <w:style w:type="paragraph" w:styleId="Heading3">
    <w:name w:val="heading 3"/>
    <w:basedOn w:val="Normal"/>
    <w:next w:val="Normal"/>
    <w:uiPriority w:val="9"/>
    <w:semiHidden/>
    <w:unhideWhenUsed/>
    <w:qFormat/>
    <w:pPr>
      <w:outlineLvl w:val="2"/>
    </w:pPr>
    <w:rPr>
      <w:color w:val="1F4D78"/>
      <w:sz w:val="24"/>
      <w:szCs w:val="24"/>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Title0">
    <w:name w:val="Title0"/>
    <w:basedOn w:val="Normal"/>
    <w:next w:val="Normal"/>
    <w:qFormat/>
    <w:pPr>
      <w:spacing w:before="120" w:after="160"/>
    </w:pPr>
    <w:rPr>
      <w:b/>
      <w:bCs/>
      <w:sz w:val="26"/>
      <w:szCs w:val="26"/>
    </w:rPr>
  </w:style>
  <w:style w:type="paragraph" w:customStyle="1" w:styleId="SectionHeading">
    <w:name w:val="Section Heading"/>
    <w:basedOn w:val="Normal"/>
    <w:next w:val="Normal"/>
    <w:qFormat/>
    <w:pPr>
      <w:spacing w:before="120" w:after="160"/>
    </w:pPr>
    <w:rPr>
      <w:b/>
      <w:bCs/>
      <w:sz w:val="26"/>
      <w:szCs w:val="26"/>
    </w:rPr>
  </w:style>
  <w:style w:type="paragraph" w:customStyle="1" w:styleId="ActionItem">
    <w:name w:val="Action Item"/>
    <w:basedOn w:val="Normal"/>
    <w:next w:val="Normal"/>
    <w:qFormat/>
    <w:rPr>
      <w:b/>
      <w:bCs/>
      <w:i/>
      <w:iCs/>
    </w:rPr>
  </w:style>
  <w:style w:type="paragraph" w:customStyle="1" w:styleId="heading10">
    <w:name w:val="heading 10"/>
    <w:basedOn w:val="Normal"/>
    <w:next w:val="Normal"/>
    <w:qFormat/>
    <w:rPr>
      <w:caps/>
      <w:sz w:val="48"/>
      <w:szCs w:val="48"/>
    </w:rPr>
  </w:style>
  <w:style w:type="paragraph" w:customStyle="1" w:styleId="heading20">
    <w:name w:val="heading 20"/>
    <w:basedOn w:val="Normal"/>
    <w:next w:val="Normal"/>
    <w:qFormat/>
    <w:rPr>
      <w:sz w:val="44"/>
      <w:szCs w:val="44"/>
    </w:rPr>
  </w:style>
  <w:style w:type="paragraph" w:customStyle="1" w:styleId="heading30">
    <w:name w:val="heading 30"/>
    <w:basedOn w:val="Normal"/>
    <w:next w:val="Normal"/>
    <w:qFormat/>
    <w:rPr>
      <w:sz w:val="36"/>
      <w:szCs w:val="36"/>
    </w:rPr>
  </w:style>
  <w:style w:type="paragraph" w:customStyle="1" w:styleId="heading40">
    <w:name w:val="heading 40"/>
    <w:basedOn w:val="Normal"/>
    <w:next w:val="Normal"/>
    <w:qFormat/>
    <w:rPr>
      <w:sz w:val="32"/>
      <w:szCs w:val="32"/>
    </w:rPr>
  </w:style>
  <w:style w:type="paragraph" w:customStyle="1" w:styleId="heading50">
    <w:name w:val="heading 50"/>
    <w:basedOn w:val="Normal"/>
    <w:next w:val="Normal"/>
    <w:qFormat/>
    <w:rPr>
      <w:sz w:val="24"/>
      <w:szCs w:val="24"/>
    </w:rPr>
  </w:style>
  <w:style w:type="paragraph" w:customStyle="1" w:styleId="heading60">
    <w:name w:val="heading 60"/>
    <w:basedOn w:val="Normal"/>
    <w:next w:val="Normal"/>
    <w:qFormat/>
    <w:rPr>
      <w:sz w:val="20"/>
      <w:szCs w:val="20"/>
    </w:rPr>
  </w:style>
  <w:style w:type="paragraph" w:styleId="Header">
    <w:name w:val="header"/>
    <w:basedOn w:val="Normal"/>
    <w:link w:val="HeaderChar"/>
    <w:uiPriority w:val="99"/>
    <w:unhideWhenUsed/>
    <w:rsid w:val="00265B5C"/>
    <w:pPr>
      <w:tabs>
        <w:tab w:val="center" w:pos="4680"/>
        <w:tab w:val="right" w:pos="9360"/>
      </w:tabs>
      <w:spacing w:line="240" w:lineRule="auto"/>
    </w:pPr>
  </w:style>
  <w:style w:type="character" w:customStyle="1" w:styleId="HeaderChar">
    <w:name w:val="Header Char"/>
    <w:basedOn w:val="DefaultParagraphFont"/>
    <w:link w:val="Header"/>
    <w:uiPriority w:val="99"/>
    <w:rsid w:val="00265B5C"/>
    <w:rPr>
      <w:rFonts w:ascii="Arial" w:eastAsia="Arial" w:hAnsi="Arial" w:cs="Arial"/>
      <w:color w:val="000000"/>
      <w:sz w:val="22"/>
      <w:szCs w:val="22"/>
    </w:rPr>
  </w:style>
  <w:style w:type="paragraph" w:styleId="Footer">
    <w:name w:val="footer"/>
    <w:basedOn w:val="Normal"/>
    <w:link w:val="FooterChar"/>
    <w:uiPriority w:val="99"/>
    <w:unhideWhenUsed/>
    <w:rsid w:val="00265B5C"/>
    <w:pPr>
      <w:tabs>
        <w:tab w:val="center" w:pos="4680"/>
        <w:tab w:val="right" w:pos="9360"/>
      </w:tabs>
      <w:spacing w:line="240" w:lineRule="auto"/>
    </w:pPr>
  </w:style>
  <w:style w:type="character" w:customStyle="1" w:styleId="FooterChar">
    <w:name w:val="Footer Char"/>
    <w:basedOn w:val="DefaultParagraphFont"/>
    <w:link w:val="Footer"/>
    <w:uiPriority w:val="99"/>
    <w:rsid w:val="00265B5C"/>
    <w:rPr>
      <w:rFonts w:ascii="Arial" w:eastAsia="Arial" w:hAnsi="Arial" w:cs="Arial"/>
      <w:color w:val="000000"/>
      <w:sz w:val="22"/>
      <w:szCs w:val="22"/>
    </w:rPr>
  </w:style>
  <w:style w:type="character" w:customStyle="1" w:styleId="normaltextrun">
    <w:name w:val="normaltextrun"/>
    <w:basedOn w:val="DefaultParagraphFont"/>
    <w:rsid w:val="003F60F0"/>
  </w:style>
  <w:style w:type="character" w:customStyle="1" w:styleId="eop">
    <w:name w:val="eop"/>
    <w:basedOn w:val="DefaultParagraphFont"/>
    <w:rsid w:val="003F6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7" ma:contentTypeDescription="Create a new document." ma:contentTypeScope="" ma:versionID="2d2cf4f86b3148fe2677a7636bed1fbb">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2c83878d1160498b13c3c812fa70e711"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ABFB2-B9E7-47EF-BEFF-F1246F57A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7E954-57BB-4F72-8EE0-6A82CD8E25AA}">
  <ds:schemaRefs>
    <ds:schemaRef ds:uri="http://schemas.microsoft.com/sharepoint/v3/contenttype/forms"/>
  </ds:schemaRefs>
</ds:datastoreItem>
</file>

<file path=customXml/itemProps3.xml><?xml version="1.0" encoding="utf-8"?>
<ds:datastoreItem xmlns:ds="http://schemas.openxmlformats.org/officeDocument/2006/customXml" ds:itemID="{7BA33052-64B2-48D3-B6C4-DB14632AC545}">
  <ds:schemaRefs>
    <ds:schemaRef ds:uri="http://schemas.microsoft.com/office/2006/metadata/properties"/>
    <ds:schemaRef ds:uri="http://purl.org/dc/elements/1.1/"/>
    <ds:schemaRef ds:uri="http://schemas.openxmlformats.org/package/2006/metadata/core-properties"/>
    <ds:schemaRef ds:uri="http://purl.org/dc/dcmitype/"/>
    <ds:schemaRef ds:uri="8dcad7d7-d287-47c9-a126-0f5ce902e32e"/>
    <ds:schemaRef ds:uri="http://schemas.microsoft.com/office/2006/documentManagement/types"/>
    <ds:schemaRef ds:uri="http://schemas.microsoft.com/office/infopath/2007/PartnerControls"/>
    <ds:schemaRef ds:uri="http://purl.org/dc/terms/"/>
    <ds:schemaRef ds:uri="61453b0b-e893-41b5-af7c-8a766d62107e"/>
    <ds:schemaRef ds:uri="http://www.w3.org/XML/1998/namespace"/>
  </ds:schemaRefs>
</ds:datastoreItem>
</file>

<file path=customXml/itemProps4.xml><?xml version="1.0" encoding="utf-8"?>
<ds:datastoreItem xmlns:ds="http://schemas.openxmlformats.org/officeDocument/2006/customXml" ds:itemID="{3A53B519-AE15-41B3-88B1-8759A1568E73}">
  <ds:schemaRefs>
    <ds:schemaRef ds:uri="http://schemas.openxmlformats.org/officeDocument/2006/bibliography"/>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5</Pages>
  <Words>1742</Words>
  <Characters>9933</Characters>
  <Application>Microsoft Office Word</Application>
  <DocSecurity>0</DocSecurity>
  <Lines>82</Lines>
  <Paragraphs>23</Paragraphs>
  <ScaleCrop>false</ScaleCrop>
  <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Moray Nichol</cp:lastModifiedBy>
  <cp:revision>13</cp:revision>
  <dcterms:created xsi:type="dcterms:W3CDTF">2023-06-02T15:36:00Z</dcterms:created>
  <dcterms:modified xsi:type="dcterms:W3CDTF">2023-07-19T13:56:00Z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ies>
</file>