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0A23" w14:textId="77777777" w:rsidR="00A22186" w:rsidRPr="00F724B1" w:rsidRDefault="009A3C89" w:rsidP="000F3A6C">
      <w:pPr>
        <w:tabs>
          <w:tab w:val="right" w:pos="9072"/>
        </w:tabs>
        <w:jc w:val="right"/>
        <w:rPr>
          <w:rFonts w:ascii="Calibri" w:hAnsi="Calibri" w:cs="Calibri"/>
          <w:b/>
          <w:sz w:val="22"/>
          <w:szCs w:val="22"/>
        </w:rPr>
      </w:pPr>
      <w:r w:rsidRPr="00F724B1">
        <w:rPr>
          <w:rFonts w:ascii="Calibri" w:hAnsi="Calibri" w:cs="Calibri"/>
          <w:b/>
          <w:noProof/>
          <w:sz w:val="22"/>
          <w:szCs w:val="22"/>
        </w:rPr>
        <w:drawing>
          <wp:inline distT="0" distB="0" distL="0" distR="0" wp14:anchorId="1999FC87" wp14:editId="437974AD">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14:paraId="30A0B011" w14:textId="77777777" w:rsidR="00CE6A1E" w:rsidRPr="00F724B1" w:rsidRDefault="00CE6A1E" w:rsidP="000F3A6C">
      <w:pPr>
        <w:jc w:val="center"/>
        <w:rPr>
          <w:rFonts w:ascii="Calibri" w:hAnsi="Calibri" w:cs="Calibri"/>
          <w:b/>
          <w:sz w:val="22"/>
          <w:szCs w:val="22"/>
        </w:rPr>
      </w:pPr>
      <w:r w:rsidRPr="00F724B1">
        <w:rPr>
          <w:rFonts w:ascii="Calibri" w:hAnsi="Calibri" w:cs="Calibri"/>
          <w:b/>
          <w:sz w:val="22"/>
          <w:szCs w:val="22"/>
        </w:rPr>
        <w:t>ACADEMIC COUNCIL</w:t>
      </w:r>
    </w:p>
    <w:p w14:paraId="1F8F3D5E" w14:textId="77777777" w:rsidR="00CE6A1E" w:rsidRPr="00F724B1" w:rsidRDefault="00CE6A1E" w:rsidP="000F3A6C">
      <w:pPr>
        <w:jc w:val="center"/>
        <w:rPr>
          <w:rFonts w:ascii="Calibri" w:hAnsi="Calibri" w:cs="Calibri"/>
          <w:b/>
          <w:sz w:val="22"/>
          <w:szCs w:val="22"/>
        </w:rPr>
      </w:pPr>
    </w:p>
    <w:p w14:paraId="5531F3AC" w14:textId="68C27D56" w:rsidR="00CE6A1E" w:rsidRPr="00F724B1" w:rsidRDefault="00BA2172" w:rsidP="000F3A6C">
      <w:pPr>
        <w:jc w:val="center"/>
        <w:rPr>
          <w:rFonts w:ascii="Calibri" w:hAnsi="Calibri" w:cs="Calibri"/>
          <w:b/>
          <w:sz w:val="22"/>
          <w:szCs w:val="22"/>
        </w:rPr>
      </w:pPr>
      <w:r w:rsidRPr="00F724B1">
        <w:rPr>
          <w:rFonts w:ascii="Calibri" w:hAnsi="Calibri" w:cs="Calibri"/>
          <w:b/>
          <w:sz w:val="22"/>
          <w:szCs w:val="22"/>
        </w:rPr>
        <w:t>Minute</w:t>
      </w:r>
      <w:r w:rsidR="00CE6A1E" w:rsidRPr="00F724B1">
        <w:rPr>
          <w:rFonts w:ascii="Calibri" w:hAnsi="Calibri" w:cs="Calibri"/>
          <w:b/>
          <w:sz w:val="22"/>
          <w:szCs w:val="22"/>
        </w:rPr>
        <w:t xml:space="preserve"> of meeting held on </w:t>
      </w:r>
      <w:r w:rsidR="002E12E6">
        <w:rPr>
          <w:rFonts w:ascii="Calibri" w:hAnsi="Calibri" w:cs="Calibri"/>
          <w:b/>
          <w:sz w:val="22"/>
          <w:szCs w:val="22"/>
        </w:rPr>
        <w:t>15 September</w:t>
      </w:r>
      <w:r w:rsidR="00DA5249" w:rsidRPr="00F724B1">
        <w:rPr>
          <w:rFonts w:ascii="Calibri" w:hAnsi="Calibri" w:cs="Calibri"/>
          <w:b/>
          <w:sz w:val="22"/>
          <w:szCs w:val="22"/>
        </w:rPr>
        <w:t xml:space="preserve"> 2021</w:t>
      </w:r>
    </w:p>
    <w:p w14:paraId="785DF3FC" w14:textId="77777777" w:rsidR="00CE6A1E" w:rsidRPr="00F724B1" w:rsidRDefault="00CE6A1E" w:rsidP="000F3A6C">
      <w:pPr>
        <w:rPr>
          <w:rFonts w:ascii="Calibri" w:hAnsi="Calibri" w:cs="Calibri"/>
          <w:b/>
          <w:sz w:val="22"/>
          <w:szCs w:val="22"/>
        </w:rPr>
      </w:pPr>
    </w:p>
    <w:p w14:paraId="4765F6F8" w14:textId="14D6966D" w:rsidR="00C35F87" w:rsidRPr="00F724B1" w:rsidRDefault="00CE6A1E" w:rsidP="00834F3D">
      <w:pPr>
        <w:ind w:left="1440" w:hanging="1724"/>
        <w:jc w:val="both"/>
        <w:rPr>
          <w:rFonts w:ascii="Calibri" w:hAnsi="Calibri" w:cs="Calibri"/>
          <w:sz w:val="22"/>
          <w:szCs w:val="22"/>
        </w:rPr>
      </w:pPr>
      <w:r w:rsidRPr="00F724B1">
        <w:rPr>
          <w:rFonts w:ascii="Calibri" w:hAnsi="Calibri" w:cs="Calibri"/>
          <w:b/>
          <w:sz w:val="22"/>
          <w:szCs w:val="22"/>
        </w:rPr>
        <w:t>Present:</w:t>
      </w:r>
      <w:r w:rsidR="00005D43" w:rsidRPr="00F724B1">
        <w:rPr>
          <w:rFonts w:ascii="Calibri" w:hAnsi="Calibri" w:cs="Calibri"/>
          <w:sz w:val="22"/>
          <w:szCs w:val="22"/>
        </w:rPr>
        <w:t xml:space="preserve"> </w:t>
      </w:r>
      <w:r w:rsidR="00005D43" w:rsidRPr="00F724B1">
        <w:rPr>
          <w:rFonts w:ascii="Calibri" w:hAnsi="Calibri" w:cs="Calibri"/>
          <w:sz w:val="22"/>
          <w:szCs w:val="22"/>
        </w:rPr>
        <w:tab/>
      </w:r>
      <w:r w:rsidR="00325A8E" w:rsidRPr="00F724B1">
        <w:rPr>
          <w:rFonts w:ascii="Calibri" w:hAnsi="Calibri" w:cs="Calibri"/>
          <w:sz w:val="22"/>
          <w:szCs w:val="22"/>
        </w:rPr>
        <w:t>Professor G McCormac (Chair)</w:t>
      </w:r>
      <w:r w:rsidR="00FE4598" w:rsidRPr="00F724B1">
        <w:rPr>
          <w:rFonts w:ascii="Calibri" w:hAnsi="Calibri" w:cs="Calibri"/>
          <w:sz w:val="22"/>
          <w:szCs w:val="22"/>
        </w:rPr>
        <w:t>,</w:t>
      </w:r>
      <w:r w:rsidRPr="00F724B1">
        <w:rPr>
          <w:rFonts w:ascii="Calibri" w:hAnsi="Calibri" w:cs="Calibri"/>
          <w:sz w:val="22"/>
          <w:szCs w:val="22"/>
        </w:rPr>
        <w:t xml:space="preserve"> </w:t>
      </w:r>
      <w:r w:rsidR="00673740" w:rsidRPr="00F724B1">
        <w:rPr>
          <w:rFonts w:ascii="Calibri" w:hAnsi="Calibri" w:cs="Calibri"/>
          <w:sz w:val="22"/>
          <w:szCs w:val="22"/>
        </w:rPr>
        <w:t xml:space="preserve">Mr C Brown, </w:t>
      </w:r>
      <w:r w:rsidR="00D65C21" w:rsidRPr="00F724B1">
        <w:rPr>
          <w:rFonts w:ascii="Calibri" w:hAnsi="Calibri" w:cs="Calibri"/>
          <w:sz w:val="22"/>
          <w:szCs w:val="22"/>
        </w:rPr>
        <w:t xml:space="preserve">Ms N Cadinanos Gonzales, </w:t>
      </w:r>
      <w:r w:rsidR="00CB4467" w:rsidRPr="00F724B1">
        <w:rPr>
          <w:rFonts w:ascii="Calibri" w:hAnsi="Calibri" w:cs="Calibri"/>
          <w:sz w:val="22"/>
          <w:szCs w:val="22"/>
        </w:rPr>
        <w:t>Dr A Desbois</w:t>
      </w:r>
      <w:r w:rsidR="00412262" w:rsidRPr="00F724B1">
        <w:rPr>
          <w:rFonts w:ascii="Calibri" w:hAnsi="Calibri" w:cs="Calibri"/>
          <w:sz w:val="22"/>
          <w:szCs w:val="22"/>
        </w:rPr>
        <w:t xml:space="preserve">, </w:t>
      </w:r>
      <w:r w:rsidR="00BF0EB4" w:rsidRPr="00F724B1">
        <w:rPr>
          <w:rFonts w:ascii="Calibri" w:hAnsi="Calibri" w:cs="Calibri"/>
          <w:sz w:val="22"/>
          <w:szCs w:val="22"/>
        </w:rPr>
        <w:t>Professor I</w:t>
      </w:r>
      <w:r w:rsidR="008D6F49">
        <w:rPr>
          <w:rFonts w:ascii="Calibri" w:hAnsi="Calibri" w:cs="Calibri"/>
          <w:sz w:val="22"/>
          <w:szCs w:val="22"/>
        </w:rPr>
        <w:t xml:space="preserve"> Docherty</w:t>
      </w:r>
      <w:r w:rsidR="008B5373" w:rsidRPr="00F724B1">
        <w:rPr>
          <w:rFonts w:ascii="Calibri" w:hAnsi="Calibri" w:cs="Calibri"/>
          <w:sz w:val="22"/>
          <w:szCs w:val="22"/>
        </w:rPr>
        <w:t xml:space="preserve">, </w:t>
      </w:r>
      <w:r w:rsidR="00BA5CBB" w:rsidRPr="00F724B1">
        <w:rPr>
          <w:rFonts w:ascii="Calibri" w:hAnsi="Calibri" w:cs="Calibri"/>
          <w:sz w:val="22"/>
          <w:szCs w:val="22"/>
        </w:rPr>
        <w:t xml:space="preserve">Dr P Dudchenko, </w:t>
      </w:r>
      <w:r w:rsidR="00CB4467" w:rsidRPr="00F724B1">
        <w:rPr>
          <w:rFonts w:ascii="Calibri" w:hAnsi="Calibri" w:cs="Calibri"/>
          <w:sz w:val="22"/>
          <w:szCs w:val="22"/>
        </w:rPr>
        <w:t>Dr L Forbat</w:t>
      </w:r>
      <w:r w:rsidR="00520D80" w:rsidRPr="00F724B1">
        <w:rPr>
          <w:rFonts w:ascii="Calibri" w:hAnsi="Calibri" w:cs="Calibri"/>
          <w:sz w:val="22"/>
          <w:szCs w:val="22"/>
        </w:rPr>
        <w:t>,</w:t>
      </w:r>
      <w:r w:rsidR="008C38B8" w:rsidRPr="00F724B1">
        <w:rPr>
          <w:rFonts w:ascii="Calibri" w:hAnsi="Calibri" w:cs="Calibri"/>
          <w:sz w:val="22"/>
          <w:szCs w:val="22"/>
        </w:rPr>
        <w:t xml:space="preserve"> </w:t>
      </w:r>
      <w:r w:rsidR="00DC5DB2" w:rsidRPr="00F724B1">
        <w:rPr>
          <w:rFonts w:ascii="Calibri" w:hAnsi="Calibri" w:cs="Calibri"/>
          <w:sz w:val="22"/>
          <w:szCs w:val="22"/>
        </w:rPr>
        <w:t>Professor K Grant</w:t>
      </w:r>
      <w:r w:rsidR="00E65A4B" w:rsidRPr="00F724B1">
        <w:rPr>
          <w:rFonts w:ascii="Calibri" w:hAnsi="Calibri" w:cs="Calibri"/>
          <w:sz w:val="22"/>
          <w:szCs w:val="22"/>
        </w:rPr>
        <w:t xml:space="preserve">, </w:t>
      </w:r>
      <w:r w:rsidR="00D65C21" w:rsidRPr="00F724B1">
        <w:rPr>
          <w:rFonts w:ascii="Calibri" w:hAnsi="Calibri" w:cs="Calibri"/>
          <w:sz w:val="22"/>
          <w:szCs w:val="22"/>
        </w:rPr>
        <w:t xml:space="preserve">Professor A Green, </w:t>
      </w:r>
      <w:r w:rsidR="000B67AD" w:rsidRPr="00F724B1">
        <w:rPr>
          <w:rFonts w:ascii="Calibri" w:hAnsi="Calibri" w:cs="Calibri"/>
          <w:sz w:val="22"/>
          <w:szCs w:val="22"/>
        </w:rPr>
        <w:t xml:space="preserve">Professor A Hadland, </w:t>
      </w:r>
      <w:r w:rsidR="00993E93" w:rsidRPr="00F724B1">
        <w:rPr>
          <w:rFonts w:ascii="Calibri" w:hAnsi="Calibri" w:cs="Calibri"/>
          <w:sz w:val="22"/>
          <w:szCs w:val="22"/>
        </w:rPr>
        <w:t>Prof</w:t>
      </w:r>
      <w:r w:rsidR="00DC5DB2" w:rsidRPr="00F724B1">
        <w:rPr>
          <w:rFonts w:ascii="Calibri" w:hAnsi="Calibri" w:cs="Calibri"/>
          <w:sz w:val="22"/>
          <w:szCs w:val="22"/>
        </w:rPr>
        <w:t>essor</w:t>
      </w:r>
      <w:r w:rsidR="00993E93" w:rsidRPr="00F724B1">
        <w:rPr>
          <w:rFonts w:ascii="Calibri" w:hAnsi="Calibri" w:cs="Calibri"/>
          <w:sz w:val="22"/>
          <w:szCs w:val="22"/>
        </w:rPr>
        <w:t xml:space="preserve"> A </w:t>
      </w:r>
      <w:r w:rsidR="00E36CDE" w:rsidRPr="00F724B1">
        <w:rPr>
          <w:rFonts w:ascii="Calibri" w:hAnsi="Calibri" w:cs="Calibri"/>
          <w:sz w:val="22"/>
          <w:szCs w:val="22"/>
        </w:rPr>
        <w:t>Jump</w:t>
      </w:r>
      <w:r w:rsidR="00DC5DB2" w:rsidRPr="00F724B1">
        <w:rPr>
          <w:rFonts w:ascii="Calibri" w:hAnsi="Calibri" w:cs="Calibri"/>
          <w:sz w:val="22"/>
          <w:szCs w:val="22"/>
        </w:rPr>
        <w:t>,</w:t>
      </w:r>
      <w:r w:rsidR="00E36CDE" w:rsidRPr="00F724B1">
        <w:rPr>
          <w:rFonts w:ascii="Calibri" w:hAnsi="Calibri" w:cs="Calibri"/>
          <w:sz w:val="22"/>
          <w:szCs w:val="22"/>
        </w:rPr>
        <w:t xml:space="preserve"> </w:t>
      </w:r>
      <w:r w:rsidR="00E65A4B" w:rsidRPr="00F724B1">
        <w:rPr>
          <w:rFonts w:ascii="Calibri" w:hAnsi="Calibri" w:cs="Calibri"/>
          <w:sz w:val="22"/>
          <w:szCs w:val="22"/>
        </w:rPr>
        <w:t xml:space="preserve">Dr M Lovatt, </w:t>
      </w:r>
      <w:r w:rsidR="00673740" w:rsidRPr="00F724B1">
        <w:rPr>
          <w:rFonts w:ascii="Calibri" w:hAnsi="Calibri" w:cs="Calibri"/>
          <w:sz w:val="22"/>
          <w:szCs w:val="22"/>
        </w:rPr>
        <w:t xml:space="preserve">Ms A Mackay, </w:t>
      </w:r>
      <w:r w:rsidR="00136D80" w:rsidRPr="00136D80">
        <w:rPr>
          <w:rFonts w:ascii="Calibri" w:hAnsi="Calibri" w:cs="Calibri"/>
          <w:sz w:val="22"/>
          <w:szCs w:val="22"/>
        </w:rPr>
        <w:t>Dr E</w:t>
      </w:r>
      <w:r w:rsidR="00136D80">
        <w:rPr>
          <w:rFonts w:ascii="Calibri" w:hAnsi="Calibri" w:cs="Calibri"/>
          <w:sz w:val="22"/>
          <w:szCs w:val="22"/>
        </w:rPr>
        <w:t xml:space="preserve"> </w:t>
      </w:r>
      <w:r w:rsidR="00136D80" w:rsidRPr="00136D80">
        <w:rPr>
          <w:rFonts w:ascii="Calibri" w:hAnsi="Calibri" w:cs="Calibri"/>
          <w:sz w:val="22"/>
          <w:szCs w:val="22"/>
        </w:rPr>
        <w:t>Macleod</w:t>
      </w:r>
      <w:r w:rsidR="00136D80">
        <w:rPr>
          <w:rFonts w:ascii="Calibri" w:hAnsi="Calibri" w:cs="Calibri"/>
          <w:sz w:val="22"/>
          <w:szCs w:val="22"/>
        </w:rPr>
        <w:t>,</w:t>
      </w:r>
      <w:r w:rsidR="00136D80" w:rsidRPr="00F724B1">
        <w:rPr>
          <w:rFonts w:ascii="Calibri" w:hAnsi="Calibri" w:cs="Calibri"/>
          <w:sz w:val="22"/>
          <w:szCs w:val="22"/>
        </w:rPr>
        <w:t xml:space="preserve"> </w:t>
      </w:r>
      <w:r w:rsidR="00673740" w:rsidRPr="00F724B1">
        <w:rPr>
          <w:rFonts w:ascii="Calibri" w:hAnsi="Calibri" w:cs="Calibri"/>
          <w:sz w:val="22"/>
          <w:szCs w:val="22"/>
        </w:rPr>
        <w:t>Professor M MacLeod</w:t>
      </w:r>
      <w:r w:rsidR="00C35F87" w:rsidRPr="00F724B1">
        <w:rPr>
          <w:rFonts w:ascii="Calibri" w:hAnsi="Calibri" w:cs="Calibri"/>
          <w:sz w:val="22"/>
          <w:szCs w:val="22"/>
        </w:rPr>
        <w:t xml:space="preserve">, </w:t>
      </w:r>
      <w:r w:rsidR="00136D80">
        <w:rPr>
          <w:rFonts w:ascii="Calibri" w:hAnsi="Calibri" w:cs="Calibri"/>
          <w:sz w:val="22"/>
          <w:szCs w:val="22"/>
        </w:rPr>
        <w:t xml:space="preserve">Professor H Nehring, </w:t>
      </w:r>
      <w:r w:rsidR="00E65A4B" w:rsidRPr="00F724B1">
        <w:rPr>
          <w:rFonts w:ascii="Calibri" w:hAnsi="Calibri" w:cs="Calibri"/>
          <w:sz w:val="22"/>
          <w:szCs w:val="22"/>
        </w:rPr>
        <w:t xml:space="preserve">Professor N Parish, </w:t>
      </w:r>
      <w:r w:rsidR="00524E92" w:rsidRPr="00F724B1">
        <w:rPr>
          <w:rFonts w:ascii="Calibri" w:hAnsi="Calibri" w:cs="Calibri"/>
          <w:sz w:val="22"/>
          <w:szCs w:val="22"/>
        </w:rPr>
        <w:t>Professor J Phillips</w:t>
      </w:r>
      <w:r w:rsidR="00412262" w:rsidRPr="00F724B1">
        <w:rPr>
          <w:rFonts w:ascii="Calibri" w:hAnsi="Calibri" w:cs="Calibri"/>
          <w:sz w:val="22"/>
          <w:szCs w:val="22"/>
        </w:rPr>
        <w:t>,</w:t>
      </w:r>
      <w:r w:rsidR="00524E92" w:rsidRPr="00F724B1">
        <w:rPr>
          <w:rFonts w:ascii="Calibri" w:hAnsi="Calibri" w:cs="Calibri"/>
          <w:sz w:val="22"/>
          <w:szCs w:val="22"/>
        </w:rPr>
        <w:t xml:space="preserve"> </w:t>
      </w:r>
      <w:r w:rsidR="00673740" w:rsidRPr="00F724B1">
        <w:rPr>
          <w:rFonts w:ascii="Calibri" w:hAnsi="Calibri" w:cs="Calibri"/>
          <w:sz w:val="22"/>
          <w:szCs w:val="22"/>
        </w:rPr>
        <w:t>Prof M Priestley</w:t>
      </w:r>
      <w:r w:rsidR="00005D43" w:rsidRPr="00F724B1">
        <w:rPr>
          <w:rFonts w:ascii="Calibri" w:hAnsi="Calibri" w:cs="Calibri"/>
          <w:sz w:val="22"/>
          <w:szCs w:val="22"/>
        </w:rPr>
        <w:t xml:space="preserve">, </w:t>
      </w:r>
      <w:r w:rsidR="00C244B9" w:rsidRPr="00F724B1">
        <w:rPr>
          <w:rFonts w:ascii="Calibri" w:hAnsi="Calibri" w:cs="Calibri"/>
          <w:sz w:val="22"/>
          <w:szCs w:val="22"/>
        </w:rPr>
        <w:t>Professor L Sparks</w:t>
      </w:r>
      <w:r w:rsidR="00412262" w:rsidRPr="00F724B1">
        <w:rPr>
          <w:rFonts w:ascii="Calibri" w:hAnsi="Calibri" w:cs="Calibri"/>
          <w:sz w:val="22"/>
          <w:szCs w:val="22"/>
        </w:rPr>
        <w:t xml:space="preserve">, </w:t>
      </w:r>
      <w:r w:rsidR="00D65C21" w:rsidRPr="00F724B1">
        <w:rPr>
          <w:rFonts w:ascii="Calibri" w:hAnsi="Calibri" w:cs="Calibri"/>
          <w:sz w:val="22"/>
          <w:szCs w:val="22"/>
        </w:rPr>
        <w:t xml:space="preserve">Ms Jill Stevenson, </w:t>
      </w:r>
      <w:r w:rsidR="00DC5DB2" w:rsidRPr="00F724B1">
        <w:rPr>
          <w:rFonts w:ascii="Calibri" w:hAnsi="Calibri" w:cs="Calibri"/>
          <w:sz w:val="22"/>
          <w:szCs w:val="22"/>
        </w:rPr>
        <w:t>Professor J Tinson,</w:t>
      </w:r>
      <w:r w:rsidR="00D65C21" w:rsidRPr="00F724B1">
        <w:rPr>
          <w:rFonts w:ascii="Calibri" w:hAnsi="Calibri" w:cs="Calibri"/>
          <w:sz w:val="22"/>
          <w:szCs w:val="22"/>
        </w:rPr>
        <w:t xml:space="preserve"> </w:t>
      </w:r>
      <w:r w:rsidR="00136D80">
        <w:rPr>
          <w:rFonts w:ascii="Calibri" w:hAnsi="Calibri" w:cs="Calibri"/>
          <w:sz w:val="22"/>
          <w:szCs w:val="22"/>
        </w:rPr>
        <w:t xml:space="preserve">Dr I Tabner, </w:t>
      </w:r>
      <w:r w:rsidR="00D65C21" w:rsidRPr="00F724B1">
        <w:rPr>
          <w:rFonts w:ascii="Calibri" w:hAnsi="Calibri" w:cs="Calibri"/>
          <w:sz w:val="22"/>
          <w:szCs w:val="22"/>
        </w:rPr>
        <w:t>Dr D Telford,</w:t>
      </w:r>
      <w:r w:rsidR="00DC5DB2" w:rsidRPr="00F724B1">
        <w:rPr>
          <w:rFonts w:ascii="Calibri" w:hAnsi="Calibri" w:cs="Calibri"/>
          <w:sz w:val="22"/>
          <w:szCs w:val="22"/>
        </w:rPr>
        <w:t xml:space="preserve"> </w:t>
      </w:r>
      <w:r w:rsidR="00C35F87" w:rsidRPr="00F724B1">
        <w:rPr>
          <w:rFonts w:ascii="Calibri" w:hAnsi="Calibri" w:cs="Calibri"/>
          <w:sz w:val="22"/>
          <w:szCs w:val="22"/>
        </w:rPr>
        <w:t>Professor T Whalley</w:t>
      </w:r>
      <w:r w:rsidR="00412262" w:rsidRPr="00F724B1">
        <w:rPr>
          <w:rFonts w:ascii="Calibri" w:hAnsi="Calibri" w:cs="Calibri"/>
          <w:sz w:val="22"/>
          <w:szCs w:val="22"/>
        </w:rPr>
        <w:t xml:space="preserve">, </w:t>
      </w:r>
      <w:r w:rsidR="00D65C21" w:rsidRPr="00F724B1">
        <w:rPr>
          <w:rFonts w:ascii="Calibri" w:hAnsi="Calibri" w:cs="Calibri"/>
          <w:sz w:val="22"/>
          <w:szCs w:val="22"/>
        </w:rPr>
        <w:t xml:space="preserve">Dr C Wilson, </w:t>
      </w:r>
      <w:r w:rsidR="00C35F87" w:rsidRPr="00F724B1">
        <w:rPr>
          <w:rFonts w:ascii="Calibri" w:hAnsi="Calibri" w:cs="Calibri"/>
          <w:sz w:val="22"/>
          <w:szCs w:val="22"/>
        </w:rPr>
        <w:t>Professor N Wylie.</w:t>
      </w:r>
    </w:p>
    <w:p w14:paraId="2DC05BA4" w14:textId="77777777" w:rsidR="00CE6A1E" w:rsidRPr="00F724B1" w:rsidRDefault="00CE6A1E" w:rsidP="00834F3D">
      <w:pPr>
        <w:ind w:left="-284"/>
        <w:rPr>
          <w:rFonts w:ascii="Calibri" w:hAnsi="Calibri" w:cs="Calibri"/>
          <w:b/>
          <w:sz w:val="22"/>
          <w:szCs w:val="22"/>
        </w:rPr>
      </w:pPr>
    </w:p>
    <w:p w14:paraId="576525B6" w14:textId="19CC0193" w:rsidR="00CE6A1E" w:rsidRPr="00F724B1" w:rsidRDefault="00CE6A1E" w:rsidP="00834F3D">
      <w:pPr>
        <w:ind w:left="-284"/>
        <w:jc w:val="both"/>
        <w:rPr>
          <w:rFonts w:ascii="Calibri" w:hAnsi="Calibri" w:cs="Calibri"/>
          <w:sz w:val="22"/>
          <w:szCs w:val="22"/>
        </w:rPr>
      </w:pPr>
      <w:r w:rsidRPr="00F724B1">
        <w:rPr>
          <w:rFonts w:ascii="Calibri" w:hAnsi="Calibri" w:cs="Calibri"/>
          <w:b/>
          <w:sz w:val="22"/>
          <w:szCs w:val="22"/>
        </w:rPr>
        <w:t xml:space="preserve">In Attendance:  </w:t>
      </w:r>
      <w:r w:rsidR="00FE710B" w:rsidRPr="00F724B1">
        <w:rPr>
          <w:rFonts w:ascii="Calibri" w:hAnsi="Calibri" w:cs="Calibri"/>
          <w:b/>
          <w:sz w:val="22"/>
          <w:szCs w:val="22"/>
        </w:rPr>
        <w:t xml:space="preserve">     </w:t>
      </w:r>
      <w:r w:rsidR="00335F1A" w:rsidRPr="00F724B1">
        <w:rPr>
          <w:rFonts w:ascii="Calibri" w:hAnsi="Calibri" w:cs="Calibri"/>
          <w:bCs/>
          <w:sz w:val="22"/>
          <w:szCs w:val="22"/>
        </w:rPr>
        <w:t xml:space="preserve">Ms I Beveridge, </w:t>
      </w:r>
      <w:r w:rsidR="008230DA">
        <w:rPr>
          <w:rFonts w:ascii="Calibri" w:hAnsi="Calibri" w:cs="Calibri"/>
          <w:sz w:val="22"/>
          <w:szCs w:val="22"/>
        </w:rPr>
        <w:t xml:space="preserve">Ms J </w:t>
      </w:r>
      <w:r w:rsidR="00F21EF3" w:rsidRPr="00F724B1">
        <w:rPr>
          <w:rFonts w:ascii="Calibri" w:hAnsi="Calibri" w:cs="Calibri"/>
          <w:sz w:val="22"/>
          <w:szCs w:val="22"/>
        </w:rPr>
        <w:t xml:space="preserve">Morrow, </w:t>
      </w:r>
      <w:r w:rsidR="00C35F87" w:rsidRPr="00F724B1">
        <w:rPr>
          <w:rFonts w:ascii="Calibri" w:hAnsi="Calibri" w:cs="Calibri"/>
          <w:sz w:val="22"/>
          <w:szCs w:val="22"/>
        </w:rPr>
        <w:t>Ms E Schofield</w:t>
      </w:r>
      <w:r w:rsidR="008230DA">
        <w:rPr>
          <w:rFonts w:ascii="Calibri" w:hAnsi="Calibri" w:cs="Calibri"/>
          <w:sz w:val="22"/>
          <w:szCs w:val="22"/>
        </w:rPr>
        <w:t xml:space="preserve">, Mr D </w:t>
      </w:r>
      <w:r w:rsidR="00136D80">
        <w:rPr>
          <w:rFonts w:ascii="Calibri" w:hAnsi="Calibri" w:cs="Calibri"/>
          <w:sz w:val="22"/>
          <w:szCs w:val="22"/>
        </w:rPr>
        <w:t>Soutar.</w:t>
      </w:r>
    </w:p>
    <w:p w14:paraId="5E648C3C" w14:textId="77777777" w:rsidR="00CE6A1E" w:rsidRPr="00F724B1" w:rsidRDefault="00CE6A1E" w:rsidP="00834F3D">
      <w:pPr>
        <w:ind w:left="-284"/>
        <w:rPr>
          <w:rFonts w:ascii="Calibri" w:hAnsi="Calibri" w:cs="Calibri"/>
          <w:b/>
          <w:sz w:val="22"/>
          <w:szCs w:val="22"/>
        </w:rPr>
      </w:pPr>
    </w:p>
    <w:p w14:paraId="5264C0D3" w14:textId="5E73BCC5" w:rsidR="00CE6A1E" w:rsidRDefault="00CE6A1E" w:rsidP="00834F3D">
      <w:pPr>
        <w:ind w:left="1440" w:hanging="1724"/>
        <w:jc w:val="both"/>
        <w:rPr>
          <w:rFonts w:ascii="Calibri" w:hAnsi="Calibri" w:cs="Calibri"/>
          <w:sz w:val="22"/>
          <w:szCs w:val="22"/>
        </w:rPr>
      </w:pPr>
      <w:r w:rsidRPr="00F724B1">
        <w:rPr>
          <w:rFonts w:ascii="Calibri" w:hAnsi="Calibri" w:cs="Calibri"/>
          <w:b/>
          <w:sz w:val="22"/>
          <w:szCs w:val="22"/>
        </w:rPr>
        <w:t>Apologies:</w:t>
      </w:r>
      <w:r w:rsidRPr="00F724B1">
        <w:rPr>
          <w:rFonts w:ascii="Calibri" w:hAnsi="Calibri" w:cs="Calibri"/>
          <w:sz w:val="22"/>
          <w:szCs w:val="22"/>
        </w:rPr>
        <w:t xml:space="preserve"> </w:t>
      </w:r>
      <w:r w:rsidRPr="00F724B1">
        <w:rPr>
          <w:rFonts w:ascii="Calibri" w:hAnsi="Calibri" w:cs="Calibri"/>
          <w:sz w:val="22"/>
          <w:szCs w:val="22"/>
        </w:rPr>
        <w:tab/>
      </w:r>
      <w:r w:rsidR="008D6F49" w:rsidRPr="00F724B1">
        <w:rPr>
          <w:rFonts w:ascii="Calibri" w:hAnsi="Calibri" w:cs="Calibri"/>
          <w:sz w:val="22"/>
          <w:szCs w:val="22"/>
        </w:rPr>
        <w:t>Professor A Bowes</w:t>
      </w:r>
      <w:r w:rsidR="008D6F49">
        <w:rPr>
          <w:rFonts w:ascii="Calibri" w:hAnsi="Calibri" w:cs="Calibri"/>
          <w:sz w:val="22"/>
          <w:szCs w:val="22"/>
        </w:rPr>
        <w:t xml:space="preserve">, </w:t>
      </w:r>
      <w:r w:rsidR="002E12E6">
        <w:rPr>
          <w:rFonts w:ascii="Calibri" w:hAnsi="Calibri" w:cs="Calibri"/>
          <w:sz w:val="22"/>
          <w:szCs w:val="22"/>
        </w:rPr>
        <w:t xml:space="preserve">Professor J Donaldson, </w:t>
      </w:r>
      <w:r w:rsidR="008D6F49">
        <w:rPr>
          <w:rFonts w:ascii="Calibri" w:hAnsi="Calibri" w:cs="Calibri"/>
          <w:sz w:val="22"/>
          <w:szCs w:val="22"/>
        </w:rPr>
        <w:t xml:space="preserve">Dr A Gilburn, </w:t>
      </w:r>
      <w:r w:rsidR="00136D80">
        <w:rPr>
          <w:rFonts w:ascii="Calibri" w:hAnsi="Calibri" w:cs="Calibri"/>
          <w:sz w:val="22"/>
          <w:szCs w:val="22"/>
        </w:rPr>
        <w:t xml:space="preserve">Ms T Miller, </w:t>
      </w:r>
      <w:r w:rsidR="00F21EF3" w:rsidRPr="00F724B1">
        <w:rPr>
          <w:rFonts w:ascii="Calibri" w:hAnsi="Calibri" w:cs="Calibri"/>
          <w:sz w:val="22"/>
          <w:szCs w:val="22"/>
        </w:rPr>
        <w:t xml:space="preserve">Professor R Norman, </w:t>
      </w:r>
      <w:r w:rsidR="008230DA">
        <w:rPr>
          <w:rFonts w:ascii="Calibri" w:hAnsi="Calibri" w:cs="Calibri"/>
          <w:sz w:val="22"/>
          <w:szCs w:val="22"/>
        </w:rPr>
        <w:t xml:space="preserve">Professor R </w:t>
      </w:r>
      <w:r w:rsidR="008D6F49">
        <w:rPr>
          <w:rFonts w:ascii="Calibri" w:hAnsi="Calibri" w:cs="Calibri"/>
          <w:sz w:val="22"/>
          <w:szCs w:val="22"/>
        </w:rPr>
        <w:t>Oram.</w:t>
      </w:r>
    </w:p>
    <w:p w14:paraId="3900DADD" w14:textId="77777777" w:rsidR="00136D80" w:rsidRPr="00F724B1" w:rsidRDefault="00136D80" w:rsidP="000F3A6C">
      <w:pPr>
        <w:ind w:left="1701" w:hanging="1701"/>
        <w:jc w:val="both"/>
        <w:rPr>
          <w:rFonts w:ascii="Calibri" w:hAnsi="Calibri" w:cs="Calibri"/>
          <w:sz w:val="22"/>
          <w:szCs w:val="22"/>
        </w:rPr>
      </w:pPr>
    </w:p>
    <w:p w14:paraId="444C5B96" w14:textId="77777777" w:rsidR="002E12E6" w:rsidRDefault="002E12E6" w:rsidP="000F3A6C">
      <w:pPr>
        <w:rPr>
          <w:rFonts w:ascii="Calibri" w:hAnsi="Calibri" w:cs="Calibri"/>
          <w:sz w:val="22"/>
          <w:szCs w:val="22"/>
        </w:rPr>
      </w:pPr>
    </w:p>
    <w:tbl>
      <w:tblPr>
        <w:tblW w:w="9639" w:type="dxa"/>
        <w:jc w:val="center"/>
        <w:tblLook w:val="01E0" w:firstRow="1" w:lastRow="1" w:firstColumn="1" w:lastColumn="1" w:noHBand="0" w:noVBand="0"/>
      </w:tblPr>
      <w:tblGrid>
        <w:gridCol w:w="709"/>
        <w:gridCol w:w="7229"/>
        <w:gridCol w:w="1701"/>
      </w:tblGrid>
      <w:tr w:rsidR="002E12E6" w:rsidRPr="00AB3B42" w14:paraId="1880E442" w14:textId="77777777" w:rsidTr="00834F3D">
        <w:trPr>
          <w:jc w:val="center"/>
        </w:trPr>
        <w:tc>
          <w:tcPr>
            <w:tcW w:w="709" w:type="dxa"/>
          </w:tcPr>
          <w:p w14:paraId="3E0EA4F7" w14:textId="77777777" w:rsidR="002E12E6" w:rsidRPr="00574BE4" w:rsidRDefault="002E12E6" w:rsidP="000F3A6C">
            <w:pPr>
              <w:rPr>
                <w:rFonts w:ascii="Calibri" w:hAnsi="Calibri" w:cs="Calibri"/>
                <w:b/>
                <w:sz w:val="22"/>
              </w:rPr>
            </w:pPr>
            <w:r w:rsidRPr="00574BE4">
              <w:rPr>
                <w:rFonts w:ascii="Calibri" w:hAnsi="Calibri" w:cs="Calibri"/>
                <w:b/>
                <w:sz w:val="22"/>
              </w:rPr>
              <w:t>1.</w:t>
            </w:r>
          </w:p>
        </w:tc>
        <w:tc>
          <w:tcPr>
            <w:tcW w:w="7229" w:type="dxa"/>
          </w:tcPr>
          <w:p w14:paraId="52DB705F" w14:textId="77777777" w:rsidR="002E12E6" w:rsidRPr="00574BE4" w:rsidRDefault="002E12E6" w:rsidP="000F3A6C">
            <w:pPr>
              <w:rPr>
                <w:rFonts w:ascii="Calibri" w:hAnsi="Calibri" w:cs="Calibri"/>
                <w:b/>
                <w:sz w:val="22"/>
              </w:rPr>
            </w:pPr>
            <w:r>
              <w:rPr>
                <w:rFonts w:ascii="Calibri" w:hAnsi="Calibri" w:cs="Calibri"/>
                <w:b/>
                <w:sz w:val="22"/>
              </w:rPr>
              <w:t>REMIT, COMPOSITION AND MEMBERSHIP</w:t>
            </w:r>
          </w:p>
        </w:tc>
        <w:tc>
          <w:tcPr>
            <w:tcW w:w="1701" w:type="dxa"/>
          </w:tcPr>
          <w:p w14:paraId="4772C1C8" w14:textId="77777777" w:rsidR="002E12E6" w:rsidRPr="00574BE4" w:rsidRDefault="002E12E6" w:rsidP="000F3A6C">
            <w:pPr>
              <w:jc w:val="right"/>
              <w:rPr>
                <w:rFonts w:ascii="Calibri" w:hAnsi="Calibri" w:cs="Calibri"/>
                <w:b/>
                <w:sz w:val="22"/>
              </w:rPr>
            </w:pPr>
            <w:r w:rsidRPr="00574BE4">
              <w:rPr>
                <w:rFonts w:ascii="Calibri" w:hAnsi="Calibri" w:cs="Calibri"/>
                <w:b/>
                <w:sz w:val="22"/>
              </w:rPr>
              <w:t>AC (</w:t>
            </w:r>
            <w:r>
              <w:rPr>
                <w:rFonts w:ascii="Calibri" w:hAnsi="Calibri" w:cs="Calibri"/>
                <w:b/>
                <w:sz w:val="22"/>
              </w:rPr>
              <w:t>21</w:t>
            </w:r>
            <w:r w:rsidRPr="00574BE4">
              <w:rPr>
                <w:rFonts w:ascii="Calibri" w:hAnsi="Calibri" w:cs="Calibri"/>
                <w:b/>
                <w:sz w:val="22"/>
              </w:rPr>
              <w:t>/2</w:t>
            </w:r>
            <w:r>
              <w:rPr>
                <w:rFonts w:ascii="Calibri" w:hAnsi="Calibri" w:cs="Calibri"/>
                <w:b/>
                <w:sz w:val="22"/>
              </w:rPr>
              <w:t>2</w:t>
            </w:r>
            <w:r w:rsidRPr="00574BE4">
              <w:rPr>
                <w:rFonts w:ascii="Calibri" w:hAnsi="Calibri" w:cs="Calibri"/>
                <w:b/>
                <w:sz w:val="22"/>
              </w:rPr>
              <w:t>) 1</w:t>
            </w:r>
          </w:p>
        </w:tc>
      </w:tr>
      <w:tr w:rsidR="002E12E6" w:rsidRPr="00AB3B42" w14:paraId="3715BD08" w14:textId="77777777" w:rsidTr="00834F3D">
        <w:trPr>
          <w:jc w:val="center"/>
        </w:trPr>
        <w:tc>
          <w:tcPr>
            <w:tcW w:w="709" w:type="dxa"/>
          </w:tcPr>
          <w:p w14:paraId="23C18036" w14:textId="77777777" w:rsidR="002E12E6" w:rsidRPr="00574BE4" w:rsidRDefault="002E12E6" w:rsidP="000F3A6C">
            <w:pPr>
              <w:rPr>
                <w:rFonts w:ascii="Calibri" w:hAnsi="Calibri" w:cs="Calibri"/>
                <w:b/>
                <w:sz w:val="22"/>
              </w:rPr>
            </w:pPr>
          </w:p>
        </w:tc>
        <w:tc>
          <w:tcPr>
            <w:tcW w:w="7229" w:type="dxa"/>
          </w:tcPr>
          <w:p w14:paraId="51604EFD" w14:textId="01F1B58E" w:rsidR="002E12E6" w:rsidRPr="00574BE4" w:rsidRDefault="003C4B6F" w:rsidP="000F3A6C">
            <w:pPr>
              <w:rPr>
                <w:rFonts w:ascii="Calibri" w:hAnsi="Calibri" w:cs="Calibri"/>
                <w:sz w:val="22"/>
              </w:rPr>
            </w:pPr>
            <w:r>
              <w:rPr>
                <w:rFonts w:ascii="Calibri" w:hAnsi="Calibri" w:cs="Calibri"/>
                <w:sz w:val="22"/>
              </w:rPr>
              <w:t>The</w:t>
            </w:r>
            <w:r w:rsidR="002E12E6" w:rsidRPr="00574BE4">
              <w:rPr>
                <w:rFonts w:ascii="Calibri" w:hAnsi="Calibri" w:cs="Calibri"/>
                <w:sz w:val="22"/>
              </w:rPr>
              <w:t xml:space="preserve"> current </w:t>
            </w:r>
            <w:r w:rsidR="002E12E6">
              <w:rPr>
                <w:rFonts w:ascii="Calibri" w:hAnsi="Calibri" w:cs="Calibri"/>
                <w:sz w:val="22"/>
              </w:rPr>
              <w:t>remit, composition and membership for Academic</w:t>
            </w:r>
            <w:r>
              <w:rPr>
                <w:rFonts w:ascii="Calibri" w:hAnsi="Calibri" w:cs="Calibri"/>
                <w:sz w:val="22"/>
              </w:rPr>
              <w:t xml:space="preserve"> Council were </w:t>
            </w:r>
            <w:r w:rsidRPr="003C4B6F">
              <w:rPr>
                <w:rFonts w:ascii="Calibri" w:hAnsi="Calibri" w:cs="Calibri"/>
                <w:sz w:val="22"/>
                <w:u w:val="single"/>
              </w:rPr>
              <w:t>noted</w:t>
            </w:r>
            <w:r>
              <w:rPr>
                <w:rFonts w:ascii="Calibri" w:hAnsi="Calibri" w:cs="Calibri"/>
                <w:sz w:val="22"/>
              </w:rPr>
              <w:t>.</w:t>
            </w:r>
          </w:p>
        </w:tc>
        <w:tc>
          <w:tcPr>
            <w:tcW w:w="1701" w:type="dxa"/>
          </w:tcPr>
          <w:p w14:paraId="76C322AA" w14:textId="77777777" w:rsidR="002E12E6" w:rsidRPr="00574BE4" w:rsidRDefault="002E12E6" w:rsidP="000F3A6C">
            <w:pPr>
              <w:rPr>
                <w:rFonts w:ascii="Calibri" w:hAnsi="Calibri" w:cs="Calibri"/>
                <w:b/>
                <w:sz w:val="22"/>
              </w:rPr>
            </w:pPr>
          </w:p>
        </w:tc>
      </w:tr>
      <w:tr w:rsidR="002E12E6" w:rsidRPr="00AB3B42" w14:paraId="023935D4" w14:textId="77777777" w:rsidTr="00834F3D">
        <w:trPr>
          <w:jc w:val="center"/>
        </w:trPr>
        <w:tc>
          <w:tcPr>
            <w:tcW w:w="709" w:type="dxa"/>
          </w:tcPr>
          <w:p w14:paraId="5801BDB0" w14:textId="77777777" w:rsidR="002E12E6" w:rsidRPr="00574BE4" w:rsidRDefault="002E12E6" w:rsidP="000F3A6C">
            <w:pPr>
              <w:rPr>
                <w:rFonts w:ascii="Calibri" w:hAnsi="Calibri" w:cs="Calibri"/>
                <w:b/>
                <w:sz w:val="22"/>
              </w:rPr>
            </w:pPr>
          </w:p>
        </w:tc>
        <w:tc>
          <w:tcPr>
            <w:tcW w:w="7229" w:type="dxa"/>
          </w:tcPr>
          <w:p w14:paraId="55D6E459" w14:textId="77777777" w:rsidR="002E12E6" w:rsidRPr="00574BE4" w:rsidRDefault="002E12E6" w:rsidP="000F3A6C">
            <w:pPr>
              <w:rPr>
                <w:rFonts w:ascii="Calibri" w:hAnsi="Calibri" w:cs="Calibri"/>
                <w:b/>
                <w:sz w:val="22"/>
              </w:rPr>
            </w:pPr>
          </w:p>
        </w:tc>
        <w:tc>
          <w:tcPr>
            <w:tcW w:w="1701" w:type="dxa"/>
          </w:tcPr>
          <w:p w14:paraId="30031B40" w14:textId="77777777" w:rsidR="002E12E6" w:rsidRPr="00574BE4" w:rsidRDefault="002E12E6" w:rsidP="000F3A6C">
            <w:pPr>
              <w:rPr>
                <w:rFonts w:ascii="Calibri" w:hAnsi="Calibri" w:cs="Calibri"/>
                <w:b/>
                <w:sz w:val="22"/>
              </w:rPr>
            </w:pPr>
          </w:p>
        </w:tc>
      </w:tr>
      <w:tr w:rsidR="002E12E6" w:rsidRPr="00AB3B42" w14:paraId="279A1939" w14:textId="77777777" w:rsidTr="00834F3D">
        <w:trPr>
          <w:jc w:val="center"/>
        </w:trPr>
        <w:tc>
          <w:tcPr>
            <w:tcW w:w="709" w:type="dxa"/>
          </w:tcPr>
          <w:p w14:paraId="67D2B5BE" w14:textId="77777777" w:rsidR="002E12E6" w:rsidRPr="00574BE4" w:rsidRDefault="002E12E6" w:rsidP="000F3A6C">
            <w:pPr>
              <w:rPr>
                <w:rFonts w:ascii="Calibri" w:hAnsi="Calibri" w:cs="Calibri"/>
                <w:b/>
                <w:sz w:val="22"/>
              </w:rPr>
            </w:pPr>
            <w:r w:rsidRPr="00574BE4">
              <w:rPr>
                <w:rFonts w:ascii="Calibri" w:hAnsi="Calibri" w:cs="Calibri"/>
                <w:b/>
                <w:sz w:val="22"/>
              </w:rPr>
              <w:t>2.</w:t>
            </w:r>
          </w:p>
        </w:tc>
        <w:tc>
          <w:tcPr>
            <w:tcW w:w="7229" w:type="dxa"/>
          </w:tcPr>
          <w:p w14:paraId="19932EEB" w14:textId="77777777" w:rsidR="002E12E6" w:rsidRPr="00574BE4" w:rsidRDefault="002E12E6" w:rsidP="000F3A6C">
            <w:pPr>
              <w:jc w:val="both"/>
              <w:rPr>
                <w:rFonts w:ascii="Calibri" w:hAnsi="Calibri" w:cs="Calibri"/>
                <w:b/>
                <w:sz w:val="22"/>
              </w:rPr>
            </w:pPr>
            <w:r w:rsidRPr="00574BE4">
              <w:rPr>
                <w:rFonts w:ascii="Calibri" w:hAnsi="Calibri" w:cs="Calibri"/>
                <w:b/>
                <w:sz w:val="22"/>
              </w:rPr>
              <w:t>STANDING ORDERS</w:t>
            </w:r>
          </w:p>
        </w:tc>
        <w:tc>
          <w:tcPr>
            <w:tcW w:w="1701" w:type="dxa"/>
          </w:tcPr>
          <w:p w14:paraId="3E7B9F46" w14:textId="77777777" w:rsidR="002E12E6" w:rsidRPr="00574BE4" w:rsidRDefault="002E12E6" w:rsidP="000F3A6C">
            <w:pPr>
              <w:jc w:val="right"/>
              <w:rPr>
                <w:rFonts w:ascii="Calibri" w:hAnsi="Calibri" w:cs="Calibri"/>
                <w:b/>
                <w:sz w:val="22"/>
              </w:rPr>
            </w:pPr>
            <w:r w:rsidRPr="00574BE4">
              <w:rPr>
                <w:rFonts w:ascii="Calibri" w:hAnsi="Calibri" w:cs="Calibri"/>
                <w:b/>
                <w:sz w:val="22"/>
              </w:rPr>
              <w:t>AC (</w:t>
            </w:r>
            <w:r>
              <w:rPr>
                <w:rFonts w:ascii="Calibri" w:hAnsi="Calibri" w:cs="Calibri"/>
                <w:b/>
                <w:sz w:val="22"/>
              </w:rPr>
              <w:t>21</w:t>
            </w:r>
            <w:r w:rsidRPr="00574BE4">
              <w:rPr>
                <w:rFonts w:ascii="Calibri" w:hAnsi="Calibri" w:cs="Calibri"/>
                <w:b/>
                <w:sz w:val="22"/>
              </w:rPr>
              <w:t>/2</w:t>
            </w:r>
            <w:r>
              <w:rPr>
                <w:rFonts w:ascii="Calibri" w:hAnsi="Calibri" w:cs="Calibri"/>
                <w:b/>
                <w:sz w:val="22"/>
              </w:rPr>
              <w:t>2</w:t>
            </w:r>
            <w:r w:rsidRPr="00574BE4">
              <w:rPr>
                <w:rFonts w:ascii="Calibri" w:hAnsi="Calibri" w:cs="Calibri"/>
                <w:b/>
                <w:sz w:val="22"/>
              </w:rPr>
              <w:t>) 2</w:t>
            </w:r>
          </w:p>
        </w:tc>
      </w:tr>
      <w:tr w:rsidR="002E12E6" w:rsidRPr="00AB3B42" w14:paraId="7C09BCDC" w14:textId="77777777" w:rsidTr="00834F3D">
        <w:trPr>
          <w:jc w:val="center"/>
        </w:trPr>
        <w:tc>
          <w:tcPr>
            <w:tcW w:w="709" w:type="dxa"/>
          </w:tcPr>
          <w:p w14:paraId="5DC65C8C" w14:textId="77777777" w:rsidR="002E12E6" w:rsidRPr="00574BE4" w:rsidRDefault="002E12E6" w:rsidP="000F3A6C">
            <w:pPr>
              <w:rPr>
                <w:rFonts w:ascii="Calibri" w:hAnsi="Calibri" w:cs="Calibri"/>
                <w:b/>
                <w:sz w:val="22"/>
              </w:rPr>
            </w:pPr>
          </w:p>
        </w:tc>
        <w:tc>
          <w:tcPr>
            <w:tcW w:w="7229" w:type="dxa"/>
          </w:tcPr>
          <w:p w14:paraId="1DD95395" w14:textId="3CDD1671" w:rsidR="002E12E6" w:rsidRPr="00574BE4" w:rsidRDefault="00775A76" w:rsidP="000F3A6C">
            <w:pPr>
              <w:jc w:val="both"/>
              <w:rPr>
                <w:rFonts w:ascii="Calibri" w:hAnsi="Calibri" w:cs="Calibri"/>
                <w:sz w:val="22"/>
              </w:rPr>
            </w:pPr>
            <w:r>
              <w:rPr>
                <w:rFonts w:ascii="Calibri" w:hAnsi="Calibri" w:cs="Calibri"/>
                <w:sz w:val="22"/>
              </w:rPr>
              <w:t xml:space="preserve">Academic </w:t>
            </w:r>
            <w:r w:rsidR="00136D80">
              <w:rPr>
                <w:rFonts w:ascii="Calibri" w:hAnsi="Calibri" w:cs="Calibri"/>
                <w:sz w:val="22"/>
              </w:rPr>
              <w:t xml:space="preserve">Council’s </w:t>
            </w:r>
            <w:r w:rsidR="003C4B6F">
              <w:rPr>
                <w:rFonts w:ascii="Calibri" w:hAnsi="Calibri" w:cs="Calibri"/>
                <w:sz w:val="22"/>
              </w:rPr>
              <w:t xml:space="preserve">Standing Orders were </w:t>
            </w:r>
            <w:r w:rsidR="003C4B6F" w:rsidRPr="003C4B6F">
              <w:rPr>
                <w:rFonts w:ascii="Calibri" w:hAnsi="Calibri" w:cs="Calibri"/>
                <w:sz w:val="22"/>
                <w:u w:val="single"/>
              </w:rPr>
              <w:t>noted</w:t>
            </w:r>
            <w:r w:rsidR="003C4B6F">
              <w:rPr>
                <w:rFonts w:ascii="Calibri" w:hAnsi="Calibri" w:cs="Calibri"/>
                <w:sz w:val="22"/>
              </w:rPr>
              <w:t>.</w:t>
            </w:r>
          </w:p>
        </w:tc>
        <w:tc>
          <w:tcPr>
            <w:tcW w:w="1701" w:type="dxa"/>
          </w:tcPr>
          <w:p w14:paraId="3568441C" w14:textId="77777777" w:rsidR="002E12E6" w:rsidRPr="00574BE4" w:rsidRDefault="002E12E6" w:rsidP="000F3A6C">
            <w:pPr>
              <w:rPr>
                <w:rFonts w:ascii="Calibri" w:hAnsi="Calibri" w:cs="Calibri"/>
                <w:b/>
                <w:sz w:val="22"/>
              </w:rPr>
            </w:pPr>
          </w:p>
        </w:tc>
      </w:tr>
      <w:tr w:rsidR="002E12E6" w:rsidRPr="00AB3B42" w14:paraId="0407F0A7" w14:textId="77777777" w:rsidTr="00834F3D">
        <w:trPr>
          <w:jc w:val="center"/>
        </w:trPr>
        <w:tc>
          <w:tcPr>
            <w:tcW w:w="709" w:type="dxa"/>
          </w:tcPr>
          <w:p w14:paraId="1C9F4A32" w14:textId="77777777" w:rsidR="002E12E6" w:rsidRPr="00574BE4" w:rsidRDefault="002E12E6" w:rsidP="000F3A6C">
            <w:pPr>
              <w:rPr>
                <w:rFonts w:ascii="Calibri" w:hAnsi="Calibri" w:cs="Calibri"/>
                <w:b/>
                <w:sz w:val="22"/>
              </w:rPr>
            </w:pPr>
          </w:p>
        </w:tc>
        <w:tc>
          <w:tcPr>
            <w:tcW w:w="7229" w:type="dxa"/>
          </w:tcPr>
          <w:p w14:paraId="25EE26D3" w14:textId="77777777" w:rsidR="002E12E6" w:rsidRPr="00574BE4" w:rsidRDefault="002E12E6" w:rsidP="000F3A6C">
            <w:pPr>
              <w:rPr>
                <w:rFonts w:ascii="Calibri" w:hAnsi="Calibri" w:cs="Calibri"/>
                <w:b/>
                <w:sz w:val="22"/>
              </w:rPr>
            </w:pPr>
          </w:p>
        </w:tc>
        <w:tc>
          <w:tcPr>
            <w:tcW w:w="1701" w:type="dxa"/>
          </w:tcPr>
          <w:p w14:paraId="3C542B25" w14:textId="77777777" w:rsidR="002E12E6" w:rsidRPr="00574BE4" w:rsidRDefault="002E12E6" w:rsidP="000F3A6C">
            <w:pPr>
              <w:rPr>
                <w:rFonts w:ascii="Calibri" w:hAnsi="Calibri" w:cs="Calibri"/>
                <w:b/>
                <w:sz w:val="22"/>
              </w:rPr>
            </w:pPr>
          </w:p>
        </w:tc>
      </w:tr>
      <w:tr w:rsidR="002E12E6" w:rsidRPr="00AB3B42" w14:paraId="1434522D" w14:textId="77777777" w:rsidTr="00834F3D">
        <w:trPr>
          <w:jc w:val="center"/>
        </w:trPr>
        <w:tc>
          <w:tcPr>
            <w:tcW w:w="709" w:type="dxa"/>
          </w:tcPr>
          <w:p w14:paraId="3FA7F1B6" w14:textId="77777777" w:rsidR="002E12E6" w:rsidRPr="00AB3B42" w:rsidRDefault="002E12E6" w:rsidP="000F3A6C">
            <w:pPr>
              <w:rPr>
                <w:rFonts w:ascii="Calibri" w:hAnsi="Calibri" w:cs="Calibri"/>
                <w:b/>
                <w:sz w:val="22"/>
              </w:rPr>
            </w:pPr>
            <w:r>
              <w:rPr>
                <w:rFonts w:ascii="Calibri" w:hAnsi="Calibri" w:cs="Calibri"/>
                <w:b/>
                <w:sz w:val="22"/>
              </w:rPr>
              <w:t xml:space="preserve">3. </w:t>
            </w:r>
          </w:p>
        </w:tc>
        <w:tc>
          <w:tcPr>
            <w:tcW w:w="7229" w:type="dxa"/>
          </w:tcPr>
          <w:p w14:paraId="28F0B20E" w14:textId="77777777" w:rsidR="002E12E6" w:rsidRPr="00AB3B42" w:rsidRDefault="002E12E6" w:rsidP="000F3A6C">
            <w:pPr>
              <w:rPr>
                <w:rFonts w:ascii="Calibri" w:hAnsi="Calibri" w:cs="Calibri"/>
                <w:b/>
                <w:sz w:val="22"/>
              </w:rPr>
            </w:pPr>
            <w:r w:rsidRPr="00AB3B42">
              <w:rPr>
                <w:rFonts w:ascii="Calibri" w:hAnsi="Calibri" w:cs="Calibri"/>
                <w:b/>
                <w:sz w:val="22"/>
              </w:rPr>
              <w:t>MINUTES</w:t>
            </w:r>
          </w:p>
        </w:tc>
        <w:tc>
          <w:tcPr>
            <w:tcW w:w="1701" w:type="dxa"/>
          </w:tcPr>
          <w:p w14:paraId="34EB7BE2" w14:textId="77777777" w:rsidR="002E12E6" w:rsidRDefault="002E12E6" w:rsidP="000F3A6C">
            <w:pPr>
              <w:jc w:val="right"/>
              <w:rPr>
                <w:rFonts w:ascii="Calibri" w:hAnsi="Calibri" w:cs="Calibri"/>
                <w:b/>
                <w:sz w:val="22"/>
              </w:rPr>
            </w:pPr>
            <w:r w:rsidRPr="00AB3B42">
              <w:rPr>
                <w:rFonts w:ascii="Calibri" w:hAnsi="Calibri" w:cs="Calibri"/>
                <w:b/>
                <w:sz w:val="22"/>
              </w:rPr>
              <w:t>AC (</w:t>
            </w:r>
            <w:r>
              <w:rPr>
                <w:rFonts w:ascii="Calibri" w:hAnsi="Calibri" w:cs="Calibri"/>
                <w:b/>
                <w:sz w:val="22"/>
              </w:rPr>
              <w:t>20/21</w:t>
            </w:r>
            <w:r w:rsidRPr="00AB3B42">
              <w:rPr>
                <w:rFonts w:ascii="Calibri" w:hAnsi="Calibri" w:cs="Calibri"/>
                <w:b/>
                <w:sz w:val="22"/>
              </w:rPr>
              <w:t xml:space="preserve">) </w:t>
            </w:r>
          </w:p>
          <w:p w14:paraId="48FC5ACD" w14:textId="77777777" w:rsidR="002E12E6" w:rsidRPr="00AB3B42" w:rsidRDefault="002E12E6" w:rsidP="000F3A6C">
            <w:pPr>
              <w:jc w:val="right"/>
              <w:rPr>
                <w:rFonts w:ascii="Calibri" w:hAnsi="Calibri" w:cs="Calibri"/>
                <w:b/>
                <w:sz w:val="22"/>
              </w:rPr>
            </w:pPr>
            <w:r w:rsidRPr="00AB3B42">
              <w:rPr>
                <w:rFonts w:ascii="Calibri" w:hAnsi="Calibri" w:cs="Calibri"/>
                <w:b/>
                <w:sz w:val="22"/>
              </w:rPr>
              <w:t xml:space="preserve">Minutes </w:t>
            </w:r>
            <w:r>
              <w:rPr>
                <w:rFonts w:ascii="Calibri" w:hAnsi="Calibri" w:cs="Calibri"/>
                <w:b/>
                <w:sz w:val="22"/>
              </w:rPr>
              <w:t>4</w:t>
            </w:r>
          </w:p>
        </w:tc>
      </w:tr>
      <w:tr w:rsidR="002E12E6" w:rsidRPr="00AB3B42" w14:paraId="22B7E747" w14:textId="77777777" w:rsidTr="00834F3D">
        <w:trPr>
          <w:jc w:val="center"/>
        </w:trPr>
        <w:tc>
          <w:tcPr>
            <w:tcW w:w="709" w:type="dxa"/>
          </w:tcPr>
          <w:p w14:paraId="36414ACF" w14:textId="77777777" w:rsidR="002E12E6" w:rsidRPr="00AB3B42" w:rsidRDefault="002E12E6" w:rsidP="000F3A6C">
            <w:pPr>
              <w:rPr>
                <w:rFonts w:ascii="Calibri" w:hAnsi="Calibri" w:cs="Calibri"/>
                <w:b/>
                <w:sz w:val="22"/>
              </w:rPr>
            </w:pPr>
          </w:p>
        </w:tc>
        <w:tc>
          <w:tcPr>
            <w:tcW w:w="7229" w:type="dxa"/>
          </w:tcPr>
          <w:p w14:paraId="01DFC577" w14:textId="2438C440" w:rsidR="002E12E6" w:rsidRPr="00AB3B42" w:rsidRDefault="003C4B6F" w:rsidP="000F3A6C">
            <w:pPr>
              <w:rPr>
                <w:rFonts w:ascii="Calibri" w:hAnsi="Calibri" w:cs="Calibri"/>
                <w:sz w:val="22"/>
              </w:rPr>
            </w:pPr>
            <w:r>
              <w:rPr>
                <w:rFonts w:asciiTheme="minorHAnsi" w:hAnsiTheme="minorHAnsi" w:cstheme="minorHAnsi"/>
                <w:sz w:val="22"/>
                <w:szCs w:val="22"/>
              </w:rPr>
              <w:t xml:space="preserve">The minutes of the meeting held on 2 June 2021 were </w:t>
            </w:r>
            <w:r>
              <w:rPr>
                <w:rFonts w:asciiTheme="minorHAnsi" w:hAnsiTheme="minorHAnsi" w:cstheme="minorHAnsi"/>
                <w:sz w:val="22"/>
                <w:szCs w:val="22"/>
                <w:u w:val="single"/>
              </w:rPr>
              <w:t>approved</w:t>
            </w:r>
            <w:r>
              <w:rPr>
                <w:rFonts w:asciiTheme="minorHAnsi" w:hAnsiTheme="minorHAnsi" w:cstheme="minorHAnsi"/>
                <w:sz w:val="22"/>
                <w:szCs w:val="22"/>
              </w:rPr>
              <w:t>.</w:t>
            </w:r>
          </w:p>
        </w:tc>
        <w:tc>
          <w:tcPr>
            <w:tcW w:w="1701" w:type="dxa"/>
          </w:tcPr>
          <w:p w14:paraId="00A706AE" w14:textId="77777777" w:rsidR="002E12E6" w:rsidRPr="00AB3B42" w:rsidRDefault="002E12E6" w:rsidP="000F3A6C">
            <w:pPr>
              <w:jc w:val="right"/>
              <w:rPr>
                <w:rFonts w:ascii="Calibri" w:hAnsi="Calibri" w:cs="Calibri"/>
                <w:b/>
                <w:sz w:val="22"/>
              </w:rPr>
            </w:pPr>
          </w:p>
        </w:tc>
      </w:tr>
      <w:tr w:rsidR="002E12E6" w:rsidRPr="00AB3B42" w14:paraId="1FE9028A" w14:textId="77777777" w:rsidTr="00834F3D">
        <w:trPr>
          <w:jc w:val="center"/>
        </w:trPr>
        <w:tc>
          <w:tcPr>
            <w:tcW w:w="709" w:type="dxa"/>
          </w:tcPr>
          <w:p w14:paraId="043063C3" w14:textId="77777777" w:rsidR="002E12E6" w:rsidRPr="00AB3B42" w:rsidRDefault="002E12E6" w:rsidP="000F3A6C">
            <w:pPr>
              <w:rPr>
                <w:rFonts w:ascii="Calibri" w:hAnsi="Calibri" w:cs="Calibri"/>
                <w:b/>
                <w:sz w:val="22"/>
              </w:rPr>
            </w:pPr>
          </w:p>
        </w:tc>
        <w:tc>
          <w:tcPr>
            <w:tcW w:w="7229" w:type="dxa"/>
          </w:tcPr>
          <w:p w14:paraId="4F6FCF6C" w14:textId="77777777" w:rsidR="002E12E6" w:rsidRPr="00AB3B42" w:rsidRDefault="002E12E6" w:rsidP="000F3A6C">
            <w:pPr>
              <w:jc w:val="both"/>
              <w:rPr>
                <w:rFonts w:ascii="Calibri" w:hAnsi="Calibri" w:cs="Calibri"/>
                <w:sz w:val="22"/>
                <w:highlight w:val="yellow"/>
              </w:rPr>
            </w:pPr>
          </w:p>
        </w:tc>
        <w:tc>
          <w:tcPr>
            <w:tcW w:w="1701" w:type="dxa"/>
          </w:tcPr>
          <w:p w14:paraId="0F753E70" w14:textId="77777777" w:rsidR="002E12E6" w:rsidRPr="00AB3B42" w:rsidRDefault="002E12E6" w:rsidP="000F3A6C">
            <w:pPr>
              <w:jc w:val="right"/>
              <w:rPr>
                <w:rFonts w:ascii="Calibri" w:hAnsi="Calibri" w:cs="Calibri"/>
                <w:b/>
                <w:sz w:val="22"/>
                <w:highlight w:val="yellow"/>
              </w:rPr>
            </w:pPr>
          </w:p>
        </w:tc>
      </w:tr>
      <w:tr w:rsidR="002E12E6" w:rsidRPr="00AB3B42" w14:paraId="58D22DD5" w14:textId="77777777" w:rsidTr="00834F3D">
        <w:trPr>
          <w:jc w:val="center"/>
        </w:trPr>
        <w:tc>
          <w:tcPr>
            <w:tcW w:w="709" w:type="dxa"/>
          </w:tcPr>
          <w:p w14:paraId="49133648" w14:textId="77777777" w:rsidR="002E12E6" w:rsidRPr="00AB3B42" w:rsidRDefault="002E12E6" w:rsidP="000F3A6C">
            <w:pPr>
              <w:rPr>
                <w:rFonts w:ascii="Calibri" w:hAnsi="Calibri" w:cs="Calibri"/>
                <w:b/>
                <w:sz w:val="22"/>
              </w:rPr>
            </w:pPr>
            <w:r>
              <w:rPr>
                <w:rFonts w:ascii="Calibri" w:hAnsi="Calibri" w:cs="Calibri"/>
                <w:b/>
                <w:sz w:val="22"/>
              </w:rPr>
              <w:t>4.</w:t>
            </w:r>
          </w:p>
        </w:tc>
        <w:tc>
          <w:tcPr>
            <w:tcW w:w="7229" w:type="dxa"/>
          </w:tcPr>
          <w:p w14:paraId="0116534F" w14:textId="77777777" w:rsidR="002E12E6" w:rsidRPr="00AB3B42" w:rsidRDefault="002E12E6" w:rsidP="000F3A6C">
            <w:pPr>
              <w:jc w:val="both"/>
              <w:rPr>
                <w:rFonts w:ascii="Calibri" w:hAnsi="Calibri" w:cs="Calibri"/>
                <w:b/>
                <w:sz w:val="22"/>
              </w:rPr>
            </w:pPr>
            <w:r w:rsidRPr="00AB3B42">
              <w:rPr>
                <w:rFonts w:ascii="Calibri" w:hAnsi="Calibri" w:cs="Calibri"/>
                <w:b/>
                <w:sz w:val="22"/>
              </w:rPr>
              <w:t>MATTERS ARISING NOT OTHERWISE ON THE AGENDA</w:t>
            </w:r>
          </w:p>
        </w:tc>
        <w:tc>
          <w:tcPr>
            <w:tcW w:w="1701" w:type="dxa"/>
          </w:tcPr>
          <w:p w14:paraId="5086A76F" w14:textId="77777777" w:rsidR="002E12E6" w:rsidRPr="00AB3B42" w:rsidRDefault="002E12E6" w:rsidP="000F3A6C">
            <w:pPr>
              <w:jc w:val="right"/>
              <w:rPr>
                <w:rFonts w:ascii="Calibri" w:hAnsi="Calibri" w:cs="Calibri"/>
                <w:b/>
                <w:sz w:val="22"/>
                <w:highlight w:val="yellow"/>
              </w:rPr>
            </w:pPr>
          </w:p>
        </w:tc>
      </w:tr>
      <w:tr w:rsidR="002E12E6" w:rsidRPr="00AB3B42" w14:paraId="626EFCD9" w14:textId="77777777" w:rsidTr="00834F3D">
        <w:trPr>
          <w:jc w:val="center"/>
        </w:trPr>
        <w:tc>
          <w:tcPr>
            <w:tcW w:w="709" w:type="dxa"/>
          </w:tcPr>
          <w:p w14:paraId="123527E3" w14:textId="77777777" w:rsidR="002E12E6" w:rsidRPr="00AB3B42" w:rsidRDefault="002E12E6" w:rsidP="000F3A6C">
            <w:pPr>
              <w:rPr>
                <w:rFonts w:ascii="Calibri" w:hAnsi="Calibri" w:cs="Calibri"/>
                <w:b/>
                <w:sz w:val="22"/>
                <w:highlight w:val="yellow"/>
              </w:rPr>
            </w:pPr>
          </w:p>
        </w:tc>
        <w:tc>
          <w:tcPr>
            <w:tcW w:w="7229" w:type="dxa"/>
          </w:tcPr>
          <w:p w14:paraId="7D582720" w14:textId="5E26FDF0" w:rsidR="008D6F49" w:rsidRDefault="008D6F49" w:rsidP="000F3A6C">
            <w:pPr>
              <w:pStyle w:val="xmsonormal"/>
              <w:spacing w:line="276" w:lineRule="auto"/>
              <w:rPr>
                <w:rFonts w:ascii="Calibri" w:eastAsia="Times New Roman" w:hAnsi="Calibri" w:cs="Calibri"/>
                <w:sz w:val="22"/>
                <w:szCs w:val="20"/>
              </w:rPr>
            </w:pPr>
            <w:r>
              <w:rPr>
                <w:rFonts w:ascii="Calibri" w:eastAsia="Times New Roman" w:hAnsi="Calibri" w:cs="Calibri"/>
                <w:sz w:val="22"/>
                <w:szCs w:val="20"/>
              </w:rPr>
              <w:t xml:space="preserve">Council </w:t>
            </w:r>
            <w:r w:rsidRPr="008D6F49">
              <w:rPr>
                <w:rFonts w:ascii="Calibri" w:eastAsia="Times New Roman" w:hAnsi="Calibri" w:cs="Calibri"/>
                <w:sz w:val="22"/>
                <w:szCs w:val="20"/>
                <w:u w:val="single"/>
              </w:rPr>
              <w:t>noted</w:t>
            </w:r>
            <w:r>
              <w:rPr>
                <w:rFonts w:ascii="Calibri" w:eastAsia="Times New Roman" w:hAnsi="Calibri" w:cs="Calibri"/>
                <w:sz w:val="22"/>
                <w:szCs w:val="20"/>
              </w:rPr>
              <w:t xml:space="preserve"> the following matters arising:</w:t>
            </w:r>
          </w:p>
          <w:p w14:paraId="18E8DA66" w14:textId="77777777" w:rsidR="008D6F49" w:rsidRDefault="008D6F49" w:rsidP="000F3A6C">
            <w:pPr>
              <w:pStyle w:val="xmsonormal"/>
              <w:spacing w:line="276" w:lineRule="auto"/>
              <w:rPr>
                <w:rFonts w:ascii="Calibri" w:eastAsia="Times New Roman" w:hAnsi="Calibri" w:cs="Calibri"/>
                <w:sz w:val="22"/>
                <w:szCs w:val="20"/>
              </w:rPr>
            </w:pPr>
          </w:p>
          <w:p w14:paraId="7D875EDF" w14:textId="2F5D4F01" w:rsidR="008D6F49" w:rsidRDefault="008D6F49" w:rsidP="000F3A6C">
            <w:pPr>
              <w:pStyle w:val="xmsonormal"/>
              <w:numPr>
                <w:ilvl w:val="0"/>
                <w:numId w:val="48"/>
              </w:numPr>
              <w:spacing w:line="276" w:lineRule="auto"/>
              <w:ind w:left="318" w:hanging="284"/>
              <w:rPr>
                <w:rFonts w:ascii="Calibri" w:eastAsia="Times New Roman" w:hAnsi="Calibri" w:cs="Calibri"/>
                <w:sz w:val="22"/>
                <w:szCs w:val="20"/>
              </w:rPr>
            </w:pPr>
            <w:r>
              <w:rPr>
                <w:rFonts w:ascii="Calibri" w:eastAsia="Times New Roman" w:hAnsi="Calibri" w:cs="Calibri"/>
                <w:sz w:val="22"/>
                <w:szCs w:val="20"/>
              </w:rPr>
              <w:t>Further to the discussion at the last meeting of Academic Council, the Outcome and Techn</w:t>
            </w:r>
            <w:r w:rsidR="007D2D61">
              <w:rPr>
                <w:rFonts w:ascii="Calibri" w:eastAsia="Times New Roman" w:hAnsi="Calibri" w:cs="Calibri"/>
                <w:sz w:val="22"/>
                <w:szCs w:val="20"/>
              </w:rPr>
              <w:t>ical reports of the Enhancement-</w:t>
            </w:r>
            <w:r>
              <w:rPr>
                <w:rFonts w:ascii="Calibri" w:eastAsia="Times New Roman" w:hAnsi="Calibri" w:cs="Calibri"/>
                <w:sz w:val="22"/>
                <w:szCs w:val="20"/>
              </w:rPr>
              <w:t>Led Institutional Review (</w:t>
            </w:r>
            <w:r w:rsidRPr="008D26DC">
              <w:rPr>
                <w:rFonts w:ascii="Calibri" w:eastAsia="Times New Roman" w:hAnsi="Calibri" w:cs="Calibri"/>
                <w:sz w:val="22"/>
                <w:szCs w:val="20"/>
              </w:rPr>
              <w:t>ELIR)</w:t>
            </w:r>
            <w:r>
              <w:rPr>
                <w:rFonts w:ascii="Calibri" w:eastAsia="Times New Roman" w:hAnsi="Calibri" w:cs="Calibri"/>
                <w:sz w:val="22"/>
                <w:szCs w:val="20"/>
              </w:rPr>
              <w:t xml:space="preserve"> had been finalised and published on the Quality Assurance Agency’s (QAA) website. The reports could be accessed at: </w:t>
            </w:r>
            <w:hyperlink r:id="rId9" w:history="1">
              <w:r w:rsidRPr="007D1770">
                <w:rPr>
                  <w:rStyle w:val="Hyperlink"/>
                  <w:rFonts w:ascii="Calibri" w:eastAsia="Times New Roman" w:hAnsi="Calibri" w:cs="Calibri"/>
                  <w:sz w:val="22"/>
                  <w:szCs w:val="20"/>
                </w:rPr>
                <w:t>https://www.qaa.ac.uk/scotland/en/reviewing-higher-education-in-scotland/enhancement-led-institutional-review/elir-reports</w:t>
              </w:r>
            </w:hyperlink>
            <w:r>
              <w:rPr>
                <w:rFonts w:ascii="Calibri" w:eastAsia="Times New Roman" w:hAnsi="Calibri" w:cs="Calibri"/>
                <w:sz w:val="22"/>
                <w:szCs w:val="20"/>
              </w:rPr>
              <w:t xml:space="preserve"> </w:t>
            </w:r>
          </w:p>
          <w:p w14:paraId="3A4C9929" w14:textId="0A2BF60D" w:rsidR="008D6F49" w:rsidRDefault="008D6F49" w:rsidP="000F3A6C">
            <w:pPr>
              <w:pStyle w:val="xmsonormal"/>
              <w:spacing w:line="276" w:lineRule="auto"/>
              <w:rPr>
                <w:rFonts w:ascii="Calibri" w:eastAsia="Times New Roman" w:hAnsi="Calibri" w:cs="Calibri"/>
                <w:sz w:val="22"/>
                <w:szCs w:val="20"/>
              </w:rPr>
            </w:pPr>
          </w:p>
          <w:p w14:paraId="3E521F9F" w14:textId="11609BCA" w:rsidR="008D6F49" w:rsidRPr="00E67BD4" w:rsidRDefault="00136D80" w:rsidP="00E67BD4">
            <w:pPr>
              <w:pStyle w:val="xmsonormal"/>
              <w:numPr>
                <w:ilvl w:val="0"/>
                <w:numId w:val="48"/>
              </w:numPr>
              <w:spacing w:line="276" w:lineRule="auto"/>
              <w:ind w:left="273" w:hanging="273"/>
              <w:rPr>
                <w:rFonts w:ascii="Calibri" w:eastAsia="Times New Roman" w:hAnsi="Calibri" w:cs="Calibri"/>
                <w:sz w:val="22"/>
                <w:szCs w:val="20"/>
              </w:rPr>
            </w:pPr>
            <w:r>
              <w:rPr>
                <w:rFonts w:ascii="Calibri" w:eastAsia="Times New Roman" w:hAnsi="Calibri" w:cs="Calibri"/>
                <w:sz w:val="22"/>
                <w:szCs w:val="20"/>
              </w:rPr>
              <w:t xml:space="preserve">Following </w:t>
            </w:r>
            <w:r w:rsidR="008D6F49">
              <w:rPr>
                <w:rFonts w:ascii="Calibri" w:eastAsia="Times New Roman" w:hAnsi="Calibri" w:cs="Calibri"/>
                <w:sz w:val="22"/>
                <w:szCs w:val="20"/>
              </w:rPr>
              <w:t>Council</w:t>
            </w:r>
            <w:r>
              <w:rPr>
                <w:rFonts w:ascii="Calibri" w:eastAsia="Times New Roman" w:hAnsi="Calibri" w:cs="Calibri"/>
                <w:sz w:val="22"/>
                <w:szCs w:val="20"/>
              </w:rPr>
              <w:t>’s endorsement of</w:t>
            </w:r>
            <w:r w:rsidR="008D6F49">
              <w:rPr>
                <w:rFonts w:ascii="Calibri" w:eastAsia="Times New Roman" w:hAnsi="Calibri" w:cs="Calibri"/>
                <w:sz w:val="22"/>
                <w:szCs w:val="20"/>
              </w:rPr>
              <w:t xml:space="preserve"> the strategic plan</w:t>
            </w:r>
            <w:r>
              <w:rPr>
                <w:rFonts w:ascii="Calibri" w:eastAsia="Times New Roman" w:hAnsi="Calibri" w:cs="Calibri"/>
                <w:sz w:val="22"/>
                <w:szCs w:val="20"/>
              </w:rPr>
              <w:t xml:space="preserve"> addendum at its last meeting, the addendum was </w:t>
            </w:r>
            <w:r w:rsidR="008D6F49">
              <w:rPr>
                <w:rFonts w:ascii="Calibri" w:eastAsia="Times New Roman" w:hAnsi="Calibri" w:cs="Calibri"/>
                <w:sz w:val="22"/>
                <w:szCs w:val="20"/>
              </w:rPr>
              <w:t xml:space="preserve">approved by University Court at its meeting in June 2021, and had been published on the website. </w:t>
            </w:r>
          </w:p>
          <w:p w14:paraId="1C47EB56" w14:textId="30A65B55" w:rsidR="002E12E6" w:rsidRPr="00E67BD4" w:rsidRDefault="008D6F49" w:rsidP="00E67BD4">
            <w:pPr>
              <w:pStyle w:val="xmsonormal"/>
              <w:numPr>
                <w:ilvl w:val="0"/>
                <w:numId w:val="48"/>
              </w:numPr>
              <w:spacing w:line="276" w:lineRule="auto"/>
              <w:ind w:left="273" w:hanging="273"/>
              <w:rPr>
                <w:rFonts w:ascii="Calibri" w:eastAsia="Times New Roman" w:hAnsi="Calibri" w:cs="Calibri"/>
                <w:sz w:val="22"/>
                <w:szCs w:val="20"/>
              </w:rPr>
            </w:pPr>
            <w:r w:rsidRPr="004C074A">
              <w:rPr>
                <w:rFonts w:ascii="Calibri" w:eastAsia="Times New Roman" w:hAnsi="Calibri" w:cs="Calibri"/>
                <w:sz w:val="22"/>
                <w:szCs w:val="20"/>
              </w:rPr>
              <w:lastRenderedPageBreak/>
              <w:t xml:space="preserve">University Court </w:t>
            </w:r>
            <w:r w:rsidR="00136D80">
              <w:rPr>
                <w:rFonts w:ascii="Calibri" w:eastAsia="Times New Roman" w:hAnsi="Calibri" w:cs="Calibri"/>
                <w:sz w:val="22"/>
                <w:szCs w:val="20"/>
              </w:rPr>
              <w:t xml:space="preserve">had </w:t>
            </w:r>
            <w:r w:rsidRPr="004C074A">
              <w:rPr>
                <w:rFonts w:ascii="Calibri" w:eastAsia="Times New Roman" w:hAnsi="Calibri" w:cs="Calibri"/>
                <w:sz w:val="22"/>
                <w:szCs w:val="20"/>
              </w:rPr>
              <w:t xml:space="preserve">also approved the Safeguarding framework, the Mental Health Strategy, the Gender-based Violence Strategy and </w:t>
            </w:r>
            <w:r w:rsidR="002F4264" w:rsidRPr="004C074A">
              <w:rPr>
                <w:rFonts w:ascii="Calibri" w:eastAsia="Times New Roman" w:hAnsi="Calibri" w:cs="Calibri"/>
                <w:sz w:val="22"/>
                <w:szCs w:val="20"/>
              </w:rPr>
              <w:t>the Corporate</w:t>
            </w:r>
            <w:r w:rsidRPr="004C074A">
              <w:rPr>
                <w:rFonts w:ascii="Calibri" w:eastAsia="Times New Roman" w:hAnsi="Calibri" w:cs="Calibri"/>
                <w:sz w:val="22"/>
                <w:szCs w:val="20"/>
              </w:rPr>
              <w:t xml:space="preserve"> Parenting Plan</w:t>
            </w:r>
            <w:r>
              <w:rPr>
                <w:rFonts w:ascii="Calibri" w:eastAsia="Times New Roman" w:hAnsi="Calibri" w:cs="Calibri"/>
                <w:sz w:val="22"/>
                <w:szCs w:val="20"/>
              </w:rPr>
              <w:t>.</w:t>
            </w:r>
          </w:p>
        </w:tc>
        <w:tc>
          <w:tcPr>
            <w:tcW w:w="1701" w:type="dxa"/>
          </w:tcPr>
          <w:p w14:paraId="0E1BFABE" w14:textId="77777777" w:rsidR="002E12E6" w:rsidRPr="00AB3B42" w:rsidRDefault="002E12E6" w:rsidP="000F3A6C">
            <w:pPr>
              <w:jc w:val="right"/>
              <w:rPr>
                <w:rFonts w:ascii="Calibri" w:hAnsi="Calibri" w:cs="Calibri"/>
                <w:b/>
                <w:sz w:val="22"/>
                <w:highlight w:val="yellow"/>
              </w:rPr>
            </w:pPr>
          </w:p>
        </w:tc>
      </w:tr>
      <w:tr w:rsidR="003C4B6F" w:rsidRPr="00AB3B42" w14:paraId="54F1809F" w14:textId="77777777" w:rsidTr="00834F3D">
        <w:trPr>
          <w:jc w:val="center"/>
        </w:trPr>
        <w:tc>
          <w:tcPr>
            <w:tcW w:w="709" w:type="dxa"/>
          </w:tcPr>
          <w:p w14:paraId="2E52BDD3" w14:textId="77777777" w:rsidR="003C4B6F" w:rsidRPr="00AB3B42" w:rsidRDefault="003C4B6F" w:rsidP="000F3A6C">
            <w:pPr>
              <w:rPr>
                <w:rFonts w:ascii="Calibri" w:hAnsi="Calibri" w:cs="Calibri"/>
                <w:b/>
                <w:sz w:val="22"/>
                <w:highlight w:val="yellow"/>
              </w:rPr>
            </w:pPr>
          </w:p>
        </w:tc>
        <w:tc>
          <w:tcPr>
            <w:tcW w:w="7229" w:type="dxa"/>
          </w:tcPr>
          <w:p w14:paraId="37490BB0" w14:textId="77777777" w:rsidR="003C4B6F" w:rsidRPr="00AB3B42" w:rsidRDefault="003C4B6F" w:rsidP="000F3A6C">
            <w:pPr>
              <w:jc w:val="both"/>
              <w:rPr>
                <w:rFonts w:ascii="Calibri" w:hAnsi="Calibri" w:cs="Calibri"/>
                <w:sz w:val="22"/>
              </w:rPr>
            </w:pPr>
          </w:p>
        </w:tc>
        <w:tc>
          <w:tcPr>
            <w:tcW w:w="1701" w:type="dxa"/>
          </w:tcPr>
          <w:p w14:paraId="08523615" w14:textId="77777777" w:rsidR="003C4B6F" w:rsidRPr="00AB3B42" w:rsidRDefault="003C4B6F" w:rsidP="000F3A6C">
            <w:pPr>
              <w:jc w:val="right"/>
              <w:rPr>
                <w:rFonts w:ascii="Calibri" w:hAnsi="Calibri" w:cs="Calibri"/>
                <w:b/>
                <w:sz w:val="22"/>
                <w:highlight w:val="yellow"/>
              </w:rPr>
            </w:pPr>
          </w:p>
        </w:tc>
      </w:tr>
      <w:tr w:rsidR="002E12E6" w:rsidRPr="00825F33" w14:paraId="78B912FF" w14:textId="77777777" w:rsidTr="00834F3D">
        <w:trPr>
          <w:jc w:val="center"/>
        </w:trPr>
        <w:tc>
          <w:tcPr>
            <w:tcW w:w="709" w:type="dxa"/>
          </w:tcPr>
          <w:p w14:paraId="56E70904" w14:textId="72FCB8B9" w:rsidR="002E12E6" w:rsidRPr="00AB3B42" w:rsidRDefault="002E12E6" w:rsidP="000F3A6C">
            <w:pPr>
              <w:rPr>
                <w:rFonts w:ascii="Calibri" w:hAnsi="Calibri" w:cs="Calibri"/>
                <w:b/>
                <w:sz w:val="22"/>
                <w:highlight w:val="yellow"/>
              </w:rPr>
            </w:pPr>
            <w:r>
              <w:rPr>
                <w:rFonts w:ascii="Calibri" w:hAnsi="Calibri" w:cs="Calibri"/>
                <w:b/>
                <w:sz w:val="22"/>
              </w:rPr>
              <w:t>5</w:t>
            </w:r>
            <w:r w:rsidRPr="00AB3B42">
              <w:rPr>
                <w:rFonts w:ascii="Calibri" w:hAnsi="Calibri" w:cs="Calibri"/>
                <w:b/>
                <w:sz w:val="22"/>
              </w:rPr>
              <w:t>.</w:t>
            </w:r>
          </w:p>
        </w:tc>
        <w:tc>
          <w:tcPr>
            <w:tcW w:w="7229" w:type="dxa"/>
          </w:tcPr>
          <w:p w14:paraId="7851C5C7" w14:textId="77777777" w:rsidR="002E12E6" w:rsidRDefault="002E12E6" w:rsidP="000F3A6C">
            <w:pPr>
              <w:jc w:val="both"/>
              <w:rPr>
                <w:rFonts w:ascii="Calibri" w:hAnsi="Calibri" w:cs="Calibri"/>
                <w:b/>
                <w:sz w:val="22"/>
              </w:rPr>
            </w:pPr>
            <w:r w:rsidRPr="00AB3B42">
              <w:rPr>
                <w:rFonts w:ascii="Calibri" w:hAnsi="Calibri" w:cs="Calibri"/>
                <w:b/>
                <w:sz w:val="22"/>
              </w:rPr>
              <w:t xml:space="preserve">STATEMENTS BY THE CHAIR </w:t>
            </w:r>
            <w:r>
              <w:rPr>
                <w:rFonts w:ascii="Calibri" w:hAnsi="Calibri" w:cs="Calibri"/>
                <w:b/>
                <w:sz w:val="22"/>
              </w:rPr>
              <w:t>AND</w:t>
            </w:r>
          </w:p>
          <w:p w14:paraId="741D4FA3" w14:textId="77777777" w:rsidR="002E12E6" w:rsidRPr="00AB3B42" w:rsidRDefault="002E12E6" w:rsidP="000F3A6C">
            <w:pPr>
              <w:jc w:val="both"/>
              <w:rPr>
                <w:rFonts w:ascii="Calibri" w:hAnsi="Calibri" w:cs="Calibri"/>
                <w:b/>
                <w:sz w:val="22"/>
                <w:highlight w:val="yellow"/>
              </w:rPr>
            </w:pPr>
            <w:r w:rsidRPr="00AB3B42">
              <w:rPr>
                <w:rFonts w:ascii="Calibri" w:hAnsi="Calibri" w:cs="Calibri"/>
                <w:b/>
                <w:sz w:val="22"/>
              </w:rPr>
              <w:t>AN UPDATE ON THE EXTERNAL ENVIRONMENT</w:t>
            </w:r>
          </w:p>
        </w:tc>
        <w:tc>
          <w:tcPr>
            <w:tcW w:w="1701" w:type="dxa"/>
          </w:tcPr>
          <w:p w14:paraId="2385133B" w14:textId="77777777" w:rsidR="002E12E6" w:rsidRPr="00825F33" w:rsidRDefault="002E12E6" w:rsidP="000F3A6C">
            <w:pPr>
              <w:jc w:val="right"/>
              <w:rPr>
                <w:rFonts w:ascii="Calibri" w:hAnsi="Calibri" w:cs="Calibri"/>
                <w:b/>
                <w:sz w:val="22"/>
              </w:rPr>
            </w:pPr>
            <w:r w:rsidRPr="00825F33">
              <w:rPr>
                <w:rFonts w:ascii="Calibri" w:hAnsi="Calibri" w:cs="Calibri"/>
                <w:b/>
                <w:sz w:val="22"/>
              </w:rPr>
              <w:t xml:space="preserve">Oral Report </w:t>
            </w:r>
          </w:p>
          <w:p w14:paraId="433F9161" w14:textId="77777777" w:rsidR="002E12E6" w:rsidRPr="00825F33" w:rsidRDefault="002E12E6" w:rsidP="000F3A6C">
            <w:pPr>
              <w:jc w:val="right"/>
              <w:rPr>
                <w:rFonts w:ascii="Calibri" w:hAnsi="Calibri" w:cs="Calibri"/>
                <w:b/>
                <w:sz w:val="22"/>
              </w:rPr>
            </w:pPr>
            <w:r w:rsidRPr="00825F33">
              <w:rPr>
                <w:rFonts w:ascii="Calibri" w:hAnsi="Calibri" w:cs="Calibri"/>
                <w:b/>
                <w:sz w:val="22"/>
              </w:rPr>
              <w:t>AC (</w:t>
            </w:r>
            <w:r>
              <w:rPr>
                <w:rFonts w:ascii="Calibri" w:hAnsi="Calibri" w:cs="Calibri"/>
                <w:b/>
                <w:sz w:val="22"/>
              </w:rPr>
              <w:t>21/22</w:t>
            </w:r>
            <w:r w:rsidRPr="00825F33">
              <w:rPr>
                <w:rFonts w:ascii="Calibri" w:hAnsi="Calibri" w:cs="Calibri"/>
                <w:b/>
                <w:sz w:val="22"/>
              </w:rPr>
              <w:t xml:space="preserve">) </w:t>
            </w:r>
            <w:r>
              <w:rPr>
                <w:rFonts w:ascii="Calibri" w:hAnsi="Calibri" w:cs="Calibri"/>
                <w:b/>
                <w:sz w:val="22"/>
              </w:rPr>
              <w:t>3</w:t>
            </w:r>
          </w:p>
        </w:tc>
      </w:tr>
      <w:tr w:rsidR="002E12E6" w:rsidRPr="00AB3B42" w14:paraId="022C9442" w14:textId="77777777" w:rsidTr="00834F3D">
        <w:trPr>
          <w:jc w:val="center"/>
        </w:trPr>
        <w:tc>
          <w:tcPr>
            <w:tcW w:w="709" w:type="dxa"/>
          </w:tcPr>
          <w:p w14:paraId="6F1ABBE4" w14:textId="77777777" w:rsidR="002E12E6" w:rsidRDefault="002E12E6" w:rsidP="000F3A6C">
            <w:pPr>
              <w:rPr>
                <w:rFonts w:ascii="Calibri" w:hAnsi="Calibri" w:cs="Calibri"/>
                <w:b/>
                <w:sz w:val="22"/>
              </w:rPr>
            </w:pPr>
          </w:p>
        </w:tc>
        <w:tc>
          <w:tcPr>
            <w:tcW w:w="7229" w:type="dxa"/>
          </w:tcPr>
          <w:p w14:paraId="73F7E0C2" w14:textId="0CBE7813" w:rsidR="00FB177B" w:rsidRDefault="008D6F49" w:rsidP="000F3A6C">
            <w:pPr>
              <w:jc w:val="both"/>
              <w:rPr>
                <w:rFonts w:ascii="Calibri" w:hAnsi="Calibri" w:cs="Calibri"/>
                <w:bCs/>
                <w:sz w:val="22"/>
                <w:szCs w:val="22"/>
              </w:rPr>
            </w:pPr>
            <w:r w:rsidRPr="00F724B1">
              <w:rPr>
                <w:rFonts w:ascii="Calibri" w:hAnsi="Calibri" w:cs="Calibri"/>
                <w:bCs/>
                <w:sz w:val="22"/>
                <w:szCs w:val="22"/>
              </w:rPr>
              <w:t xml:space="preserve">Council </w:t>
            </w:r>
            <w:r w:rsidRPr="00F724B1">
              <w:rPr>
                <w:rFonts w:ascii="Calibri" w:hAnsi="Calibri" w:cs="Calibri"/>
                <w:bCs/>
                <w:sz w:val="22"/>
                <w:szCs w:val="22"/>
                <w:u w:val="single"/>
              </w:rPr>
              <w:t>received</w:t>
            </w:r>
            <w:r w:rsidRPr="00F724B1">
              <w:rPr>
                <w:rFonts w:ascii="Calibri" w:hAnsi="Calibri" w:cs="Calibri"/>
                <w:bCs/>
                <w:sz w:val="22"/>
                <w:szCs w:val="22"/>
              </w:rPr>
              <w:t xml:space="preserve"> a briefing from the Chair and an update on the ex</w:t>
            </w:r>
            <w:r w:rsidR="00FB3E1F">
              <w:rPr>
                <w:rFonts w:ascii="Calibri" w:hAnsi="Calibri" w:cs="Calibri"/>
                <w:bCs/>
                <w:sz w:val="22"/>
                <w:szCs w:val="22"/>
              </w:rPr>
              <w:t xml:space="preserve">ternal </w:t>
            </w:r>
            <w:r w:rsidR="002F4264">
              <w:rPr>
                <w:rFonts w:ascii="Calibri" w:hAnsi="Calibri" w:cs="Calibri"/>
                <w:bCs/>
                <w:sz w:val="22"/>
                <w:szCs w:val="22"/>
              </w:rPr>
              <w:t>environment, which</w:t>
            </w:r>
            <w:r w:rsidR="00FB3E1F">
              <w:rPr>
                <w:rFonts w:ascii="Calibri" w:hAnsi="Calibri" w:cs="Calibri"/>
                <w:bCs/>
                <w:sz w:val="22"/>
                <w:szCs w:val="22"/>
              </w:rPr>
              <w:t xml:space="preserve"> covered developments relating </w:t>
            </w:r>
            <w:r w:rsidR="00FB177B">
              <w:rPr>
                <w:rFonts w:ascii="Calibri" w:hAnsi="Calibri" w:cs="Calibri"/>
                <w:bCs/>
                <w:sz w:val="22"/>
                <w:szCs w:val="22"/>
              </w:rPr>
              <w:t>to matters including</w:t>
            </w:r>
            <w:r w:rsidR="00FB3E1F">
              <w:rPr>
                <w:rFonts w:ascii="Calibri" w:hAnsi="Calibri" w:cs="Calibri"/>
                <w:bCs/>
                <w:sz w:val="22"/>
                <w:szCs w:val="22"/>
              </w:rPr>
              <w:t xml:space="preserve">: </w:t>
            </w:r>
            <w:r w:rsidR="00FB177B">
              <w:rPr>
                <w:rFonts w:ascii="Calibri" w:hAnsi="Calibri" w:cs="Calibri"/>
                <w:bCs/>
                <w:sz w:val="22"/>
                <w:szCs w:val="22"/>
              </w:rPr>
              <w:t xml:space="preserve">the </w:t>
            </w:r>
            <w:r w:rsidR="00FB3E1F">
              <w:rPr>
                <w:rFonts w:ascii="Calibri" w:hAnsi="Calibri" w:cs="Calibri"/>
                <w:bCs/>
                <w:sz w:val="22"/>
                <w:szCs w:val="22"/>
              </w:rPr>
              <w:t xml:space="preserve">continuing Covid19 planning and response; the final SFC Report on Coherence and Sustainability; the 2020 Universities Superannuation Scheme (USS) pension valuation; </w:t>
            </w:r>
            <w:r w:rsidR="00FB177B">
              <w:rPr>
                <w:rFonts w:ascii="Calibri" w:hAnsi="Calibri" w:cs="Calibri"/>
                <w:bCs/>
                <w:sz w:val="22"/>
                <w:szCs w:val="22"/>
              </w:rPr>
              <w:t>the 2021 admissions cycle; and the University’s success at the Tokyo Olympic Games</w:t>
            </w:r>
            <w:r w:rsidR="00FB3E1F">
              <w:rPr>
                <w:rFonts w:ascii="Calibri" w:hAnsi="Calibri" w:cs="Calibri"/>
                <w:bCs/>
                <w:sz w:val="22"/>
                <w:szCs w:val="22"/>
              </w:rPr>
              <w:t xml:space="preserve">. </w:t>
            </w:r>
          </w:p>
          <w:p w14:paraId="1326EF1C" w14:textId="77777777" w:rsidR="00FB177B" w:rsidRDefault="00FB177B" w:rsidP="000F3A6C">
            <w:pPr>
              <w:jc w:val="both"/>
              <w:rPr>
                <w:rFonts w:ascii="Calibri" w:hAnsi="Calibri" w:cs="Calibri"/>
                <w:bCs/>
                <w:sz w:val="22"/>
                <w:szCs w:val="22"/>
              </w:rPr>
            </w:pPr>
          </w:p>
          <w:p w14:paraId="1291D96C" w14:textId="691B6E13" w:rsidR="00775A76" w:rsidRPr="00F724B1" w:rsidRDefault="00FB177B" w:rsidP="000F3A6C">
            <w:pPr>
              <w:jc w:val="both"/>
              <w:rPr>
                <w:rFonts w:ascii="Calibri" w:hAnsi="Calibri" w:cs="Calibri"/>
                <w:bCs/>
                <w:sz w:val="22"/>
                <w:szCs w:val="22"/>
              </w:rPr>
            </w:pPr>
            <w:r>
              <w:rPr>
                <w:rFonts w:ascii="Calibri" w:hAnsi="Calibri" w:cs="Calibri"/>
                <w:bCs/>
                <w:sz w:val="22"/>
                <w:szCs w:val="22"/>
              </w:rPr>
              <w:t>Further p</w:t>
            </w:r>
            <w:r w:rsidR="00FB3E1F">
              <w:rPr>
                <w:rFonts w:ascii="Calibri" w:hAnsi="Calibri" w:cs="Calibri"/>
                <w:bCs/>
                <w:sz w:val="22"/>
                <w:szCs w:val="22"/>
              </w:rPr>
              <w:t>oints of note included</w:t>
            </w:r>
            <w:r w:rsidR="008D6F49" w:rsidRPr="00F724B1">
              <w:rPr>
                <w:rFonts w:ascii="Calibri" w:hAnsi="Calibri" w:cs="Calibri"/>
                <w:bCs/>
                <w:sz w:val="22"/>
                <w:szCs w:val="22"/>
              </w:rPr>
              <w:t>:</w:t>
            </w:r>
          </w:p>
          <w:p w14:paraId="70A4BA6E" w14:textId="6FC1DEE9" w:rsidR="00775A76" w:rsidRDefault="00775A76" w:rsidP="00834F3D">
            <w:pPr>
              <w:numPr>
                <w:ilvl w:val="0"/>
                <w:numId w:val="50"/>
              </w:numPr>
              <w:ind w:left="324" w:hanging="324"/>
              <w:jc w:val="both"/>
              <w:rPr>
                <w:rFonts w:ascii="Calibri" w:hAnsi="Calibri" w:cs="Calibri"/>
                <w:sz w:val="22"/>
              </w:rPr>
            </w:pPr>
            <w:r>
              <w:rPr>
                <w:rFonts w:ascii="Calibri" w:hAnsi="Calibri" w:cs="Calibri"/>
                <w:sz w:val="22"/>
              </w:rPr>
              <w:t>As part of the Stirling and Clackmannanshire City Regional Deal, plans for Scotland’s International Environment Centre had been approved. The Centre was one of the Deal’s 14 core projects and was being led by the University in partnership with Clackmannanshire Council and Forth Valley College. The project would create a community in Forth Valley to drive the creation of a net zero regional economy and deliver transformation in sustainable business practice.</w:t>
            </w:r>
          </w:p>
          <w:p w14:paraId="7B9193D7" w14:textId="77777777" w:rsidR="00834F3D" w:rsidRPr="00834F3D" w:rsidRDefault="00834F3D" w:rsidP="00834F3D">
            <w:pPr>
              <w:ind w:left="324"/>
              <w:jc w:val="both"/>
              <w:rPr>
                <w:rFonts w:ascii="Calibri" w:hAnsi="Calibri" w:cs="Calibri"/>
                <w:sz w:val="22"/>
              </w:rPr>
            </w:pPr>
          </w:p>
          <w:p w14:paraId="6FA71263" w14:textId="57132F33" w:rsidR="00FB3E1F" w:rsidRPr="00E67BD4" w:rsidRDefault="00775A76" w:rsidP="000F3A6C">
            <w:pPr>
              <w:numPr>
                <w:ilvl w:val="0"/>
                <w:numId w:val="50"/>
              </w:numPr>
              <w:ind w:left="324" w:hanging="324"/>
              <w:jc w:val="both"/>
              <w:rPr>
                <w:rFonts w:ascii="Calibri" w:hAnsi="Calibri" w:cs="Calibri"/>
                <w:sz w:val="22"/>
              </w:rPr>
            </w:pPr>
            <w:r>
              <w:rPr>
                <w:rFonts w:ascii="Calibri" w:hAnsi="Calibri" w:cs="Calibri"/>
                <w:sz w:val="22"/>
              </w:rPr>
              <w:t>The University had confirmed a new partnership with Chengdu University in China. Chengdu University-Stirling College would provide opportunities to study Data Science, Digital Media and Sports Studies degrees. Sport-related content would be included in all three of the degree programmes, reflecting the passion for sport shared by both universities.</w:t>
            </w:r>
          </w:p>
        </w:tc>
        <w:tc>
          <w:tcPr>
            <w:tcW w:w="1701" w:type="dxa"/>
          </w:tcPr>
          <w:p w14:paraId="777943D7" w14:textId="77777777" w:rsidR="002E12E6" w:rsidRDefault="002E12E6" w:rsidP="000F3A6C">
            <w:pPr>
              <w:jc w:val="right"/>
              <w:rPr>
                <w:rFonts w:ascii="Calibri" w:hAnsi="Calibri" w:cs="Calibri"/>
                <w:b/>
                <w:sz w:val="22"/>
              </w:rPr>
            </w:pPr>
          </w:p>
        </w:tc>
      </w:tr>
      <w:tr w:rsidR="003C4B6F" w:rsidRPr="00AB3B42" w14:paraId="4DC76381" w14:textId="77777777" w:rsidTr="00834F3D">
        <w:trPr>
          <w:jc w:val="center"/>
        </w:trPr>
        <w:tc>
          <w:tcPr>
            <w:tcW w:w="709" w:type="dxa"/>
          </w:tcPr>
          <w:p w14:paraId="76410402" w14:textId="77777777" w:rsidR="003C4B6F" w:rsidRDefault="003C4B6F" w:rsidP="000F3A6C">
            <w:pPr>
              <w:rPr>
                <w:rFonts w:ascii="Calibri" w:hAnsi="Calibri" w:cs="Calibri"/>
                <w:b/>
                <w:sz w:val="22"/>
              </w:rPr>
            </w:pPr>
          </w:p>
        </w:tc>
        <w:tc>
          <w:tcPr>
            <w:tcW w:w="7229" w:type="dxa"/>
          </w:tcPr>
          <w:p w14:paraId="3743A9B4" w14:textId="77777777" w:rsidR="003C4B6F" w:rsidRPr="00AB3B42" w:rsidRDefault="003C4B6F" w:rsidP="000F3A6C">
            <w:pPr>
              <w:jc w:val="both"/>
              <w:rPr>
                <w:rFonts w:ascii="Calibri" w:hAnsi="Calibri" w:cs="Calibri"/>
                <w:b/>
                <w:sz w:val="22"/>
              </w:rPr>
            </w:pPr>
          </w:p>
        </w:tc>
        <w:tc>
          <w:tcPr>
            <w:tcW w:w="1701" w:type="dxa"/>
          </w:tcPr>
          <w:p w14:paraId="39D2244D" w14:textId="77777777" w:rsidR="003C4B6F" w:rsidRDefault="003C4B6F" w:rsidP="000F3A6C">
            <w:pPr>
              <w:jc w:val="right"/>
              <w:rPr>
                <w:rFonts w:ascii="Calibri" w:hAnsi="Calibri" w:cs="Calibri"/>
                <w:b/>
                <w:sz w:val="22"/>
              </w:rPr>
            </w:pPr>
          </w:p>
        </w:tc>
      </w:tr>
      <w:tr w:rsidR="002E12E6" w:rsidRPr="00AB3B42" w14:paraId="09F4380C" w14:textId="77777777" w:rsidTr="00834F3D">
        <w:trPr>
          <w:jc w:val="center"/>
        </w:trPr>
        <w:tc>
          <w:tcPr>
            <w:tcW w:w="709" w:type="dxa"/>
          </w:tcPr>
          <w:p w14:paraId="034052EA" w14:textId="7B438645" w:rsidR="002E12E6" w:rsidRPr="00574BE4" w:rsidRDefault="002E12E6" w:rsidP="000F3A6C">
            <w:pPr>
              <w:rPr>
                <w:rFonts w:ascii="Calibri" w:hAnsi="Calibri" w:cs="Calibri"/>
                <w:b/>
                <w:sz w:val="22"/>
              </w:rPr>
            </w:pPr>
            <w:r>
              <w:rPr>
                <w:rFonts w:ascii="Calibri" w:hAnsi="Calibri" w:cs="Calibri"/>
                <w:b/>
                <w:sz w:val="22"/>
              </w:rPr>
              <w:t>6.</w:t>
            </w:r>
          </w:p>
        </w:tc>
        <w:tc>
          <w:tcPr>
            <w:tcW w:w="7229" w:type="dxa"/>
          </w:tcPr>
          <w:p w14:paraId="55B9918F" w14:textId="77777777" w:rsidR="002E12E6" w:rsidRPr="00325875" w:rsidRDefault="002E12E6" w:rsidP="000F3A6C">
            <w:pPr>
              <w:jc w:val="both"/>
              <w:rPr>
                <w:rFonts w:ascii="Calibri" w:hAnsi="Calibri" w:cs="Calibri"/>
                <w:b/>
                <w:bCs/>
                <w:sz w:val="22"/>
              </w:rPr>
            </w:pPr>
            <w:r>
              <w:rPr>
                <w:rFonts w:ascii="Calibri" w:hAnsi="Calibri" w:cs="Calibri"/>
                <w:b/>
                <w:bCs/>
                <w:sz w:val="22"/>
              </w:rPr>
              <w:t>OVERVIEW OF ARRANGEMENTS FOR LEARNING AND TEACHING IN 2021/22</w:t>
            </w:r>
          </w:p>
        </w:tc>
        <w:tc>
          <w:tcPr>
            <w:tcW w:w="1701" w:type="dxa"/>
          </w:tcPr>
          <w:p w14:paraId="4B11EE6A" w14:textId="77777777" w:rsidR="002E12E6" w:rsidRPr="00574BE4" w:rsidRDefault="002E12E6" w:rsidP="000F3A6C">
            <w:pPr>
              <w:jc w:val="right"/>
              <w:rPr>
                <w:rFonts w:ascii="Calibri" w:hAnsi="Calibri" w:cs="Calibri"/>
                <w:b/>
                <w:sz w:val="22"/>
              </w:rPr>
            </w:pPr>
            <w:r>
              <w:rPr>
                <w:rFonts w:ascii="Calibri" w:hAnsi="Calibri" w:cs="Calibri"/>
                <w:b/>
                <w:sz w:val="22"/>
              </w:rPr>
              <w:t>AC (21/22) 4</w:t>
            </w:r>
          </w:p>
        </w:tc>
      </w:tr>
      <w:tr w:rsidR="002E12E6" w:rsidRPr="00AB3B42" w14:paraId="48560859" w14:textId="77777777" w:rsidTr="00834F3D">
        <w:trPr>
          <w:jc w:val="center"/>
        </w:trPr>
        <w:tc>
          <w:tcPr>
            <w:tcW w:w="709" w:type="dxa"/>
          </w:tcPr>
          <w:p w14:paraId="7916C82C" w14:textId="77777777" w:rsidR="002E12E6" w:rsidRPr="00574BE4" w:rsidRDefault="002E12E6" w:rsidP="000F3A6C">
            <w:pPr>
              <w:rPr>
                <w:rFonts w:ascii="Calibri" w:hAnsi="Calibri" w:cs="Calibri"/>
                <w:b/>
                <w:sz w:val="22"/>
              </w:rPr>
            </w:pPr>
          </w:p>
        </w:tc>
        <w:tc>
          <w:tcPr>
            <w:tcW w:w="7229" w:type="dxa"/>
          </w:tcPr>
          <w:p w14:paraId="3B2BBBBD" w14:textId="77777777" w:rsidR="00FB177B" w:rsidRDefault="00FB3E1F" w:rsidP="000F3A6C">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a paper providing an overview of arrangements for learning and teaching in 2020/21. </w:t>
            </w:r>
          </w:p>
          <w:p w14:paraId="06886287" w14:textId="77777777" w:rsidR="00FB177B" w:rsidRDefault="00FB177B" w:rsidP="000F3A6C">
            <w:pPr>
              <w:jc w:val="both"/>
              <w:rPr>
                <w:rFonts w:asciiTheme="minorHAnsi" w:hAnsiTheme="minorHAnsi" w:cstheme="minorHAnsi"/>
                <w:sz w:val="22"/>
                <w:szCs w:val="22"/>
              </w:rPr>
            </w:pPr>
          </w:p>
          <w:p w14:paraId="0B00CC23" w14:textId="2AF9F231" w:rsidR="00E67BD4" w:rsidRDefault="00FB3E1F" w:rsidP="000F3A6C">
            <w:pPr>
              <w:jc w:val="both"/>
              <w:rPr>
                <w:rFonts w:asciiTheme="minorHAnsi" w:hAnsiTheme="minorHAnsi" w:cstheme="minorHAnsi"/>
                <w:sz w:val="22"/>
                <w:szCs w:val="22"/>
              </w:rPr>
            </w:pPr>
            <w:r>
              <w:rPr>
                <w:rFonts w:asciiTheme="minorHAnsi" w:hAnsiTheme="minorHAnsi" w:cstheme="minorHAnsi"/>
                <w:sz w:val="22"/>
                <w:szCs w:val="22"/>
              </w:rPr>
              <w:t xml:space="preserve">It was </w:t>
            </w:r>
            <w:r w:rsidRPr="00B76797">
              <w:rPr>
                <w:rFonts w:asciiTheme="minorHAnsi" w:hAnsiTheme="minorHAnsi" w:cstheme="minorHAnsi"/>
                <w:sz w:val="22"/>
                <w:szCs w:val="22"/>
                <w:u w:val="single"/>
              </w:rPr>
              <w:t>noted</w:t>
            </w:r>
            <w:r w:rsidR="00FB177B">
              <w:rPr>
                <w:rFonts w:asciiTheme="minorHAnsi" w:hAnsiTheme="minorHAnsi" w:cstheme="minorHAnsi"/>
                <w:sz w:val="22"/>
                <w:szCs w:val="22"/>
              </w:rPr>
              <w:t xml:space="preserve"> that since the onset of the Covid19 pandemic in March 2020 the University had worked through a process of adopting Remote Emergency Teaching and then developing Technology Enabled Education </w:t>
            </w:r>
            <w:r w:rsidR="002F4264">
              <w:rPr>
                <w:rFonts w:asciiTheme="minorHAnsi" w:hAnsiTheme="minorHAnsi" w:cstheme="minorHAnsi"/>
                <w:sz w:val="22"/>
                <w:szCs w:val="22"/>
              </w:rPr>
              <w:t>approaches, which</w:t>
            </w:r>
            <w:r w:rsidR="00FB177B">
              <w:rPr>
                <w:rFonts w:asciiTheme="minorHAnsi" w:hAnsiTheme="minorHAnsi" w:cstheme="minorHAnsi"/>
                <w:sz w:val="22"/>
                <w:szCs w:val="22"/>
              </w:rPr>
              <w:t xml:space="preserve"> had been in place since autumn 2020. The steps taken by the University </w:t>
            </w:r>
            <w:r w:rsidR="00227707">
              <w:rPr>
                <w:rFonts w:asciiTheme="minorHAnsi" w:hAnsiTheme="minorHAnsi" w:cstheme="minorHAnsi"/>
                <w:sz w:val="22"/>
                <w:szCs w:val="22"/>
              </w:rPr>
              <w:t xml:space="preserve">had received endorsement through a number of routes such as the results of the recent </w:t>
            </w:r>
            <w:r w:rsidR="007D2D61">
              <w:rPr>
                <w:rFonts w:asciiTheme="minorHAnsi" w:hAnsiTheme="minorHAnsi" w:cstheme="minorHAnsi"/>
                <w:sz w:val="22"/>
                <w:szCs w:val="22"/>
              </w:rPr>
              <w:t>ELIR</w:t>
            </w:r>
            <w:r w:rsidR="00227707">
              <w:rPr>
                <w:rFonts w:asciiTheme="minorHAnsi" w:hAnsiTheme="minorHAnsi" w:cstheme="minorHAnsi"/>
                <w:sz w:val="22"/>
                <w:szCs w:val="22"/>
              </w:rPr>
              <w:t xml:space="preserve"> and those of the 2021 National Student Survey (NSS). Nonetheless, the work that had been involved represented significant change</w:t>
            </w:r>
            <w:r w:rsidR="00AE4B38">
              <w:rPr>
                <w:rFonts w:asciiTheme="minorHAnsi" w:hAnsiTheme="minorHAnsi" w:cstheme="minorHAnsi"/>
                <w:sz w:val="22"/>
                <w:szCs w:val="22"/>
              </w:rPr>
              <w:t xml:space="preserve"> and development</w:t>
            </w:r>
            <w:r w:rsidR="00227707">
              <w:rPr>
                <w:rFonts w:asciiTheme="minorHAnsi" w:hAnsiTheme="minorHAnsi" w:cstheme="minorHAnsi"/>
                <w:sz w:val="22"/>
                <w:szCs w:val="22"/>
              </w:rPr>
              <w:t>, and the ongoing impact of the pandemic meant that such work continued to be necessary.</w:t>
            </w:r>
          </w:p>
          <w:p w14:paraId="1A84175A" w14:textId="77777777" w:rsidR="00E67BD4" w:rsidRDefault="00E67BD4" w:rsidP="000F3A6C">
            <w:pPr>
              <w:jc w:val="both"/>
              <w:rPr>
                <w:rFonts w:asciiTheme="minorHAnsi" w:hAnsiTheme="minorHAnsi" w:cstheme="minorHAnsi"/>
                <w:sz w:val="22"/>
                <w:szCs w:val="22"/>
              </w:rPr>
            </w:pPr>
          </w:p>
          <w:p w14:paraId="5D988C26" w14:textId="74477ED3" w:rsidR="002E12E6" w:rsidRDefault="00227707" w:rsidP="000F3A6C">
            <w:pPr>
              <w:jc w:val="both"/>
              <w:rPr>
                <w:rFonts w:asciiTheme="minorHAnsi" w:hAnsiTheme="minorHAnsi" w:cstheme="minorHAnsi"/>
                <w:sz w:val="22"/>
                <w:szCs w:val="22"/>
              </w:rPr>
            </w:pPr>
            <w:r>
              <w:rPr>
                <w:rFonts w:asciiTheme="minorHAnsi" w:hAnsiTheme="minorHAnsi" w:cstheme="minorHAnsi"/>
                <w:sz w:val="22"/>
                <w:szCs w:val="22"/>
              </w:rPr>
              <w:t xml:space="preserve">Detailed planning for teaching in spring 2022 had not started, a </w:t>
            </w:r>
            <w:r w:rsidR="002F4264">
              <w:rPr>
                <w:rFonts w:asciiTheme="minorHAnsi" w:hAnsiTheme="minorHAnsi" w:cstheme="minorHAnsi"/>
                <w:sz w:val="22"/>
                <w:szCs w:val="22"/>
              </w:rPr>
              <w:t>position that</w:t>
            </w:r>
            <w:r>
              <w:rPr>
                <w:rFonts w:asciiTheme="minorHAnsi" w:hAnsiTheme="minorHAnsi" w:cstheme="minorHAnsi"/>
                <w:sz w:val="22"/>
                <w:szCs w:val="22"/>
              </w:rPr>
              <w:t xml:space="preserve"> was in line with other institutions in the sector. Approaches would remain under review as consideration was given to how </w:t>
            </w:r>
            <w:r w:rsidR="00AE4B38">
              <w:rPr>
                <w:rFonts w:asciiTheme="minorHAnsi" w:hAnsiTheme="minorHAnsi" w:cstheme="minorHAnsi"/>
                <w:sz w:val="22"/>
                <w:szCs w:val="22"/>
              </w:rPr>
              <w:t xml:space="preserve">the University operated with the virus continuing to be present. As part of this, </w:t>
            </w:r>
            <w:r>
              <w:rPr>
                <w:rFonts w:asciiTheme="minorHAnsi" w:hAnsiTheme="minorHAnsi" w:cstheme="minorHAnsi"/>
                <w:sz w:val="22"/>
                <w:szCs w:val="22"/>
              </w:rPr>
              <w:t xml:space="preserve">consideration would continue </w:t>
            </w:r>
            <w:r>
              <w:rPr>
                <w:rFonts w:asciiTheme="minorHAnsi" w:hAnsiTheme="minorHAnsi" w:cstheme="minorHAnsi"/>
                <w:sz w:val="22"/>
                <w:szCs w:val="22"/>
              </w:rPr>
              <w:lastRenderedPageBreak/>
              <w:t xml:space="preserve">to be given </w:t>
            </w:r>
            <w:r w:rsidR="007D2D61">
              <w:rPr>
                <w:rFonts w:asciiTheme="minorHAnsi" w:hAnsiTheme="minorHAnsi" w:cstheme="minorHAnsi"/>
                <w:sz w:val="22"/>
                <w:szCs w:val="22"/>
              </w:rPr>
              <w:t>both to</w:t>
            </w:r>
            <w:r>
              <w:rPr>
                <w:rFonts w:asciiTheme="minorHAnsi" w:hAnsiTheme="minorHAnsi" w:cstheme="minorHAnsi"/>
                <w:sz w:val="22"/>
                <w:szCs w:val="22"/>
              </w:rPr>
              <w:t xml:space="preserve"> aspects of current delivery that had not worked well, and </w:t>
            </w:r>
            <w:r w:rsidR="007D2D61">
              <w:rPr>
                <w:rFonts w:asciiTheme="minorHAnsi" w:hAnsiTheme="minorHAnsi" w:cstheme="minorHAnsi"/>
                <w:sz w:val="22"/>
                <w:szCs w:val="22"/>
              </w:rPr>
              <w:t xml:space="preserve">to </w:t>
            </w:r>
            <w:r>
              <w:rPr>
                <w:rFonts w:asciiTheme="minorHAnsi" w:hAnsiTheme="minorHAnsi" w:cstheme="minorHAnsi"/>
                <w:sz w:val="22"/>
                <w:szCs w:val="22"/>
              </w:rPr>
              <w:t xml:space="preserve">those that had been effective and should be retained in the future. </w:t>
            </w:r>
          </w:p>
          <w:p w14:paraId="418868AF" w14:textId="74CEBB55" w:rsidR="00AE4B38" w:rsidRDefault="00AE4B38" w:rsidP="000F3A6C">
            <w:pPr>
              <w:jc w:val="both"/>
              <w:rPr>
                <w:rFonts w:asciiTheme="minorHAnsi" w:hAnsiTheme="minorHAnsi" w:cstheme="minorHAnsi"/>
                <w:sz w:val="22"/>
                <w:szCs w:val="22"/>
              </w:rPr>
            </w:pPr>
          </w:p>
          <w:p w14:paraId="39F59BE6" w14:textId="34F9A696" w:rsidR="00AE4B38" w:rsidRDefault="00AE4B38" w:rsidP="000F3A6C">
            <w:pPr>
              <w:jc w:val="both"/>
              <w:rPr>
                <w:rFonts w:asciiTheme="minorHAnsi" w:hAnsiTheme="minorHAnsi" w:cstheme="minorHAnsi"/>
                <w:sz w:val="22"/>
                <w:szCs w:val="22"/>
                <w:u w:val="single"/>
              </w:rPr>
            </w:pPr>
            <w:r>
              <w:rPr>
                <w:rFonts w:asciiTheme="minorHAnsi" w:hAnsiTheme="minorHAnsi" w:cstheme="minorHAnsi"/>
                <w:sz w:val="22"/>
                <w:szCs w:val="22"/>
              </w:rPr>
              <w:t xml:space="preserve">The fundamental importance of the student experience within ongoing </w:t>
            </w:r>
            <w:r w:rsidR="007D2D61">
              <w:rPr>
                <w:rFonts w:asciiTheme="minorHAnsi" w:hAnsiTheme="minorHAnsi" w:cstheme="minorHAnsi"/>
                <w:sz w:val="22"/>
                <w:szCs w:val="22"/>
              </w:rPr>
              <w:t>development</w:t>
            </w:r>
            <w:r>
              <w:rPr>
                <w:rFonts w:asciiTheme="minorHAnsi" w:hAnsiTheme="minorHAnsi" w:cstheme="minorHAnsi"/>
                <w:sz w:val="22"/>
                <w:szCs w:val="22"/>
              </w:rPr>
              <w:t xml:space="preserve"> was recognised across Academic Council. It was acknowledged that work on the timely availability of timetable information for students was a continuing area of work for the </w:t>
            </w:r>
            <w:r w:rsidR="002F4264">
              <w:rPr>
                <w:rFonts w:asciiTheme="minorHAnsi" w:hAnsiTheme="minorHAnsi" w:cstheme="minorHAnsi"/>
                <w:sz w:val="22"/>
                <w:szCs w:val="22"/>
              </w:rPr>
              <w:t>University, which</w:t>
            </w:r>
            <w:r>
              <w:rPr>
                <w:rFonts w:asciiTheme="minorHAnsi" w:hAnsiTheme="minorHAnsi" w:cstheme="minorHAnsi"/>
                <w:sz w:val="22"/>
                <w:szCs w:val="22"/>
              </w:rPr>
              <w:t xml:space="preserve"> had a direct impact on students. </w:t>
            </w:r>
            <w:r w:rsidR="00D10013">
              <w:rPr>
                <w:rFonts w:asciiTheme="minorHAnsi" w:hAnsiTheme="minorHAnsi" w:cstheme="minorHAnsi"/>
                <w:sz w:val="22"/>
                <w:szCs w:val="22"/>
              </w:rPr>
              <w:t>In addition</w:t>
            </w:r>
            <w:r>
              <w:rPr>
                <w:rFonts w:asciiTheme="minorHAnsi" w:hAnsiTheme="minorHAnsi" w:cstheme="minorHAnsi"/>
                <w:sz w:val="22"/>
                <w:szCs w:val="22"/>
              </w:rPr>
              <w:t xml:space="preserve">, potential skills gaps among students resulting from the pandemic required consideration, and the University was seeking to provide support for students in a variety of ways, including the </w:t>
            </w:r>
            <w:r w:rsidR="00D10013">
              <w:rPr>
                <w:rFonts w:asciiTheme="minorHAnsi" w:hAnsiTheme="minorHAnsi" w:cstheme="minorHAnsi"/>
                <w:sz w:val="22"/>
                <w:szCs w:val="22"/>
              </w:rPr>
              <w:t>availability</w:t>
            </w:r>
            <w:r>
              <w:rPr>
                <w:rFonts w:asciiTheme="minorHAnsi" w:hAnsiTheme="minorHAnsi" w:cstheme="minorHAnsi"/>
                <w:sz w:val="22"/>
                <w:szCs w:val="22"/>
              </w:rPr>
              <w:t xml:space="preserve"> of more than 120 skills/development workshops and the continuing enhancement of the Stirling Essentials module.  </w:t>
            </w:r>
          </w:p>
          <w:p w14:paraId="5CA3BDD2" w14:textId="77777777" w:rsidR="00FB177B" w:rsidRDefault="00FB177B" w:rsidP="000F3A6C">
            <w:pPr>
              <w:jc w:val="both"/>
              <w:rPr>
                <w:rFonts w:asciiTheme="minorHAnsi" w:hAnsiTheme="minorHAnsi" w:cstheme="minorHAnsi"/>
                <w:sz w:val="22"/>
                <w:szCs w:val="22"/>
                <w:u w:val="single"/>
              </w:rPr>
            </w:pPr>
          </w:p>
          <w:p w14:paraId="7A0A3971" w14:textId="475C0480" w:rsidR="00FB177B" w:rsidRPr="00574BE4" w:rsidRDefault="00AE4B38" w:rsidP="000F3A6C">
            <w:pPr>
              <w:jc w:val="both"/>
              <w:rPr>
                <w:rFonts w:ascii="Calibri" w:hAnsi="Calibri" w:cs="Calibri"/>
                <w:sz w:val="22"/>
              </w:rPr>
            </w:pPr>
            <w:r>
              <w:rPr>
                <w:rFonts w:ascii="Calibri" w:hAnsi="Calibri" w:cs="Calibri"/>
                <w:sz w:val="22"/>
              </w:rPr>
              <w:t xml:space="preserve">The University continued to engage with the Scottish Government and to contribute to discussions across the sector </w:t>
            </w:r>
            <w:r w:rsidR="000F3A6C">
              <w:rPr>
                <w:rFonts w:ascii="Calibri" w:hAnsi="Calibri" w:cs="Calibri"/>
                <w:sz w:val="22"/>
              </w:rPr>
              <w:t>in respect of Covid19 planning.</w:t>
            </w:r>
          </w:p>
        </w:tc>
        <w:tc>
          <w:tcPr>
            <w:tcW w:w="1701" w:type="dxa"/>
          </w:tcPr>
          <w:p w14:paraId="754A8ED2" w14:textId="77777777" w:rsidR="002E12E6" w:rsidRPr="00574BE4" w:rsidRDefault="002E12E6" w:rsidP="000F3A6C">
            <w:pPr>
              <w:jc w:val="right"/>
              <w:rPr>
                <w:rFonts w:ascii="Calibri" w:hAnsi="Calibri" w:cs="Calibri"/>
                <w:b/>
                <w:sz w:val="22"/>
              </w:rPr>
            </w:pPr>
          </w:p>
        </w:tc>
      </w:tr>
      <w:tr w:rsidR="002E12E6" w:rsidRPr="00AB3B42" w14:paraId="10F22983" w14:textId="77777777" w:rsidTr="00834F3D">
        <w:trPr>
          <w:trHeight w:val="313"/>
          <w:jc w:val="center"/>
        </w:trPr>
        <w:tc>
          <w:tcPr>
            <w:tcW w:w="709" w:type="dxa"/>
          </w:tcPr>
          <w:p w14:paraId="278B1420" w14:textId="77777777" w:rsidR="002E12E6" w:rsidRPr="00AB3B42" w:rsidRDefault="002E12E6" w:rsidP="000F3A6C">
            <w:pPr>
              <w:rPr>
                <w:rFonts w:ascii="Calibri" w:hAnsi="Calibri" w:cs="Calibri"/>
                <w:b/>
                <w:sz w:val="22"/>
              </w:rPr>
            </w:pPr>
          </w:p>
        </w:tc>
        <w:tc>
          <w:tcPr>
            <w:tcW w:w="7229" w:type="dxa"/>
          </w:tcPr>
          <w:p w14:paraId="1D8FE8A4" w14:textId="77777777" w:rsidR="002E12E6" w:rsidRPr="00D73C60" w:rsidRDefault="002E12E6" w:rsidP="000F3A6C">
            <w:pPr>
              <w:jc w:val="both"/>
              <w:rPr>
                <w:rFonts w:ascii="Calibri" w:hAnsi="Calibri" w:cs="Calibri"/>
                <w:b/>
                <w:sz w:val="22"/>
              </w:rPr>
            </w:pPr>
          </w:p>
        </w:tc>
        <w:tc>
          <w:tcPr>
            <w:tcW w:w="1701" w:type="dxa"/>
          </w:tcPr>
          <w:p w14:paraId="34DCAD53" w14:textId="77777777" w:rsidR="002E12E6" w:rsidRPr="00AB3B42" w:rsidRDefault="002E12E6" w:rsidP="000F3A6C">
            <w:pPr>
              <w:jc w:val="right"/>
              <w:rPr>
                <w:rFonts w:ascii="Calibri" w:hAnsi="Calibri" w:cs="Calibri"/>
                <w:b/>
                <w:sz w:val="22"/>
              </w:rPr>
            </w:pPr>
          </w:p>
        </w:tc>
      </w:tr>
      <w:tr w:rsidR="002E12E6" w:rsidRPr="00AB3B42" w14:paraId="40A07EE2" w14:textId="77777777" w:rsidTr="00834F3D">
        <w:trPr>
          <w:trHeight w:val="313"/>
          <w:jc w:val="center"/>
        </w:trPr>
        <w:tc>
          <w:tcPr>
            <w:tcW w:w="709" w:type="dxa"/>
          </w:tcPr>
          <w:p w14:paraId="352F50B2" w14:textId="76601B10" w:rsidR="002E12E6" w:rsidRPr="0035505D" w:rsidRDefault="002E12E6" w:rsidP="000F3A6C">
            <w:pPr>
              <w:rPr>
                <w:rFonts w:ascii="Calibri" w:hAnsi="Calibri" w:cs="Calibri"/>
                <w:sz w:val="22"/>
              </w:rPr>
            </w:pPr>
            <w:r>
              <w:rPr>
                <w:rFonts w:ascii="Calibri" w:hAnsi="Calibri" w:cs="Calibri"/>
                <w:sz w:val="22"/>
              </w:rPr>
              <w:t>7</w:t>
            </w:r>
            <w:r w:rsidRPr="0035505D">
              <w:rPr>
                <w:rFonts w:ascii="Calibri" w:hAnsi="Calibri" w:cs="Calibri"/>
                <w:sz w:val="22"/>
              </w:rPr>
              <w:t>.</w:t>
            </w:r>
          </w:p>
        </w:tc>
        <w:tc>
          <w:tcPr>
            <w:tcW w:w="7229" w:type="dxa"/>
          </w:tcPr>
          <w:p w14:paraId="34879C34" w14:textId="1CDCAD05" w:rsidR="002E12E6" w:rsidRPr="008D6F49" w:rsidRDefault="002E12E6" w:rsidP="000F3A6C">
            <w:pPr>
              <w:jc w:val="both"/>
              <w:rPr>
                <w:rFonts w:ascii="Calibri" w:hAnsi="Calibri" w:cs="Calibri"/>
                <w:b/>
                <w:sz w:val="22"/>
              </w:rPr>
            </w:pPr>
            <w:r w:rsidRPr="00574BE4">
              <w:rPr>
                <w:rFonts w:ascii="Calibri" w:hAnsi="Calibri" w:cs="Calibri"/>
                <w:b/>
                <w:sz w:val="22"/>
              </w:rPr>
              <w:t>ANNUAL REPORT ON INSTITUTION-LED REVIEW</w:t>
            </w:r>
          </w:p>
        </w:tc>
        <w:tc>
          <w:tcPr>
            <w:tcW w:w="1701" w:type="dxa"/>
          </w:tcPr>
          <w:p w14:paraId="5180433E" w14:textId="77777777" w:rsidR="002E12E6" w:rsidRPr="00574BE4" w:rsidRDefault="002E12E6" w:rsidP="000F3A6C">
            <w:pPr>
              <w:jc w:val="right"/>
              <w:rPr>
                <w:rFonts w:ascii="Calibri" w:hAnsi="Calibri" w:cs="Calibri"/>
                <w:b/>
                <w:sz w:val="22"/>
              </w:rPr>
            </w:pPr>
            <w:r w:rsidRPr="00574BE4">
              <w:rPr>
                <w:rFonts w:ascii="Calibri" w:hAnsi="Calibri" w:cs="Calibri"/>
                <w:b/>
                <w:sz w:val="22"/>
              </w:rPr>
              <w:t>AC (</w:t>
            </w:r>
            <w:r>
              <w:rPr>
                <w:rFonts w:ascii="Calibri" w:hAnsi="Calibri" w:cs="Calibri"/>
                <w:b/>
                <w:sz w:val="22"/>
              </w:rPr>
              <w:t>21</w:t>
            </w:r>
            <w:r w:rsidRPr="00574BE4">
              <w:rPr>
                <w:rFonts w:ascii="Calibri" w:hAnsi="Calibri" w:cs="Calibri"/>
                <w:b/>
                <w:sz w:val="22"/>
              </w:rPr>
              <w:t>/2</w:t>
            </w:r>
            <w:r>
              <w:rPr>
                <w:rFonts w:ascii="Calibri" w:hAnsi="Calibri" w:cs="Calibri"/>
                <w:b/>
                <w:sz w:val="22"/>
              </w:rPr>
              <w:t>2</w:t>
            </w:r>
            <w:r w:rsidRPr="00574BE4">
              <w:rPr>
                <w:rFonts w:ascii="Calibri" w:hAnsi="Calibri" w:cs="Calibri"/>
                <w:b/>
                <w:sz w:val="22"/>
              </w:rPr>
              <w:t xml:space="preserve">) </w:t>
            </w:r>
            <w:r>
              <w:rPr>
                <w:rFonts w:ascii="Calibri" w:hAnsi="Calibri" w:cs="Calibri"/>
                <w:b/>
                <w:sz w:val="22"/>
              </w:rPr>
              <w:t>5</w:t>
            </w:r>
          </w:p>
        </w:tc>
      </w:tr>
      <w:tr w:rsidR="002E12E6" w:rsidRPr="00AB3B42" w14:paraId="7EA2FAF7" w14:textId="77777777" w:rsidTr="00834F3D">
        <w:trPr>
          <w:trHeight w:val="313"/>
          <w:jc w:val="center"/>
        </w:trPr>
        <w:tc>
          <w:tcPr>
            <w:tcW w:w="709" w:type="dxa"/>
          </w:tcPr>
          <w:p w14:paraId="68308A60" w14:textId="77777777" w:rsidR="002E12E6" w:rsidRPr="00AB3B42" w:rsidRDefault="002E12E6" w:rsidP="000F3A6C">
            <w:pPr>
              <w:rPr>
                <w:rFonts w:ascii="Calibri" w:hAnsi="Calibri" w:cs="Calibri"/>
                <w:b/>
                <w:sz w:val="22"/>
              </w:rPr>
            </w:pPr>
          </w:p>
        </w:tc>
        <w:tc>
          <w:tcPr>
            <w:tcW w:w="7229" w:type="dxa"/>
          </w:tcPr>
          <w:p w14:paraId="6773DFE3" w14:textId="23E46417" w:rsidR="008D6F49" w:rsidRDefault="008D6F49" w:rsidP="000F3A6C">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received</w:t>
            </w:r>
            <w:r>
              <w:rPr>
                <w:rFonts w:asciiTheme="minorHAnsi" w:hAnsiTheme="minorHAnsi" w:cstheme="minorHAnsi"/>
                <w:bCs/>
                <w:color w:val="000000" w:themeColor="text1"/>
                <w:sz w:val="22"/>
                <w:szCs w:val="22"/>
              </w:rPr>
              <w:t xml:space="preserve"> the annual report to the Scottish Funding Council (SFC) on Institution-Led Review in 2020/21. </w:t>
            </w:r>
          </w:p>
          <w:p w14:paraId="6360FB01" w14:textId="77777777" w:rsidR="008D6F49" w:rsidRDefault="008D6F49" w:rsidP="000F3A6C">
            <w:pPr>
              <w:jc w:val="both"/>
              <w:rPr>
                <w:rFonts w:asciiTheme="minorHAnsi" w:hAnsiTheme="minorHAnsi" w:cstheme="minorHAnsi"/>
                <w:bCs/>
                <w:color w:val="000000" w:themeColor="text1"/>
                <w:sz w:val="22"/>
                <w:szCs w:val="22"/>
              </w:rPr>
            </w:pPr>
          </w:p>
          <w:p w14:paraId="1A8A32A7" w14:textId="7A116FCA" w:rsidR="008D6F49" w:rsidRDefault="008D6F49" w:rsidP="000F3A6C">
            <w:pPr>
              <w:jc w:val="both"/>
              <w:rPr>
                <w:rFonts w:ascii="Calibri" w:hAnsi="Calibri" w:cs="Calibri"/>
                <w:sz w:val="22"/>
                <w:szCs w:val="22"/>
              </w:rPr>
            </w:pPr>
            <w:r>
              <w:rPr>
                <w:rFonts w:ascii="Calibri" w:hAnsi="Calibri" w:cs="Calibri"/>
                <w:sz w:val="22"/>
                <w:szCs w:val="22"/>
              </w:rPr>
              <w:t xml:space="preserve">Council </w:t>
            </w:r>
            <w:r>
              <w:rPr>
                <w:rFonts w:ascii="Calibri" w:hAnsi="Calibri" w:cs="Calibri"/>
                <w:sz w:val="22"/>
                <w:szCs w:val="22"/>
                <w:u w:val="single"/>
              </w:rPr>
              <w:t>noted</w:t>
            </w:r>
            <w:r>
              <w:rPr>
                <w:rFonts w:ascii="Calibri" w:hAnsi="Calibri" w:cs="Calibri"/>
                <w:sz w:val="22"/>
                <w:szCs w:val="22"/>
              </w:rPr>
              <w:t xml:space="preserve"> that the report outlined the University’s Institution-led Review activity in the precedin</w:t>
            </w:r>
            <w:r w:rsidR="002F4264">
              <w:rPr>
                <w:rFonts w:ascii="Calibri" w:hAnsi="Calibri" w:cs="Calibri"/>
                <w:sz w:val="22"/>
                <w:szCs w:val="22"/>
              </w:rPr>
              <w:t xml:space="preserve">g academic year, and </w:t>
            </w:r>
            <w:r w:rsidR="00D812C8">
              <w:rPr>
                <w:rFonts w:ascii="Calibri" w:hAnsi="Calibri" w:cs="Calibri"/>
                <w:sz w:val="22"/>
                <w:szCs w:val="22"/>
              </w:rPr>
              <w:t>included</w:t>
            </w:r>
            <w:r w:rsidR="002F4264">
              <w:rPr>
                <w:rFonts w:ascii="Calibri" w:hAnsi="Calibri" w:cs="Calibri"/>
                <w:sz w:val="22"/>
                <w:szCs w:val="22"/>
              </w:rPr>
              <w:t xml:space="preserve"> a</w:t>
            </w:r>
            <w:r>
              <w:rPr>
                <w:rFonts w:ascii="Calibri" w:hAnsi="Calibri" w:cs="Calibri"/>
                <w:sz w:val="22"/>
                <w:szCs w:val="22"/>
              </w:rPr>
              <w:t xml:space="preserve"> statement of assurance from the University Court that </w:t>
            </w:r>
            <w:r w:rsidR="00D10013">
              <w:rPr>
                <w:rFonts w:ascii="Calibri" w:hAnsi="Calibri" w:cs="Calibri"/>
                <w:sz w:val="22"/>
                <w:szCs w:val="22"/>
              </w:rPr>
              <w:t>the University was undertaking Institution-led R</w:t>
            </w:r>
            <w:r>
              <w:rPr>
                <w:rFonts w:ascii="Calibri" w:hAnsi="Calibri" w:cs="Calibri"/>
                <w:sz w:val="22"/>
                <w:szCs w:val="22"/>
              </w:rPr>
              <w:t xml:space="preserve">eview in line with SFC guidelines on quality assurance and enhancement. </w:t>
            </w:r>
          </w:p>
          <w:p w14:paraId="3F5330F2" w14:textId="42D7D5A6" w:rsidR="008D6F49" w:rsidRDefault="008D6F49" w:rsidP="000F3A6C">
            <w:pPr>
              <w:jc w:val="both"/>
              <w:rPr>
                <w:rFonts w:asciiTheme="minorHAnsi" w:hAnsiTheme="minorHAnsi" w:cstheme="minorHAnsi"/>
                <w:bCs/>
                <w:color w:val="000000" w:themeColor="text1"/>
                <w:sz w:val="22"/>
                <w:szCs w:val="22"/>
              </w:rPr>
            </w:pPr>
          </w:p>
          <w:p w14:paraId="293982C2" w14:textId="5FAD5F49" w:rsidR="002E12E6" w:rsidRPr="001435A1" w:rsidRDefault="008D6F49" w:rsidP="00D10013">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endorsed</w:t>
            </w:r>
            <w:r>
              <w:rPr>
                <w:rFonts w:asciiTheme="minorHAnsi" w:hAnsiTheme="minorHAnsi" w:cstheme="minorHAnsi"/>
                <w:bCs/>
                <w:color w:val="000000" w:themeColor="text1"/>
                <w:sz w:val="22"/>
                <w:szCs w:val="22"/>
              </w:rPr>
              <w:t xml:space="preserve"> the report for onwards </w:t>
            </w:r>
            <w:r w:rsidR="00D10013">
              <w:rPr>
                <w:rFonts w:asciiTheme="minorHAnsi" w:hAnsiTheme="minorHAnsi" w:cstheme="minorHAnsi"/>
                <w:bCs/>
                <w:color w:val="000000" w:themeColor="text1"/>
                <w:sz w:val="22"/>
                <w:szCs w:val="22"/>
              </w:rPr>
              <w:t>submission</w:t>
            </w:r>
            <w:r>
              <w:rPr>
                <w:rFonts w:asciiTheme="minorHAnsi" w:hAnsiTheme="minorHAnsi" w:cstheme="minorHAnsi"/>
                <w:bCs/>
                <w:color w:val="000000" w:themeColor="text1"/>
                <w:sz w:val="22"/>
                <w:szCs w:val="22"/>
              </w:rPr>
              <w:t xml:space="preserve"> to University Court. </w:t>
            </w:r>
          </w:p>
        </w:tc>
        <w:tc>
          <w:tcPr>
            <w:tcW w:w="1701" w:type="dxa"/>
          </w:tcPr>
          <w:p w14:paraId="1E5A05F3" w14:textId="77777777" w:rsidR="002E12E6" w:rsidRPr="00AB3B42" w:rsidRDefault="002E12E6" w:rsidP="000F3A6C">
            <w:pPr>
              <w:jc w:val="right"/>
              <w:rPr>
                <w:rFonts w:ascii="Calibri" w:hAnsi="Calibri" w:cs="Calibri"/>
                <w:b/>
                <w:sz w:val="22"/>
              </w:rPr>
            </w:pPr>
          </w:p>
        </w:tc>
      </w:tr>
      <w:tr w:rsidR="008D6F49" w:rsidRPr="00AB3B42" w14:paraId="5C918609" w14:textId="77777777" w:rsidTr="00834F3D">
        <w:trPr>
          <w:trHeight w:val="313"/>
          <w:jc w:val="center"/>
        </w:trPr>
        <w:tc>
          <w:tcPr>
            <w:tcW w:w="709" w:type="dxa"/>
          </w:tcPr>
          <w:p w14:paraId="790AA487" w14:textId="77777777" w:rsidR="008D6F49" w:rsidRPr="00AB3B42" w:rsidRDefault="008D6F49" w:rsidP="000F3A6C">
            <w:pPr>
              <w:rPr>
                <w:rFonts w:ascii="Calibri" w:hAnsi="Calibri" w:cs="Calibri"/>
                <w:b/>
                <w:sz w:val="22"/>
              </w:rPr>
            </w:pPr>
          </w:p>
        </w:tc>
        <w:tc>
          <w:tcPr>
            <w:tcW w:w="7229" w:type="dxa"/>
          </w:tcPr>
          <w:p w14:paraId="2856C73B" w14:textId="77777777" w:rsidR="008D6F49" w:rsidRDefault="008D6F49" w:rsidP="000F3A6C">
            <w:pPr>
              <w:jc w:val="both"/>
              <w:rPr>
                <w:rFonts w:ascii="Calibri" w:hAnsi="Calibri" w:cs="Calibri"/>
                <w:sz w:val="22"/>
              </w:rPr>
            </w:pPr>
          </w:p>
        </w:tc>
        <w:tc>
          <w:tcPr>
            <w:tcW w:w="1701" w:type="dxa"/>
          </w:tcPr>
          <w:p w14:paraId="2425E366" w14:textId="77777777" w:rsidR="008D6F49" w:rsidRPr="00AB3B42" w:rsidRDefault="008D6F49" w:rsidP="000F3A6C">
            <w:pPr>
              <w:jc w:val="right"/>
              <w:rPr>
                <w:rFonts w:ascii="Calibri" w:hAnsi="Calibri" w:cs="Calibri"/>
                <w:b/>
                <w:sz w:val="22"/>
              </w:rPr>
            </w:pPr>
          </w:p>
        </w:tc>
      </w:tr>
      <w:tr w:rsidR="002E12E6" w:rsidRPr="00AB3B42" w14:paraId="08B86C4E" w14:textId="77777777" w:rsidTr="00834F3D">
        <w:trPr>
          <w:jc w:val="center"/>
        </w:trPr>
        <w:tc>
          <w:tcPr>
            <w:tcW w:w="709" w:type="dxa"/>
          </w:tcPr>
          <w:p w14:paraId="4D82BEB4" w14:textId="584DB21B" w:rsidR="002E12E6" w:rsidRPr="00574BE4" w:rsidRDefault="002E12E6" w:rsidP="000F3A6C">
            <w:pPr>
              <w:rPr>
                <w:rFonts w:ascii="Calibri" w:hAnsi="Calibri" w:cs="Calibri"/>
                <w:b/>
                <w:sz w:val="22"/>
              </w:rPr>
            </w:pPr>
            <w:r>
              <w:rPr>
                <w:rFonts w:ascii="Calibri" w:hAnsi="Calibri" w:cs="Calibri"/>
                <w:b/>
                <w:sz w:val="22"/>
              </w:rPr>
              <w:t>8.</w:t>
            </w:r>
          </w:p>
        </w:tc>
        <w:tc>
          <w:tcPr>
            <w:tcW w:w="7229" w:type="dxa"/>
          </w:tcPr>
          <w:p w14:paraId="2BDAEBAA" w14:textId="77777777" w:rsidR="002E12E6" w:rsidRPr="00574BE4" w:rsidRDefault="002E12E6" w:rsidP="000F3A6C">
            <w:pPr>
              <w:rPr>
                <w:rFonts w:ascii="Calibri" w:hAnsi="Calibri" w:cs="Calibri"/>
                <w:b/>
                <w:caps/>
                <w:sz w:val="22"/>
                <w:szCs w:val="22"/>
              </w:rPr>
            </w:pPr>
            <w:r>
              <w:rPr>
                <w:rFonts w:ascii="Calibri" w:hAnsi="Calibri" w:cs="Calibri"/>
                <w:b/>
                <w:caps/>
                <w:sz w:val="22"/>
                <w:szCs w:val="22"/>
              </w:rPr>
              <w:t>STUDENT surveys</w:t>
            </w:r>
          </w:p>
        </w:tc>
        <w:tc>
          <w:tcPr>
            <w:tcW w:w="1701" w:type="dxa"/>
          </w:tcPr>
          <w:p w14:paraId="088F9E4C" w14:textId="77777777" w:rsidR="002E12E6" w:rsidRDefault="002E12E6" w:rsidP="000F3A6C">
            <w:pPr>
              <w:jc w:val="right"/>
              <w:rPr>
                <w:rFonts w:ascii="Calibri" w:hAnsi="Calibri" w:cs="Calibri"/>
                <w:b/>
                <w:sz w:val="22"/>
              </w:rPr>
            </w:pPr>
            <w:r>
              <w:rPr>
                <w:rFonts w:ascii="Calibri" w:hAnsi="Calibri" w:cs="Calibri"/>
                <w:b/>
                <w:sz w:val="22"/>
              </w:rPr>
              <w:t>AC (21/22) 6</w:t>
            </w:r>
          </w:p>
        </w:tc>
      </w:tr>
      <w:tr w:rsidR="002E12E6" w:rsidRPr="00AB3B42" w14:paraId="6A49D500" w14:textId="77777777" w:rsidTr="00834F3D">
        <w:trPr>
          <w:trHeight w:val="313"/>
          <w:jc w:val="center"/>
        </w:trPr>
        <w:tc>
          <w:tcPr>
            <w:tcW w:w="709" w:type="dxa"/>
          </w:tcPr>
          <w:p w14:paraId="261FA3A3" w14:textId="77777777" w:rsidR="002E12E6" w:rsidRPr="00574BE4" w:rsidRDefault="002E12E6" w:rsidP="000F3A6C">
            <w:pPr>
              <w:rPr>
                <w:rFonts w:ascii="Calibri" w:hAnsi="Calibri" w:cs="Calibri"/>
                <w:b/>
                <w:sz w:val="22"/>
              </w:rPr>
            </w:pPr>
          </w:p>
        </w:tc>
        <w:tc>
          <w:tcPr>
            <w:tcW w:w="7229" w:type="dxa"/>
          </w:tcPr>
          <w:p w14:paraId="2C2D3C46" w14:textId="0A62DB7E" w:rsidR="000F3A6C" w:rsidRDefault="000F3A6C" w:rsidP="000F3A6C">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a paper on the results of the 2021 NSS, Postgraduate Taught Survey (PTES) and Postgraduate Research Survey (PRES).  </w:t>
            </w:r>
          </w:p>
          <w:p w14:paraId="749CA6C4" w14:textId="77777777" w:rsidR="000F3A6C" w:rsidRDefault="000F3A6C" w:rsidP="000F3A6C">
            <w:pPr>
              <w:pStyle w:val="Default"/>
              <w:spacing w:line="276" w:lineRule="auto"/>
              <w:jc w:val="both"/>
              <w:rPr>
                <w:sz w:val="22"/>
                <w:szCs w:val="22"/>
              </w:rPr>
            </w:pPr>
          </w:p>
          <w:p w14:paraId="26EC0044" w14:textId="121FB05A" w:rsidR="000F3A6C" w:rsidRDefault="000F3A6C" w:rsidP="000F3A6C">
            <w:pPr>
              <w:pStyle w:val="Default"/>
              <w:spacing w:line="276" w:lineRule="auto"/>
              <w:jc w:val="both"/>
              <w:rPr>
                <w:sz w:val="22"/>
                <w:szCs w:val="22"/>
              </w:rPr>
            </w:pPr>
            <w:r>
              <w:rPr>
                <w:sz w:val="22"/>
                <w:szCs w:val="22"/>
              </w:rPr>
              <w:t xml:space="preserve">In the challenging context of the pandemic, industrial action and flooding on campus, the overall satisfaction scores and survey results represented a considerable achievement and reflected </w:t>
            </w:r>
            <w:r w:rsidR="009754FE">
              <w:rPr>
                <w:sz w:val="22"/>
                <w:szCs w:val="22"/>
              </w:rPr>
              <w:t xml:space="preserve">the hard work and commitment of </w:t>
            </w:r>
            <w:r>
              <w:rPr>
                <w:sz w:val="22"/>
                <w:szCs w:val="22"/>
              </w:rPr>
              <w:t xml:space="preserve">staff. </w:t>
            </w:r>
          </w:p>
          <w:p w14:paraId="402D345D" w14:textId="77777777" w:rsidR="009754FE" w:rsidRDefault="009754FE" w:rsidP="009754FE">
            <w:pPr>
              <w:pStyle w:val="Default"/>
              <w:spacing w:line="276" w:lineRule="auto"/>
              <w:jc w:val="both"/>
              <w:rPr>
                <w:sz w:val="22"/>
                <w:szCs w:val="22"/>
              </w:rPr>
            </w:pPr>
          </w:p>
          <w:p w14:paraId="34879E19" w14:textId="522AF1A2" w:rsidR="009754FE" w:rsidRDefault="009754FE" w:rsidP="009754FE">
            <w:pPr>
              <w:pStyle w:val="Default"/>
              <w:spacing w:line="276" w:lineRule="auto"/>
              <w:jc w:val="both"/>
              <w:rPr>
                <w:sz w:val="22"/>
                <w:szCs w:val="22"/>
              </w:rPr>
            </w:pPr>
            <w:r>
              <w:rPr>
                <w:sz w:val="22"/>
                <w:szCs w:val="22"/>
              </w:rPr>
              <w:t xml:space="preserve">Strong response rates had been achieved in comparison to previous years. NSS was 74%, up from 69% in 2020 and higher than the UK response rate (69%). The PTES response rate was 29% (up from 9%) and the PRES response rate was 37% (up from 14%), both of which were higher than the respective sector response rates. </w:t>
            </w:r>
          </w:p>
          <w:p w14:paraId="5484B46F" w14:textId="498F7AA2" w:rsidR="009754FE" w:rsidRDefault="009754FE" w:rsidP="009754FE">
            <w:pPr>
              <w:pStyle w:val="Default"/>
              <w:spacing w:line="276" w:lineRule="auto"/>
              <w:jc w:val="both"/>
              <w:rPr>
                <w:sz w:val="22"/>
                <w:szCs w:val="22"/>
              </w:rPr>
            </w:pPr>
          </w:p>
          <w:p w14:paraId="5721381F" w14:textId="0B87C667" w:rsidR="009754FE" w:rsidRDefault="009754FE" w:rsidP="009754FE">
            <w:pPr>
              <w:pStyle w:val="Default"/>
              <w:spacing w:line="276" w:lineRule="auto"/>
              <w:jc w:val="both"/>
              <w:rPr>
                <w:sz w:val="22"/>
                <w:szCs w:val="22"/>
              </w:rPr>
            </w:pPr>
            <w:r>
              <w:rPr>
                <w:sz w:val="22"/>
                <w:szCs w:val="22"/>
              </w:rPr>
              <w:t xml:space="preserve">In </w:t>
            </w:r>
            <w:r w:rsidR="00D10013">
              <w:rPr>
                <w:sz w:val="22"/>
                <w:szCs w:val="22"/>
              </w:rPr>
              <w:t xml:space="preserve">relation to </w:t>
            </w:r>
            <w:r>
              <w:rPr>
                <w:sz w:val="22"/>
                <w:szCs w:val="22"/>
              </w:rPr>
              <w:t xml:space="preserve">the NSS, whilst in absolute terms the University, along with the rest of the sector </w:t>
            </w:r>
            <w:r w:rsidR="00D10013">
              <w:rPr>
                <w:sz w:val="22"/>
                <w:szCs w:val="22"/>
              </w:rPr>
              <w:t xml:space="preserve">had obtained a lower </w:t>
            </w:r>
            <w:r>
              <w:rPr>
                <w:sz w:val="22"/>
                <w:szCs w:val="22"/>
              </w:rPr>
              <w:t>score for Overall Satisfaction</w:t>
            </w:r>
            <w:r w:rsidR="00D10013">
              <w:rPr>
                <w:sz w:val="22"/>
                <w:szCs w:val="22"/>
              </w:rPr>
              <w:t xml:space="preserve"> than in the previous year</w:t>
            </w:r>
            <w:r>
              <w:rPr>
                <w:sz w:val="22"/>
                <w:szCs w:val="22"/>
              </w:rPr>
              <w:t xml:space="preserve">, the results represented a strong performance and a </w:t>
            </w:r>
            <w:r>
              <w:rPr>
                <w:sz w:val="22"/>
                <w:szCs w:val="22"/>
              </w:rPr>
              <w:lastRenderedPageBreak/>
              <w:t>consolidation of the excellent results of 2020, which were the best for the University in over a decade.</w:t>
            </w:r>
          </w:p>
          <w:p w14:paraId="663EEA93" w14:textId="5338CC2B" w:rsidR="009754FE" w:rsidRDefault="009754FE" w:rsidP="009754FE">
            <w:pPr>
              <w:pStyle w:val="Default"/>
              <w:spacing w:line="276" w:lineRule="auto"/>
              <w:jc w:val="both"/>
              <w:rPr>
                <w:sz w:val="22"/>
                <w:szCs w:val="22"/>
              </w:rPr>
            </w:pPr>
          </w:p>
          <w:p w14:paraId="44FD68F5" w14:textId="04198158" w:rsidR="009754FE" w:rsidRDefault="009754FE" w:rsidP="009754FE">
            <w:pPr>
              <w:pStyle w:val="Default"/>
              <w:spacing w:line="276" w:lineRule="auto"/>
              <w:jc w:val="both"/>
              <w:rPr>
                <w:sz w:val="22"/>
                <w:szCs w:val="22"/>
              </w:rPr>
            </w:pPr>
            <w:r>
              <w:rPr>
                <w:sz w:val="22"/>
                <w:szCs w:val="22"/>
              </w:rPr>
              <w:t>The performance in the PTES placed the University 8</w:t>
            </w:r>
            <w:r w:rsidRPr="009754FE">
              <w:rPr>
                <w:sz w:val="22"/>
                <w:szCs w:val="22"/>
                <w:vertAlign w:val="superscript"/>
              </w:rPr>
              <w:t>th</w:t>
            </w:r>
            <w:r>
              <w:rPr>
                <w:sz w:val="22"/>
                <w:szCs w:val="22"/>
              </w:rPr>
              <w:t xml:space="preserve"> out of the 88 participating institutions, whilst in the PRES we ranked 44</w:t>
            </w:r>
            <w:r w:rsidRPr="009754FE">
              <w:rPr>
                <w:sz w:val="22"/>
                <w:szCs w:val="22"/>
                <w:vertAlign w:val="superscript"/>
              </w:rPr>
              <w:t>th</w:t>
            </w:r>
            <w:r>
              <w:rPr>
                <w:sz w:val="22"/>
                <w:szCs w:val="22"/>
              </w:rPr>
              <w:t xml:space="preserve"> out of 89. </w:t>
            </w:r>
          </w:p>
          <w:p w14:paraId="44A90B2F" w14:textId="77777777" w:rsidR="009754FE" w:rsidRDefault="009754FE" w:rsidP="000F3A6C">
            <w:pPr>
              <w:pStyle w:val="Default"/>
              <w:spacing w:line="276" w:lineRule="auto"/>
              <w:jc w:val="both"/>
              <w:rPr>
                <w:sz w:val="22"/>
                <w:szCs w:val="22"/>
              </w:rPr>
            </w:pPr>
          </w:p>
          <w:p w14:paraId="3A519771" w14:textId="0DDD5337" w:rsidR="00D8568B" w:rsidRDefault="00D8568B" w:rsidP="000F3A6C">
            <w:pPr>
              <w:pStyle w:val="Default"/>
              <w:spacing w:line="276" w:lineRule="auto"/>
              <w:jc w:val="both"/>
              <w:rPr>
                <w:sz w:val="22"/>
                <w:szCs w:val="22"/>
              </w:rPr>
            </w:pPr>
            <w:r>
              <w:rPr>
                <w:sz w:val="22"/>
                <w:szCs w:val="22"/>
              </w:rPr>
              <w:t>The University would continue reviewing the feedback provided in the surveys, and a full anal</w:t>
            </w:r>
            <w:r w:rsidR="00D10013">
              <w:rPr>
                <w:sz w:val="22"/>
                <w:szCs w:val="22"/>
              </w:rPr>
              <w:t xml:space="preserve">ysis of free text comments would </w:t>
            </w:r>
            <w:r>
              <w:rPr>
                <w:sz w:val="22"/>
                <w:szCs w:val="22"/>
              </w:rPr>
              <w:t>provide further insight. The feedback would be used to inform ongoing planning and development and there were structured processes in place to facilitate this. Meetings to discuss the results of the surveys had been arranged with each Faculty, the Education and Student Experience Committee and its Sub-Committees would consider and discuss the feedback, and the Institute for Advanced Studies would undertake particular review of the PRES results.</w:t>
            </w:r>
          </w:p>
          <w:p w14:paraId="13F9976D" w14:textId="77777777" w:rsidR="00D8568B" w:rsidRDefault="00D8568B" w:rsidP="000F3A6C">
            <w:pPr>
              <w:pStyle w:val="Default"/>
              <w:spacing w:line="276" w:lineRule="auto"/>
              <w:jc w:val="both"/>
              <w:rPr>
                <w:sz w:val="22"/>
                <w:szCs w:val="22"/>
              </w:rPr>
            </w:pPr>
          </w:p>
          <w:p w14:paraId="26D559A4" w14:textId="04D5EC48" w:rsidR="002E12E6" w:rsidRPr="00014947" w:rsidRDefault="00D8568B" w:rsidP="009754FE">
            <w:pPr>
              <w:pStyle w:val="Default"/>
              <w:spacing w:line="276" w:lineRule="auto"/>
              <w:jc w:val="both"/>
              <w:rPr>
                <w:sz w:val="22"/>
                <w:szCs w:val="22"/>
              </w:rPr>
            </w:pPr>
            <w:r>
              <w:rPr>
                <w:sz w:val="22"/>
                <w:szCs w:val="22"/>
              </w:rPr>
              <w:t>It was noted that an error in the data used to determine th</w:t>
            </w:r>
            <w:r w:rsidR="00E67BD4">
              <w:rPr>
                <w:sz w:val="22"/>
                <w:szCs w:val="22"/>
              </w:rPr>
              <w:t>e Times Higher Education (THE) World U</w:t>
            </w:r>
            <w:r>
              <w:rPr>
                <w:sz w:val="22"/>
                <w:szCs w:val="22"/>
              </w:rPr>
              <w:t>niversity rankings had resulted in the University being mistakenly placed in the top 351-400 universities in the world. This error had been highlighted to THE which had confirmed that the University’s correct ranking amongst the top 301-350 universities wo</w:t>
            </w:r>
            <w:r w:rsidR="00E67BD4">
              <w:rPr>
                <w:sz w:val="22"/>
                <w:szCs w:val="22"/>
              </w:rPr>
              <w:t>uld be noted in the version of the rankings to be published in October 2021.</w:t>
            </w:r>
          </w:p>
        </w:tc>
        <w:tc>
          <w:tcPr>
            <w:tcW w:w="1701" w:type="dxa"/>
          </w:tcPr>
          <w:p w14:paraId="61DCAF9C" w14:textId="77777777" w:rsidR="002E12E6" w:rsidRPr="00574BE4" w:rsidRDefault="002E12E6" w:rsidP="000F3A6C">
            <w:pPr>
              <w:jc w:val="right"/>
              <w:rPr>
                <w:rFonts w:ascii="Calibri" w:hAnsi="Calibri" w:cs="Calibri"/>
                <w:b/>
                <w:sz w:val="22"/>
              </w:rPr>
            </w:pPr>
          </w:p>
        </w:tc>
      </w:tr>
      <w:tr w:rsidR="008D6F49" w:rsidRPr="00AB3B42" w14:paraId="58C8CE53" w14:textId="77777777" w:rsidTr="00834F3D">
        <w:trPr>
          <w:trHeight w:val="313"/>
          <w:jc w:val="center"/>
        </w:trPr>
        <w:tc>
          <w:tcPr>
            <w:tcW w:w="709" w:type="dxa"/>
          </w:tcPr>
          <w:p w14:paraId="44B0DBA9" w14:textId="77777777" w:rsidR="008D6F49" w:rsidRPr="00574BE4" w:rsidRDefault="008D6F49" w:rsidP="000F3A6C">
            <w:pPr>
              <w:rPr>
                <w:rFonts w:ascii="Calibri" w:hAnsi="Calibri" w:cs="Calibri"/>
                <w:b/>
                <w:sz w:val="22"/>
              </w:rPr>
            </w:pPr>
          </w:p>
        </w:tc>
        <w:tc>
          <w:tcPr>
            <w:tcW w:w="7229" w:type="dxa"/>
          </w:tcPr>
          <w:p w14:paraId="4FE7B977" w14:textId="77777777" w:rsidR="008D6F49" w:rsidRPr="00014947" w:rsidRDefault="008D6F49" w:rsidP="000F3A6C">
            <w:pPr>
              <w:rPr>
                <w:rFonts w:ascii="Calibri" w:hAnsi="Calibri" w:cs="Calibri"/>
                <w:sz w:val="22"/>
                <w:szCs w:val="22"/>
              </w:rPr>
            </w:pPr>
          </w:p>
        </w:tc>
        <w:tc>
          <w:tcPr>
            <w:tcW w:w="1701" w:type="dxa"/>
          </w:tcPr>
          <w:p w14:paraId="07C2D743" w14:textId="77777777" w:rsidR="008D6F49" w:rsidRPr="00574BE4" w:rsidRDefault="008D6F49" w:rsidP="000F3A6C">
            <w:pPr>
              <w:jc w:val="right"/>
              <w:rPr>
                <w:rFonts w:ascii="Calibri" w:hAnsi="Calibri" w:cs="Calibri"/>
                <w:b/>
                <w:sz w:val="22"/>
              </w:rPr>
            </w:pPr>
          </w:p>
        </w:tc>
      </w:tr>
      <w:tr w:rsidR="003C4B6F" w:rsidRPr="00AB3B42" w14:paraId="674E64F6" w14:textId="77777777" w:rsidTr="00834F3D">
        <w:trPr>
          <w:trHeight w:val="313"/>
          <w:jc w:val="center"/>
        </w:trPr>
        <w:tc>
          <w:tcPr>
            <w:tcW w:w="709" w:type="dxa"/>
          </w:tcPr>
          <w:p w14:paraId="3B411432" w14:textId="1B29C92D" w:rsidR="003C4B6F" w:rsidRPr="003C4B6F" w:rsidRDefault="003C4B6F" w:rsidP="000F3A6C">
            <w:pPr>
              <w:rPr>
                <w:rFonts w:ascii="Calibri" w:hAnsi="Calibri" w:cs="Calibri"/>
                <w:b/>
                <w:sz w:val="22"/>
              </w:rPr>
            </w:pPr>
            <w:r w:rsidRPr="003C4B6F">
              <w:rPr>
                <w:rFonts w:ascii="Calibri" w:hAnsi="Calibri" w:cs="Calibri"/>
                <w:b/>
                <w:sz w:val="22"/>
              </w:rPr>
              <w:t>9.</w:t>
            </w:r>
          </w:p>
        </w:tc>
        <w:tc>
          <w:tcPr>
            <w:tcW w:w="7229" w:type="dxa"/>
          </w:tcPr>
          <w:p w14:paraId="4AB08CB8" w14:textId="77777777" w:rsidR="003C4B6F" w:rsidRPr="003C4B6F" w:rsidRDefault="003C4B6F" w:rsidP="000F3A6C">
            <w:pPr>
              <w:rPr>
                <w:rFonts w:ascii="Calibri" w:hAnsi="Calibri" w:cs="Calibri"/>
                <w:sz w:val="22"/>
                <w:szCs w:val="22"/>
              </w:rPr>
            </w:pPr>
            <w:r w:rsidRPr="003C4B6F">
              <w:rPr>
                <w:rFonts w:asciiTheme="minorHAnsi" w:hAnsiTheme="minorHAnsi" w:cstheme="minorHAnsi"/>
                <w:b/>
                <w:sz w:val="22"/>
                <w:szCs w:val="22"/>
              </w:rPr>
              <w:t>REPORTS FROM COUNCIL COMMITTEES</w:t>
            </w:r>
          </w:p>
        </w:tc>
        <w:tc>
          <w:tcPr>
            <w:tcW w:w="1701" w:type="dxa"/>
          </w:tcPr>
          <w:p w14:paraId="72133E6A" w14:textId="77777777" w:rsidR="003C4B6F" w:rsidRPr="00AB3B42" w:rsidRDefault="003C4B6F" w:rsidP="000F3A6C">
            <w:pPr>
              <w:jc w:val="right"/>
              <w:rPr>
                <w:rFonts w:ascii="Calibri" w:hAnsi="Calibri" w:cs="Calibri"/>
                <w:b/>
                <w:sz w:val="22"/>
              </w:rPr>
            </w:pPr>
          </w:p>
        </w:tc>
      </w:tr>
      <w:tr w:rsidR="003C4B6F" w:rsidRPr="00AB3B42" w14:paraId="3D1B451D" w14:textId="77777777" w:rsidTr="00834F3D">
        <w:trPr>
          <w:trHeight w:val="313"/>
          <w:jc w:val="center"/>
        </w:trPr>
        <w:tc>
          <w:tcPr>
            <w:tcW w:w="709" w:type="dxa"/>
          </w:tcPr>
          <w:p w14:paraId="45842655" w14:textId="77777777" w:rsidR="003C4B6F" w:rsidRPr="003C4B6F" w:rsidRDefault="003C4B6F" w:rsidP="000F3A6C">
            <w:pPr>
              <w:rPr>
                <w:rFonts w:ascii="Calibri" w:hAnsi="Calibri" w:cs="Calibri"/>
                <w:b/>
                <w:sz w:val="22"/>
              </w:rPr>
            </w:pPr>
          </w:p>
        </w:tc>
        <w:tc>
          <w:tcPr>
            <w:tcW w:w="7229" w:type="dxa"/>
          </w:tcPr>
          <w:p w14:paraId="79BF531B" w14:textId="77777777" w:rsidR="003C4B6F" w:rsidRPr="003C4B6F" w:rsidRDefault="003C4B6F" w:rsidP="000F3A6C">
            <w:pPr>
              <w:rPr>
                <w:rFonts w:ascii="Calibri" w:hAnsi="Calibri" w:cs="Calibri"/>
                <w:sz w:val="22"/>
                <w:szCs w:val="22"/>
              </w:rPr>
            </w:pPr>
            <w:r w:rsidRPr="003C4B6F">
              <w:rPr>
                <w:rFonts w:ascii="Calibri" w:hAnsi="Calibri" w:cs="Calibri"/>
                <w:sz w:val="22"/>
                <w:szCs w:val="22"/>
              </w:rPr>
              <w:t>To receive reports from Council’s Committees:</w:t>
            </w:r>
          </w:p>
        </w:tc>
        <w:tc>
          <w:tcPr>
            <w:tcW w:w="1701" w:type="dxa"/>
          </w:tcPr>
          <w:p w14:paraId="3BE436E8" w14:textId="77777777" w:rsidR="003C4B6F" w:rsidRPr="00AB3B42" w:rsidRDefault="003C4B6F" w:rsidP="000F3A6C">
            <w:pPr>
              <w:jc w:val="right"/>
              <w:rPr>
                <w:rFonts w:ascii="Calibri" w:hAnsi="Calibri" w:cs="Calibri"/>
                <w:b/>
                <w:sz w:val="22"/>
              </w:rPr>
            </w:pPr>
          </w:p>
        </w:tc>
      </w:tr>
      <w:tr w:rsidR="003C4B6F" w14:paraId="0F85D14A" w14:textId="77777777" w:rsidTr="00834F3D">
        <w:trPr>
          <w:trHeight w:val="313"/>
          <w:jc w:val="center"/>
        </w:trPr>
        <w:tc>
          <w:tcPr>
            <w:tcW w:w="709" w:type="dxa"/>
          </w:tcPr>
          <w:p w14:paraId="5A37336A" w14:textId="77777777" w:rsidR="003C4B6F" w:rsidRPr="003C4B6F" w:rsidRDefault="003C4B6F" w:rsidP="000F3A6C">
            <w:pPr>
              <w:rPr>
                <w:rFonts w:ascii="Calibri" w:hAnsi="Calibri" w:cs="Calibri"/>
                <w:b/>
                <w:sz w:val="22"/>
              </w:rPr>
            </w:pPr>
          </w:p>
        </w:tc>
        <w:tc>
          <w:tcPr>
            <w:tcW w:w="7229" w:type="dxa"/>
          </w:tcPr>
          <w:p w14:paraId="12BC4719" w14:textId="77777777" w:rsidR="003C4B6F" w:rsidRPr="003C4B6F" w:rsidRDefault="003C4B6F" w:rsidP="000F3A6C">
            <w:pPr>
              <w:rPr>
                <w:rFonts w:ascii="Calibri" w:hAnsi="Calibri" w:cs="Calibri"/>
                <w:sz w:val="22"/>
                <w:szCs w:val="22"/>
              </w:rPr>
            </w:pPr>
          </w:p>
        </w:tc>
        <w:tc>
          <w:tcPr>
            <w:tcW w:w="1701" w:type="dxa"/>
          </w:tcPr>
          <w:p w14:paraId="5C003889" w14:textId="77777777" w:rsidR="003C4B6F" w:rsidRDefault="003C4B6F" w:rsidP="000F3A6C">
            <w:pPr>
              <w:jc w:val="right"/>
              <w:rPr>
                <w:rFonts w:ascii="Calibri" w:hAnsi="Calibri" w:cs="Calibri"/>
                <w:b/>
                <w:sz w:val="22"/>
              </w:rPr>
            </w:pPr>
          </w:p>
        </w:tc>
      </w:tr>
      <w:tr w:rsidR="003C4B6F" w:rsidRPr="00825F33" w14:paraId="6A3873A8" w14:textId="77777777" w:rsidTr="00834F3D">
        <w:trPr>
          <w:trHeight w:val="313"/>
          <w:jc w:val="center"/>
        </w:trPr>
        <w:tc>
          <w:tcPr>
            <w:tcW w:w="709" w:type="dxa"/>
          </w:tcPr>
          <w:p w14:paraId="1BBABE7B" w14:textId="786E994D" w:rsidR="003C4B6F" w:rsidRPr="003C4B6F" w:rsidRDefault="003C4B6F" w:rsidP="000F3A6C">
            <w:pPr>
              <w:rPr>
                <w:rFonts w:ascii="Calibri" w:hAnsi="Calibri" w:cs="Calibri"/>
                <w:b/>
                <w:sz w:val="22"/>
              </w:rPr>
            </w:pPr>
            <w:r w:rsidRPr="003C4B6F">
              <w:rPr>
                <w:rFonts w:ascii="Calibri" w:hAnsi="Calibri" w:cs="Calibri"/>
                <w:b/>
                <w:sz w:val="22"/>
              </w:rPr>
              <w:t>9.1</w:t>
            </w:r>
          </w:p>
        </w:tc>
        <w:tc>
          <w:tcPr>
            <w:tcW w:w="7229" w:type="dxa"/>
          </w:tcPr>
          <w:p w14:paraId="662A29CE" w14:textId="77777777" w:rsidR="003C4B6F" w:rsidRPr="003C4B6F" w:rsidRDefault="003C4B6F" w:rsidP="000F3A6C">
            <w:pPr>
              <w:rPr>
                <w:rFonts w:ascii="Calibri" w:hAnsi="Calibri" w:cs="Calibri"/>
                <w:sz w:val="22"/>
                <w:szCs w:val="22"/>
              </w:rPr>
            </w:pPr>
            <w:r w:rsidRPr="003C4B6F">
              <w:rPr>
                <w:rFonts w:ascii="Calibri" w:hAnsi="Calibri" w:cs="Calibri"/>
                <w:sz w:val="22"/>
                <w:szCs w:val="22"/>
              </w:rPr>
              <w:t>Education and Student Experience Committee Report: 1 July 2021</w:t>
            </w:r>
          </w:p>
        </w:tc>
        <w:tc>
          <w:tcPr>
            <w:tcW w:w="1701" w:type="dxa"/>
          </w:tcPr>
          <w:p w14:paraId="7A92BBB8" w14:textId="77777777" w:rsidR="003C4B6F" w:rsidRPr="00825F33" w:rsidRDefault="003C4B6F" w:rsidP="000F3A6C">
            <w:pPr>
              <w:jc w:val="right"/>
              <w:rPr>
                <w:rFonts w:ascii="Calibri" w:hAnsi="Calibri" w:cs="Calibri"/>
                <w:b/>
                <w:sz w:val="22"/>
              </w:rPr>
            </w:pPr>
            <w:r w:rsidRPr="00825F33">
              <w:rPr>
                <w:rFonts w:ascii="Calibri" w:hAnsi="Calibri" w:cs="Calibri"/>
                <w:b/>
                <w:sz w:val="22"/>
              </w:rPr>
              <w:t>AC (</w:t>
            </w:r>
            <w:r>
              <w:rPr>
                <w:rFonts w:ascii="Calibri" w:hAnsi="Calibri" w:cs="Calibri"/>
                <w:b/>
                <w:sz w:val="22"/>
              </w:rPr>
              <w:t>21</w:t>
            </w:r>
            <w:r w:rsidRPr="00825F33">
              <w:rPr>
                <w:rFonts w:ascii="Calibri" w:hAnsi="Calibri" w:cs="Calibri"/>
                <w:b/>
                <w:sz w:val="22"/>
              </w:rPr>
              <w:t>/2</w:t>
            </w:r>
            <w:r>
              <w:rPr>
                <w:rFonts w:ascii="Calibri" w:hAnsi="Calibri" w:cs="Calibri"/>
                <w:b/>
                <w:sz w:val="22"/>
              </w:rPr>
              <w:t>2) 7</w:t>
            </w:r>
          </w:p>
        </w:tc>
      </w:tr>
      <w:tr w:rsidR="003C4B6F" w:rsidRPr="00825F33" w14:paraId="06F417DB" w14:textId="77777777" w:rsidTr="00834F3D">
        <w:trPr>
          <w:trHeight w:val="313"/>
          <w:jc w:val="center"/>
        </w:trPr>
        <w:tc>
          <w:tcPr>
            <w:tcW w:w="709" w:type="dxa"/>
          </w:tcPr>
          <w:p w14:paraId="12B9F0F1" w14:textId="77777777" w:rsidR="003C4B6F" w:rsidRPr="003C4B6F" w:rsidRDefault="003C4B6F" w:rsidP="000F3A6C">
            <w:pPr>
              <w:rPr>
                <w:rFonts w:ascii="Calibri" w:hAnsi="Calibri" w:cs="Calibri"/>
                <w:b/>
                <w:sz w:val="22"/>
              </w:rPr>
            </w:pPr>
          </w:p>
        </w:tc>
        <w:tc>
          <w:tcPr>
            <w:tcW w:w="7229" w:type="dxa"/>
          </w:tcPr>
          <w:p w14:paraId="025CF92A" w14:textId="77777777" w:rsidR="003C4B6F" w:rsidRPr="003C4B6F" w:rsidRDefault="003C4B6F" w:rsidP="000F3A6C">
            <w:pPr>
              <w:rPr>
                <w:rFonts w:ascii="Calibri" w:hAnsi="Calibri" w:cs="Calibri"/>
                <w:sz w:val="22"/>
                <w:szCs w:val="22"/>
              </w:rPr>
            </w:pPr>
            <w:r w:rsidRPr="003C4B6F">
              <w:rPr>
                <w:rFonts w:ascii="Calibri" w:hAnsi="Calibri" w:cs="Calibri"/>
                <w:sz w:val="22"/>
                <w:szCs w:val="22"/>
              </w:rPr>
              <w:t>Education and Student Experience Committee Annual Report 2020/21</w:t>
            </w:r>
          </w:p>
        </w:tc>
        <w:tc>
          <w:tcPr>
            <w:tcW w:w="1701" w:type="dxa"/>
          </w:tcPr>
          <w:p w14:paraId="43CF68CB" w14:textId="77777777" w:rsidR="003C4B6F" w:rsidRPr="00825F33" w:rsidRDefault="003C4B6F" w:rsidP="000F3A6C">
            <w:pPr>
              <w:jc w:val="right"/>
              <w:rPr>
                <w:rFonts w:ascii="Calibri" w:hAnsi="Calibri" w:cs="Calibri"/>
                <w:b/>
                <w:sz w:val="22"/>
              </w:rPr>
            </w:pPr>
            <w:r>
              <w:rPr>
                <w:rFonts w:ascii="Calibri" w:hAnsi="Calibri" w:cs="Calibri"/>
                <w:b/>
                <w:sz w:val="22"/>
              </w:rPr>
              <w:t>AC (21/22) 8</w:t>
            </w:r>
          </w:p>
        </w:tc>
      </w:tr>
      <w:tr w:rsidR="001435A1" w:rsidRPr="00825F33" w14:paraId="44B2E404" w14:textId="77777777" w:rsidTr="00834F3D">
        <w:trPr>
          <w:trHeight w:val="313"/>
          <w:jc w:val="center"/>
        </w:trPr>
        <w:tc>
          <w:tcPr>
            <w:tcW w:w="709" w:type="dxa"/>
          </w:tcPr>
          <w:p w14:paraId="6E23CDA2" w14:textId="77777777" w:rsidR="001435A1" w:rsidRPr="003C4B6F" w:rsidRDefault="001435A1" w:rsidP="000F3A6C">
            <w:pPr>
              <w:rPr>
                <w:rFonts w:ascii="Calibri" w:hAnsi="Calibri" w:cs="Calibri"/>
                <w:b/>
                <w:sz w:val="22"/>
              </w:rPr>
            </w:pPr>
          </w:p>
        </w:tc>
        <w:tc>
          <w:tcPr>
            <w:tcW w:w="7229" w:type="dxa"/>
          </w:tcPr>
          <w:p w14:paraId="4803AF66" w14:textId="0886C42C" w:rsidR="00E67BD4" w:rsidRDefault="00E67BD4" w:rsidP="00E67BD4">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the reports from the Education and Student Experience Committee (ESEC).</w:t>
            </w:r>
          </w:p>
          <w:p w14:paraId="248156CB" w14:textId="423DC270" w:rsidR="00E67BD4" w:rsidRDefault="00E67BD4" w:rsidP="00E67BD4">
            <w:pPr>
              <w:jc w:val="both"/>
              <w:rPr>
                <w:rFonts w:asciiTheme="minorHAnsi" w:hAnsiTheme="minorHAnsi" w:cstheme="minorHAnsi"/>
                <w:sz w:val="22"/>
                <w:szCs w:val="22"/>
              </w:rPr>
            </w:pPr>
          </w:p>
          <w:p w14:paraId="56591901" w14:textId="5118D169" w:rsidR="00E67BD4" w:rsidRDefault="00E67BD4" w:rsidP="00E67BD4">
            <w:pPr>
              <w:jc w:val="both"/>
              <w:rPr>
                <w:rFonts w:asciiTheme="minorHAnsi" w:hAnsiTheme="minorHAnsi" w:cstheme="minorHAnsi"/>
                <w:sz w:val="22"/>
                <w:szCs w:val="22"/>
              </w:rPr>
            </w:pPr>
            <w:r>
              <w:rPr>
                <w:rFonts w:asciiTheme="minorHAnsi" w:hAnsiTheme="minorHAnsi" w:cstheme="minorHAnsi"/>
                <w:sz w:val="22"/>
                <w:szCs w:val="22"/>
              </w:rPr>
              <w:t>A wide range of policy work had been considered by the Committee during 2020/21, including the new Curriculum Development and Management Policy and Procedure. The project to implement and configure a Curriculum Lifecycle Management system was continuing and would facilitate the operation of the Policy and Procedure. It was recognised that given the scale of the University’s curriculum data and the necessary complexity of the system, ongoing configuration would likely be required for a period in order to achieve optimal operation. Colleagues’ engagement and contribution to this would be important.</w:t>
            </w:r>
          </w:p>
          <w:p w14:paraId="4F3D6ABC" w14:textId="77777777" w:rsidR="00E67BD4" w:rsidRDefault="00E67BD4" w:rsidP="00E67BD4">
            <w:pPr>
              <w:jc w:val="both"/>
              <w:rPr>
                <w:rFonts w:asciiTheme="minorHAnsi" w:hAnsiTheme="minorHAnsi" w:cstheme="minorHAnsi"/>
                <w:sz w:val="22"/>
                <w:szCs w:val="22"/>
              </w:rPr>
            </w:pPr>
          </w:p>
          <w:p w14:paraId="6E94A321" w14:textId="5412DA07" w:rsidR="001435A1" w:rsidRPr="00E67BD4" w:rsidRDefault="00E67BD4" w:rsidP="00E67BD4">
            <w:pPr>
              <w:jc w:val="both"/>
              <w:rPr>
                <w:rFonts w:asciiTheme="minorHAnsi" w:hAnsiTheme="minorHAnsi" w:cstheme="minorHAnsi"/>
                <w:sz w:val="22"/>
                <w:szCs w:val="22"/>
              </w:rPr>
            </w:pPr>
            <w:r>
              <w:rPr>
                <w:rFonts w:asciiTheme="minorHAnsi" w:hAnsiTheme="minorHAnsi" w:cstheme="minorHAnsi"/>
                <w:sz w:val="22"/>
                <w:szCs w:val="22"/>
              </w:rPr>
              <w:t xml:space="preserve">Council </w:t>
            </w:r>
            <w:r w:rsidRPr="00E67BD4">
              <w:rPr>
                <w:rFonts w:asciiTheme="minorHAnsi" w:hAnsiTheme="minorHAnsi" w:cstheme="minorHAnsi"/>
                <w:sz w:val="22"/>
                <w:szCs w:val="22"/>
                <w:u w:val="single"/>
              </w:rPr>
              <w:t>noted</w:t>
            </w:r>
            <w:r>
              <w:rPr>
                <w:rFonts w:asciiTheme="minorHAnsi" w:hAnsiTheme="minorHAnsi" w:cstheme="minorHAnsi"/>
                <w:sz w:val="22"/>
                <w:szCs w:val="22"/>
              </w:rPr>
              <w:t xml:space="preserve"> the significant range and volume of work that had progressed through the committee during the previous academic year, and ESEC’s effective discharge of its remit and operation in 2020/21.</w:t>
            </w:r>
          </w:p>
        </w:tc>
        <w:tc>
          <w:tcPr>
            <w:tcW w:w="1701" w:type="dxa"/>
          </w:tcPr>
          <w:p w14:paraId="57431CC0" w14:textId="77777777" w:rsidR="001435A1" w:rsidRDefault="001435A1" w:rsidP="000F3A6C">
            <w:pPr>
              <w:jc w:val="right"/>
              <w:rPr>
                <w:rFonts w:ascii="Calibri" w:hAnsi="Calibri" w:cs="Calibri"/>
                <w:b/>
                <w:sz w:val="22"/>
              </w:rPr>
            </w:pPr>
          </w:p>
        </w:tc>
      </w:tr>
      <w:tr w:rsidR="003C4B6F" w:rsidRPr="00825F33" w14:paraId="0D622FF7" w14:textId="77777777" w:rsidTr="00834F3D">
        <w:trPr>
          <w:trHeight w:val="313"/>
          <w:jc w:val="center"/>
        </w:trPr>
        <w:tc>
          <w:tcPr>
            <w:tcW w:w="709" w:type="dxa"/>
          </w:tcPr>
          <w:p w14:paraId="5D43EA73" w14:textId="77777777" w:rsidR="003C4B6F" w:rsidRPr="003C4B6F" w:rsidRDefault="003C4B6F" w:rsidP="000F3A6C">
            <w:pPr>
              <w:rPr>
                <w:rFonts w:ascii="Calibri" w:hAnsi="Calibri" w:cs="Calibri"/>
                <w:b/>
                <w:sz w:val="22"/>
              </w:rPr>
            </w:pPr>
          </w:p>
        </w:tc>
        <w:tc>
          <w:tcPr>
            <w:tcW w:w="7229" w:type="dxa"/>
          </w:tcPr>
          <w:p w14:paraId="118618F8" w14:textId="77777777" w:rsidR="003C4B6F" w:rsidRPr="003C4B6F" w:rsidRDefault="003C4B6F" w:rsidP="000F3A6C">
            <w:pPr>
              <w:rPr>
                <w:rFonts w:ascii="Calibri" w:hAnsi="Calibri" w:cs="Calibri"/>
                <w:sz w:val="22"/>
                <w:szCs w:val="22"/>
              </w:rPr>
            </w:pPr>
          </w:p>
        </w:tc>
        <w:tc>
          <w:tcPr>
            <w:tcW w:w="1701" w:type="dxa"/>
          </w:tcPr>
          <w:p w14:paraId="607897BE" w14:textId="77777777" w:rsidR="003C4B6F" w:rsidRPr="00825F33" w:rsidRDefault="003C4B6F" w:rsidP="000F3A6C">
            <w:pPr>
              <w:jc w:val="right"/>
              <w:rPr>
                <w:rFonts w:ascii="Calibri" w:hAnsi="Calibri" w:cs="Calibri"/>
                <w:b/>
                <w:sz w:val="22"/>
              </w:rPr>
            </w:pPr>
          </w:p>
        </w:tc>
      </w:tr>
    </w:tbl>
    <w:p w14:paraId="27F7D8FF" w14:textId="77777777" w:rsidR="00834F3D" w:rsidRDefault="00834F3D">
      <w:r>
        <w:br w:type="page"/>
      </w:r>
    </w:p>
    <w:tbl>
      <w:tblPr>
        <w:tblW w:w="9639" w:type="dxa"/>
        <w:jc w:val="center"/>
        <w:tblLook w:val="01E0" w:firstRow="1" w:lastRow="1" w:firstColumn="1" w:lastColumn="1" w:noHBand="0" w:noVBand="0"/>
      </w:tblPr>
      <w:tblGrid>
        <w:gridCol w:w="709"/>
        <w:gridCol w:w="7229"/>
        <w:gridCol w:w="1701"/>
      </w:tblGrid>
      <w:tr w:rsidR="003C4B6F" w:rsidRPr="00825F33" w14:paraId="29A73975" w14:textId="77777777" w:rsidTr="00834F3D">
        <w:trPr>
          <w:trHeight w:val="313"/>
          <w:jc w:val="center"/>
        </w:trPr>
        <w:tc>
          <w:tcPr>
            <w:tcW w:w="709" w:type="dxa"/>
          </w:tcPr>
          <w:p w14:paraId="0AD6C557" w14:textId="4B055E1A" w:rsidR="003C4B6F" w:rsidRPr="003C4B6F" w:rsidRDefault="003C4B6F" w:rsidP="000F3A6C">
            <w:pPr>
              <w:rPr>
                <w:rFonts w:ascii="Calibri" w:hAnsi="Calibri" w:cs="Calibri"/>
                <w:b/>
                <w:sz w:val="22"/>
              </w:rPr>
            </w:pPr>
            <w:r w:rsidRPr="003C4B6F">
              <w:rPr>
                <w:rFonts w:ascii="Calibri" w:hAnsi="Calibri" w:cs="Calibri"/>
                <w:b/>
                <w:sz w:val="22"/>
              </w:rPr>
              <w:lastRenderedPageBreak/>
              <w:t>9.2</w:t>
            </w:r>
          </w:p>
        </w:tc>
        <w:tc>
          <w:tcPr>
            <w:tcW w:w="7229" w:type="dxa"/>
          </w:tcPr>
          <w:p w14:paraId="6C5D4D54" w14:textId="77777777" w:rsidR="003C4B6F" w:rsidRPr="003C4B6F" w:rsidRDefault="003C4B6F" w:rsidP="000F3A6C">
            <w:pPr>
              <w:rPr>
                <w:rFonts w:ascii="Calibri" w:hAnsi="Calibri" w:cs="Calibri"/>
                <w:sz w:val="22"/>
                <w:szCs w:val="22"/>
              </w:rPr>
            </w:pPr>
            <w:r w:rsidRPr="003C4B6F">
              <w:rPr>
                <w:rFonts w:ascii="Calibri" w:hAnsi="Calibri" w:cs="Calibri"/>
                <w:sz w:val="22"/>
                <w:szCs w:val="22"/>
              </w:rPr>
              <w:t>University Research Committee Report: 13 May 2021</w:t>
            </w:r>
          </w:p>
        </w:tc>
        <w:tc>
          <w:tcPr>
            <w:tcW w:w="1701" w:type="dxa"/>
          </w:tcPr>
          <w:p w14:paraId="526C8E98" w14:textId="77777777" w:rsidR="003C4B6F" w:rsidRPr="00825F33" w:rsidRDefault="003C4B6F" w:rsidP="000F3A6C">
            <w:pPr>
              <w:jc w:val="right"/>
              <w:rPr>
                <w:rFonts w:ascii="Calibri" w:hAnsi="Calibri" w:cs="Calibri"/>
                <w:b/>
                <w:sz w:val="22"/>
              </w:rPr>
            </w:pPr>
            <w:r w:rsidRPr="00825F33">
              <w:rPr>
                <w:rFonts w:ascii="Calibri" w:hAnsi="Calibri" w:cs="Calibri"/>
                <w:b/>
                <w:sz w:val="22"/>
              </w:rPr>
              <w:t>AC (</w:t>
            </w:r>
            <w:r>
              <w:rPr>
                <w:rFonts w:ascii="Calibri" w:hAnsi="Calibri" w:cs="Calibri"/>
                <w:b/>
                <w:sz w:val="22"/>
              </w:rPr>
              <w:t>21</w:t>
            </w:r>
            <w:r w:rsidRPr="00825F33">
              <w:rPr>
                <w:rFonts w:ascii="Calibri" w:hAnsi="Calibri" w:cs="Calibri"/>
                <w:b/>
                <w:sz w:val="22"/>
              </w:rPr>
              <w:t>/2</w:t>
            </w:r>
            <w:r>
              <w:rPr>
                <w:rFonts w:ascii="Calibri" w:hAnsi="Calibri" w:cs="Calibri"/>
                <w:b/>
                <w:sz w:val="22"/>
              </w:rPr>
              <w:t>2) 9</w:t>
            </w:r>
          </w:p>
        </w:tc>
      </w:tr>
      <w:tr w:rsidR="003C4B6F" w:rsidRPr="00825F33" w14:paraId="0E7A36C1" w14:textId="77777777" w:rsidTr="00834F3D">
        <w:trPr>
          <w:trHeight w:val="313"/>
          <w:jc w:val="center"/>
        </w:trPr>
        <w:tc>
          <w:tcPr>
            <w:tcW w:w="709" w:type="dxa"/>
          </w:tcPr>
          <w:p w14:paraId="0F5407FC" w14:textId="77777777" w:rsidR="003C4B6F" w:rsidRPr="003C4B6F" w:rsidRDefault="003C4B6F" w:rsidP="000F3A6C">
            <w:pPr>
              <w:rPr>
                <w:rFonts w:ascii="Calibri" w:hAnsi="Calibri" w:cs="Calibri"/>
                <w:b/>
                <w:sz w:val="22"/>
              </w:rPr>
            </w:pPr>
          </w:p>
        </w:tc>
        <w:tc>
          <w:tcPr>
            <w:tcW w:w="7229" w:type="dxa"/>
          </w:tcPr>
          <w:p w14:paraId="25C31728" w14:textId="77777777" w:rsidR="003C4B6F" w:rsidRPr="003C4B6F" w:rsidRDefault="003C4B6F" w:rsidP="000F3A6C">
            <w:pPr>
              <w:rPr>
                <w:rFonts w:ascii="Calibri" w:hAnsi="Calibri" w:cs="Calibri"/>
                <w:sz w:val="22"/>
                <w:szCs w:val="22"/>
              </w:rPr>
            </w:pPr>
            <w:r w:rsidRPr="003C4B6F">
              <w:rPr>
                <w:rFonts w:ascii="Calibri" w:hAnsi="Calibri" w:cs="Calibri"/>
                <w:sz w:val="22"/>
                <w:szCs w:val="22"/>
              </w:rPr>
              <w:t>University Research Committee Annual Report 2020/21</w:t>
            </w:r>
          </w:p>
        </w:tc>
        <w:tc>
          <w:tcPr>
            <w:tcW w:w="1701" w:type="dxa"/>
          </w:tcPr>
          <w:p w14:paraId="485C0D62" w14:textId="77777777" w:rsidR="003C4B6F" w:rsidRPr="00825F33" w:rsidRDefault="003C4B6F" w:rsidP="000F3A6C">
            <w:pPr>
              <w:jc w:val="right"/>
              <w:rPr>
                <w:rFonts w:ascii="Calibri" w:hAnsi="Calibri" w:cs="Calibri"/>
                <w:b/>
                <w:sz w:val="22"/>
              </w:rPr>
            </w:pPr>
            <w:r w:rsidRPr="00825F33">
              <w:rPr>
                <w:rFonts w:ascii="Calibri" w:hAnsi="Calibri" w:cs="Calibri"/>
                <w:b/>
                <w:sz w:val="22"/>
              </w:rPr>
              <w:t>AC (</w:t>
            </w:r>
            <w:r>
              <w:rPr>
                <w:rFonts w:ascii="Calibri" w:hAnsi="Calibri" w:cs="Calibri"/>
                <w:b/>
                <w:sz w:val="22"/>
              </w:rPr>
              <w:t>21</w:t>
            </w:r>
            <w:r w:rsidRPr="00825F33">
              <w:rPr>
                <w:rFonts w:ascii="Calibri" w:hAnsi="Calibri" w:cs="Calibri"/>
                <w:b/>
                <w:sz w:val="22"/>
              </w:rPr>
              <w:t>/2</w:t>
            </w:r>
            <w:r>
              <w:rPr>
                <w:rFonts w:ascii="Calibri" w:hAnsi="Calibri" w:cs="Calibri"/>
                <w:b/>
                <w:sz w:val="22"/>
              </w:rPr>
              <w:t>2) 10</w:t>
            </w:r>
          </w:p>
        </w:tc>
      </w:tr>
      <w:tr w:rsidR="003C4B6F" w:rsidRPr="00825F33" w14:paraId="377CD1E4" w14:textId="77777777" w:rsidTr="00834F3D">
        <w:trPr>
          <w:trHeight w:val="313"/>
          <w:jc w:val="center"/>
        </w:trPr>
        <w:tc>
          <w:tcPr>
            <w:tcW w:w="709" w:type="dxa"/>
          </w:tcPr>
          <w:p w14:paraId="01934EE7" w14:textId="77777777" w:rsidR="003C4B6F" w:rsidRPr="003C4B6F" w:rsidRDefault="003C4B6F" w:rsidP="000F3A6C">
            <w:pPr>
              <w:rPr>
                <w:rFonts w:ascii="Calibri" w:hAnsi="Calibri" w:cs="Calibri"/>
                <w:b/>
                <w:sz w:val="22"/>
              </w:rPr>
            </w:pPr>
          </w:p>
        </w:tc>
        <w:tc>
          <w:tcPr>
            <w:tcW w:w="7229" w:type="dxa"/>
          </w:tcPr>
          <w:p w14:paraId="6C7AE1DC" w14:textId="39E2B661" w:rsidR="00E67BD4" w:rsidRDefault="00E67BD4" w:rsidP="00E67BD4">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the reports from the University Research Committee (URC).</w:t>
            </w:r>
          </w:p>
          <w:p w14:paraId="4137A4DD" w14:textId="77777777" w:rsidR="00E67BD4" w:rsidRDefault="00E67BD4" w:rsidP="00E67BD4">
            <w:pPr>
              <w:jc w:val="both"/>
              <w:rPr>
                <w:rFonts w:asciiTheme="minorHAnsi" w:hAnsiTheme="minorHAnsi" w:cstheme="minorHAnsi"/>
                <w:sz w:val="22"/>
                <w:szCs w:val="22"/>
              </w:rPr>
            </w:pPr>
          </w:p>
          <w:p w14:paraId="29BDFA5C" w14:textId="273EE42B" w:rsidR="00DA3253" w:rsidRDefault="00D10013" w:rsidP="00E67BD4">
            <w:pPr>
              <w:rPr>
                <w:rFonts w:asciiTheme="minorHAnsi" w:hAnsiTheme="minorHAnsi" w:cstheme="minorHAnsi"/>
                <w:sz w:val="22"/>
                <w:szCs w:val="22"/>
              </w:rPr>
            </w:pPr>
            <w:r>
              <w:rPr>
                <w:rFonts w:asciiTheme="minorHAnsi" w:hAnsiTheme="minorHAnsi" w:cstheme="minorHAnsi"/>
                <w:sz w:val="22"/>
                <w:szCs w:val="22"/>
              </w:rPr>
              <w:t>It was noted</w:t>
            </w:r>
            <w:r w:rsidR="00E67BD4">
              <w:rPr>
                <w:rFonts w:asciiTheme="minorHAnsi" w:hAnsiTheme="minorHAnsi" w:cstheme="minorHAnsi"/>
                <w:sz w:val="22"/>
                <w:szCs w:val="22"/>
              </w:rPr>
              <w:t xml:space="preserve"> </w:t>
            </w:r>
            <w:r w:rsidR="00DA3253">
              <w:rPr>
                <w:rFonts w:asciiTheme="minorHAnsi" w:hAnsiTheme="minorHAnsi" w:cstheme="minorHAnsi"/>
                <w:sz w:val="22"/>
                <w:szCs w:val="22"/>
              </w:rPr>
              <w:t>that the end of year total research award value was £26.5 million</w:t>
            </w:r>
            <w:r>
              <w:rPr>
                <w:rFonts w:asciiTheme="minorHAnsi" w:hAnsiTheme="minorHAnsi" w:cstheme="minorHAnsi"/>
                <w:sz w:val="22"/>
                <w:szCs w:val="22"/>
              </w:rPr>
              <w:t>.</w:t>
            </w:r>
            <w:r w:rsidR="00DA3253">
              <w:rPr>
                <w:rFonts w:asciiTheme="minorHAnsi" w:hAnsiTheme="minorHAnsi" w:cstheme="minorHAnsi"/>
                <w:sz w:val="22"/>
                <w:szCs w:val="22"/>
              </w:rPr>
              <w:t xml:space="preserve"> </w:t>
            </w:r>
            <w:r>
              <w:rPr>
                <w:rFonts w:asciiTheme="minorHAnsi" w:hAnsiTheme="minorHAnsi" w:cstheme="minorHAnsi"/>
                <w:sz w:val="22"/>
                <w:szCs w:val="22"/>
              </w:rPr>
              <w:t xml:space="preserve">This </w:t>
            </w:r>
            <w:r w:rsidR="00DA3253">
              <w:rPr>
                <w:rFonts w:asciiTheme="minorHAnsi" w:hAnsiTheme="minorHAnsi" w:cstheme="minorHAnsi"/>
                <w:sz w:val="22"/>
                <w:szCs w:val="22"/>
              </w:rPr>
              <w:t xml:space="preserve">was a record for the University, and an excellent outcome that reflected the efforts of staff in both academic and professional service teams. </w:t>
            </w:r>
          </w:p>
          <w:p w14:paraId="194E3C79" w14:textId="77777777" w:rsidR="00DA3253" w:rsidRDefault="00DA3253" w:rsidP="00E67BD4">
            <w:pPr>
              <w:rPr>
                <w:rFonts w:asciiTheme="minorHAnsi" w:hAnsiTheme="minorHAnsi" w:cstheme="minorHAnsi"/>
                <w:sz w:val="22"/>
                <w:szCs w:val="22"/>
              </w:rPr>
            </w:pPr>
          </w:p>
          <w:p w14:paraId="1F8AA37A" w14:textId="322DBC24" w:rsidR="00DA3253" w:rsidRDefault="00DA3253" w:rsidP="00E67BD4">
            <w:pPr>
              <w:rPr>
                <w:rFonts w:asciiTheme="minorHAnsi" w:hAnsiTheme="minorHAnsi" w:cstheme="minorHAnsi"/>
                <w:sz w:val="22"/>
                <w:szCs w:val="22"/>
              </w:rPr>
            </w:pPr>
            <w:r>
              <w:rPr>
                <w:rFonts w:asciiTheme="minorHAnsi" w:hAnsiTheme="minorHAnsi" w:cstheme="minorHAnsi"/>
                <w:sz w:val="22"/>
                <w:szCs w:val="22"/>
              </w:rPr>
              <w:t>Plans we</w:t>
            </w:r>
            <w:r w:rsidRPr="00DA3253">
              <w:rPr>
                <w:rFonts w:asciiTheme="minorHAnsi" w:hAnsiTheme="minorHAnsi" w:cstheme="minorHAnsi"/>
                <w:sz w:val="22"/>
                <w:szCs w:val="22"/>
              </w:rPr>
              <w:t xml:space="preserve">re in development to refresh the University research strategy ahead of the </w:t>
            </w:r>
            <w:r>
              <w:rPr>
                <w:rFonts w:asciiTheme="minorHAnsi" w:hAnsiTheme="minorHAnsi" w:cstheme="minorHAnsi"/>
                <w:sz w:val="22"/>
                <w:szCs w:val="22"/>
              </w:rPr>
              <w:t>preparation of the next institutional Strategic Plan</w:t>
            </w:r>
            <w:r w:rsidRPr="00DA3253">
              <w:rPr>
                <w:rFonts w:asciiTheme="minorHAnsi" w:hAnsiTheme="minorHAnsi" w:cstheme="minorHAnsi"/>
                <w:sz w:val="22"/>
                <w:szCs w:val="22"/>
              </w:rPr>
              <w:t xml:space="preserve">. Key elements </w:t>
            </w:r>
            <w:r>
              <w:rPr>
                <w:rFonts w:asciiTheme="minorHAnsi" w:hAnsiTheme="minorHAnsi" w:cstheme="minorHAnsi"/>
                <w:sz w:val="22"/>
                <w:szCs w:val="22"/>
              </w:rPr>
              <w:t>would</w:t>
            </w:r>
            <w:r w:rsidRPr="00DA3253">
              <w:rPr>
                <w:rFonts w:asciiTheme="minorHAnsi" w:hAnsiTheme="minorHAnsi" w:cstheme="minorHAnsi"/>
                <w:sz w:val="22"/>
                <w:szCs w:val="22"/>
              </w:rPr>
              <w:t xml:space="preserve"> be the need for sustainability and agility to adapt as external circumstances change</w:t>
            </w:r>
            <w:r>
              <w:rPr>
                <w:rFonts w:asciiTheme="minorHAnsi" w:hAnsiTheme="minorHAnsi" w:cstheme="minorHAnsi"/>
                <w:sz w:val="22"/>
                <w:szCs w:val="22"/>
              </w:rPr>
              <w:t>d, and a</w:t>
            </w:r>
            <w:r w:rsidRPr="00DA3253">
              <w:rPr>
                <w:rFonts w:asciiTheme="minorHAnsi" w:hAnsiTheme="minorHAnsi" w:cstheme="minorHAnsi"/>
                <w:sz w:val="22"/>
                <w:szCs w:val="22"/>
              </w:rPr>
              <w:t xml:space="preserve"> series of papers </w:t>
            </w:r>
            <w:r>
              <w:rPr>
                <w:rFonts w:asciiTheme="minorHAnsi" w:hAnsiTheme="minorHAnsi" w:cstheme="minorHAnsi"/>
                <w:sz w:val="22"/>
                <w:szCs w:val="22"/>
              </w:rPr>
              <w:t xml:space="preserve">would </w:t>
            </w:r>
            <w:r w:rsidRPr="00DA3253">
              <w:rPr>
                <w:rFonts w:asciiTheme="minorHAnsi" w:hAnsiTheme="minorHAnsi" w:cstheme="minorHAnsi"/>
                <w:sz w:val="22"/>
                <w:szCs w:val="22"/>
              </w:rPr>
              <w:t xml:space="preserve">set out </w:t>
            </w:r>
            <w:r>
              <w:rPr>
                <w:rFonts w:asciiTheme="minorHAnsi" w:hAnsiTheme="minorHAnsi" w:cstheme="minorHAnsi"/>
                <w:sz w:val="22"/>
                <w:szCs w:val="22"/>
              </w:rPr>
              <w:t xml:space="preserve">the </w:t>
            </w:r>
            <w:r w:rsidR="00D10013">
              <w:rPr>
                <w:rFonts w:asciiTheme="minorHAnsi" w:hAnsiTheme="minorHAnsi" w:cstheme="minorHAnsi"/>
                <w:sz w:val="22"/>
                <w:szCs w:val="22"/>
              </w:rPr>
              <w:t xml:space="preserve">strategic </w:t>
            </w:r>
            <w:r w:rsidRPr="00DA3253">
              <w:rPr>
                <w:rFonts w:asciiTheme="minorHAnsi" w:hAnsiTheme="minorHAnsi" w:cstheme="minorHAnsi"/>
                <w:sz w:val="22"/>
                <w:szCs w:val="22"/>
              </w:rPr>
              <w:t xml:space="preserve">position on research through and beyond the pandemic. </w:t>
            </w:r>
          </w:p>
          <w:p w14:paraId="7B8703B3" w14:textId="77777777" w:rsidR="00DA3253" w:rsidRDefault="00DA3253" w:rsidP="00E67BD4">
            <w:pPr>
              <w:rPr>
                <w:rFonts w:asciiTheme="minorHAnsi" w:hAnsiTheme="minorHAnsi" w:cstheme="minorHAnsi"/>
                <w:sz w:val="22"/>
                <w:szCs w:val="22"/>
              </w:rPr>
            </w:pPr>
          </w:p>
          <w:p w14:paraId="0B469DA8" w14:textId="79E61195" w:rsidR="003C4B6F" w:rsidRPr="00E67BD4" w:rsidRDefault="00DA3253" w:rsidP="00DA3253">
            <w:pPr>
              <w:rPr>
                <w:rFonts w:ascii="Calibri" w:hAnsi="Calibri" w:cs="Calibri"/>
                <w:sz w:val="22"/>
                <w:szCs w:val="22"/>
              </w:rPr>
            </w:pPr>
            <w:r>
              <w:rPr>
                <w:rFonts w:asciiTheme="minorHAnsi" w:hAnsiTheme="minorHAnsi" w:cstheme="minorHAnsi"/>
                <w:sz w:val="22"/>
                <w:szCs w:val="22"/>
              </w:rPr>
              <w:t xml:space="preserve">Council </w:t>
            </w:r>
            <w:r w:rsidRPr="00E67BD4">
              <w:rPr>
                <w:rFonts w:asciiTheme="minorHAnsi" w:hAnsiTheme="minorHAnsi" w:cstheme="minorHAnsi"/>
                <w:sz w:val="22"/>
                <w:szCs w:val="22"/>
                <w:u w:val="single"/>
              </w:rPr>
              <w:t>noted</w:t>
            </w:r>
            <w:r>
              <w:rPr>
                <w:rFonts w:asciiTheme="minorHAnsi" w:hAnsiTheme="minorHAnsi" w:cstheme="minorHAnsi"/>
                <w:sz w:val="22"/>
                <w:szCs w:val="22"/>
              </w:rPr>
              <w:t xml:space="preserve"> the significant range and volume of work that had progressed through the committee during the previous academic year, and URC’s effective discharge of its remit and operation in 2020/21.</w:t>
            </w:r>
          </w:p>
        </w:tc>
        <w:tc>
          <w:tcPr>
            <w:tcW w:w="1701" w:type="dxa"/>
          </w:tcPr>
          <w:p w14:paraId="2F1AF02E" w14:textId="77777777" w:rsidR="003C4B6F" w:rsidRPr="00825F33" w:rsidRDefault="003C4B6F" w:rsidP="000F3A6C">
            <w:pPr>
              <w:jc w:val="right"/>
              <w:rPr>
                <w:rFonts w:ascii="Calibri" w:hAnsi="Calibri" w:cs="Calibri"/>
                <w:b/>
                <w:sz w:val="22"/>
              </w:rPr>
            </w:pPr>
          </w:p>
        </w:tc>
      </w:tr>
      <w:tr w:rsidR="00E67BD4" w:rsidRPr="00825F33" w14:paraId="71874EC8" w14:textId="77777777" w:rsidTr="00834F3D">
        <w:trPr>
          <w:trHeight w:val="313"/>
          <w:jc w:val="center"/>
        </w:trPr>
        <w:tc>
          <w:tcPr>
            <w:tcW w:w="709" w:type="dxa"/>
          </w:tcPr>
          <w:p w14:paraId="6411FFF2" w14:textId="77777777" w:rsidR="00E67BD4" w:rsidRPr="003C4B6F" w:rsidRDefault="00E67BD4" w:rsidP="000F3A6C">
            <w:pPr>
              <w:rPr>
                <w:rFonts w:ascii="Calibri" w:hAnsi="Calibri" w:cs="Calibri"/>
                <w:b/>
                <w:sz w:val="22"/>
              </w:rPr>
            </w:pPr>
          </w:p>
        </w:tc>
        <w:tc>
          <w:tcPr>
            <w:tcW w:w="7229" w:type="dxa"/>
          </w:tcPr>
          <w:p w14:paraId="2194C28E" w14:textId="77777777" w:rsidR="00E67BD4" w:rsidRPr="003C4B6F" w:rsidRDefault="00E67BD4" w:rsidP="000F3A6C">
            <w:pPr>
              <w:rPr>
                <w:rFonts w:ascii="Calibri" w:hAnsi="Calibri" w:cs="Calibri"/>
                <w:sz w:val="22"/>
                <w:szCs w:val="22"/>
              </w:rPr>
            </w:pPr>
          </w:p>
        </w:tc>
        <w:tc>
          <w:tcPr>
            <w:tcW w:w="1701" w:type="dxa"/>
          </w:tcPr>
          <w:p w14:paraId="62F87AAE" w14:textId="77777777" w:rsidR="00E67BD4" w:rsidRPr="00825F33" w:rsidRDefault="00E67BD4" w:rsidP="000F3A6C">
            <w:pPr>
              <w:jc w:val="right"/>
              <w:rPr>
                <w:rFonts w:ascii="Calibri" w:hAnsi="Calibri" w:cs="Calibri"/>
                <w:b/>
                <w:sz w:val="22"/>
              </w:rPr>
            </w:pPr>
          </w:p>
        </w:tc>
      </w:tr>
      <w:tr w:rsidR="003C4B6F" w:rsidRPr="00825F33" w14:paraId="62F8CB39" w14:textId="77777777" w:rsidTr="00834F3D">
        <w:trPr>
          <w:trHeight w:val="313"/>
          <w:jc w:val="center"/>
        </w:trPr>
        <w:tc>
          <w:tcPr>
            <w:tcW w:w="709" w:type="dxa"/>
          </w:tcPr>
          <w:p w14:paraId="4A8CEA5C" w14:textId="77777777" w:rsidR="003C4B6F" w:rsidRPr="003C4B6F" w:rsidRDefault="003C4B6F" w:rsidP="000F3A6C">
            <w:pPr>
              <w:rPr>
                <w:rFonts w:ascii="Calibri" w:hAnsi="Calibri" w:cs="Calibri"/>
                <w:b/>
                <w:sz w:val="22"/>
              </w:rPr>
            </w:pPr>
            <w:r w:rsidRPr="003C4B6F">
              <w:rPr>
                <w:rFonts w:ascii="Calibri" w:hAnsi="Calibri" w:cs="Calibri"/>
                <w:b/>
                <w:sz w:val="22"/>
              </w:rPr>
              <w:t xml:space="preserve">10. </w:t>
            </w:r>
          </w:p>
        </w:tc>
        <w:tc>
          <w:tcPr>
            <w:tcW w:w="7229" w:type="dxa"/>
          </w:tcPr>
          <w:p w14:paraId="1B07BB5E" w14:textId="77777777" w:rsidR="003C4B6F" w:rsidRPr="003C4B6F" w:rsidRDefault="003C4B6F" w:rsidP="000F3A6C">
            <w:pPr>
              <w:rPr>
                <w:rFonts w:ascii="Calibri" w:hAnsi="Calibri" w:cs="Calibri"/>
                <w:sz w:val="22"/>
                <w:szCs w:val="22"/>
              </w:rPr>
            </w:pPr>
            <w:r w:rsidRPr="003C4B6F">
              <w:rPr>
                <w:rFonts w:asciiTheme="minorHAnsi" w:hAnsiTheme="minorHAnsi" w:cstheme="minorHAnsi"/>
                <w:b/>
                <w:sz w:val="22"/>
                <w:szCs w:val="22"/>
              </w:rPr>
              <w:t>SEMESTER DATES</w:t>
            </w:r>
          </w:p>
        </w:tc>
        <w:tc>
          <w:tcPr>
            <w:tcW w:w="1701" w:type="dxa"/>
          </w:tcPr>
          <w:p w14:paraId="12ABC6DD" w14:textId="77777777" w:rsidR="003C4B6F" w:rsidRPr="00825F33" w:rsidRDefault="003C4B6F" w:rsidP="000F3A6C">
            <w:pPr>
              <w:jc w:val="right"/>
              <w:rPr>
                <w:rFonts w:ascii="Calibri" w:hAnsi="Calibri" w:cs="Calibri"/>
                <w:b/>
                <w:sz w:val="22"/>
              </w:rPr>
            </w:pPr>
          </w:p>
        </w:tc>
      </w:tr>
      <w:tr w:rsidR="003C4B6F" w:rsidRPr="00825F33" w14:paraId="1A96C92C" w14:textId="77777777" w:rsidTr="00834F3D">
        <w:trPr>
          <w:trHeight w:val="313"/>
          <w:jc w:val="center"/>
        </w:trPr>
        <w:tc>
          <w:tcPr>
            <w:tcW w:w="709" w:type="dxa"/>
          </w:tcPr>
          <w:p w14:paraId="7D9939B9" w14:textId="77777777" w:rsidR="003C4B6F" w:rsidRPr="003C4B6F" w:rsidRDefault="003C4B6F" w:rsidP="000F3A6C">
            <w:pPr>
              <w:rPr>
                <w:rFonts w:ascii="Calibri" w:hAnsi="Calibri" w:cs="Calibri"/>
                <w:b/>
                <w:sz w:val="22"/>
              </w:rPr>
            </w:pPr>
          </w:p>
        </w:tc>
        <w:tc>
          <w:tcPr>
            <w:tcW w:w="7229" w:type="dxa"/>
          </w:tcPr>
          <w:p w14:paraId="23ED6F5C" w14:textId="39F6A3C1" w:rsidR="00030007" w:rsidRDefault="00136D80" w:rsidP="00030007">
            <w:pPr>
              <w:pStyle w:val="Default"/>
              <w:spacing w:line="276" w:lineRule="auto"/>
              <w:jc w:val="both"/>
              <w:rPr>
                <w:sz w:val="22"/>
                <w:szCs w:val="22"/>
              </w:rPr>
            </w:pPr>
            <w:r>
              <w:rPr>
                <w:sz w:val="22"/>
                <w:szCs w:val="22"/>
              </w:rPr>
              <w:t xml:space="preserve">Council </w:t>
            </w:r>
            <w:r w:rsidRPr="00136D80">
              <w:rPr>
                <w:sz w:val="22"/>
                <w:szCs w:val="22"/>
                <w:u w:val="single"/>
              </w:rPr>
              <w:t>received</w:t>
            </w:r>
            <w:r>
              <w:rPr>
                <w:sz w:val="22"/>
                <w:szCs w:val="22"/>
              </w:rPr>
              <w:t xml:space="preserve"> a paper setting out proposed semester dates for academic years 2022/23 and 2023/24. It was acknowledged that </w:t>
            </w:r>
            <w:r w:rsidR="00DA3253">
              <w:rPr>
                <w:sz w:val="22"/>
                <w:szCs w:val="22"/>
              </w:rPr>
              <w:t xml:space="preserve">the consideration of semester dates </w:t>
            </w:r>
            <w:r w:rsidR="008230DA">
              <w:rPr>
                <w:sz w:val="22"/>
                <w:szCs w:val="22"/>
              </w:rPr>
              <w:t xml:space="preserve">and the structure of the academic year </w:t>
            </w:r>
            <w:bookmarkStart w:id="0" w:name="_GoBack"/>
            <w:bookmarkEnd w:id="0"/>
            <w:r w:rsidR="00DA3253">
              <w:rPr>
                <w:sz w:val="22"/>
                <w:szCs w:val="22"/>
              </w:rPr>
              <w:t xml:space="preserve">had become more complex over time. There </w:t>
            </w:r>
            <w:r w:rsidR="002F4264">
              <w:rPr>
                <w:sz w:val="22"/>
                <w:szCs w:val="22"/>
              </w:rPr>
              <w:t>was a range</w:t>
            </w:r>
            <w:r w:rsidR="00DA3253">
              <w:rPr>
                <w:sz w:val="22"/>
                <w:szCs w:val="22"/>
              </w:rPr>
              <w:t xml:space="preserve"> of perspectives across the University that had been taken into account through </w:t>
            </w:r>
            <w:r w:rsidR="002F4264">
              <w:rPr>
                <w:sz w:val="22"/>
                <w:szCs w:val="22"/>
              </w:rPr>
              <w:t xml:space="preserve">the </w:t>
            </w:r>
            <w:r w:rsidR="00DA3253">
              <w:rPr>
                <w:sz w:val="22"/>
                <w:szCs w:val="22"/>
              </w:rPr>
              <w:t xml:space="preserve">engagement and consultation that had been ongoing over a period of months. </w:t>
            </w:r>
            <w:r w:rsidR="00030007">
              <w:rPr>
                <w:sz w:val="22"/>
                <w:szCs w:val="22"/>
              </w:rPr>
              <w:t>A single, institution-wide set of dates was required, and t</w:t>
            </w:r>
            <w:r w:rsidR="00030007" w:rsidRPr="00C60A2F">
              <w:rPr>
                <w:sz w:val="22"/>
                <w:szCs w:val="22"/>
              </w:rPr>
              <w:t xml:space="preserve">he proposed semester </w:t>
            </w:r>
            <w:r w:rsidR="00030007">
              <w:rPr>
                <w:sz w:val="22"/>
                <w:szCs w:val="22"/>
              </w:rPr>
              <w:t xml:space="preserve">dates reflected the preferences of the significant </w:t>
            </w:r>
            <w:r w:rsidR="00030007" w:rsidRPr="00C60A2F">
              <w:rPr>
                <w:sz w:val="22"/>
                <w:szCs w:val="22"/>
              </w:rPr>
              <w:t>majority of areas.</w:t>
            </w:r>
          </w:p>
          <w:p w14:paraId="14F766E1" w14:textId="1FF56341" w:rsidR="00DA3253" w:rsidRDefault="00DA3253" w:rsidP="000F3A6C">
            <w:pPr>
              <w:rPr>
                <w:rFonts w:ascii="Calibri" w:hAnsi="Calibri" w:cs="Calibri"/>
                <w:sz w:val="22"/>
                <w:szCs w:val="22"/>
              </w:rPr>
            </w:pPr>
          </w:p>
          <w:p w14:paraId="7A485D3F" w14:textId="637BB865" w:rsidR="003C4B6F" w:rsidRPr="003C4B6F" w:rsidRDefault="00DA3253" w:rsidP="000F3A6C">
            <w:pPr>
              <w:rPr>
                <w:rFonts w:ascii="Calibri" w:hAnsi="Calibri" w:cs="Calibri"/>
                <w:sz w:val="22"/>
                <w:szCs w:val="22"/>
              </w:rPr>
            </w:pPr>
            <w:r>
              <w:rPr>
                <w:rFonts w:ascii="Calibri" w:hAnsi="Calibri" w:cs="Calibri"/>
                <w:sz w:val="22"/>
                <w:szCs w:val="22"/>
              </w:rPr>
              <w:t xml:space="preserve">Council agreed that it would be preferable for the </w:t>
            </w:r>
            <w:r w:rsidR="00D10013">
              <w:rPr>
                <w:rFonts w:ascii="Calibri" w:hAnsi="Calibri" w:cs="Calibri"/>
                <w:sz w:val="22"/>
                <w:szCs w:val="22"/>
              </w:rPr>
              <w:t xml:space="preserve">dates of the </w:t>
            </w:r>
            <w:r>
              <w:rPr>
                <w:rFonts w:ascii="Calibri" w:hAnsi="Calibri" w:cs="Calibri"/>
                <w:sz w:val="22"/>
                <w:szCs w:val="22"/>
              </w:rPr>
              <w:t xml:space="preserve">UG and PGT Mid-Semester Reading Weeks to be aligned, and </w:t>
            </w:r>
            <w:r w:rsidR="003C4B6F" w:rsidRPr="003C4B6F">
              <w:rPr>
                <w:rFonts w:ascii="Calibri" w:hAnsi="Calibri" w:cs="Calibri"/>
                <w:sz w:val="22"/>
                <w:szCs w:val="22"/>
                <w:u w:val="single"/>
              </w:rPr>
              <w:softHyphen/>
              <w:t>approved</w:t>
            </w:r>
            <w:r w:rsidR="003C4B6F">
              <w:rPr>
                <w:rFonts w:ascii="Calibri" w:hAnsi="Calibri" w:cs="Calibri"/>
                <w:sz w:val="22"/>
                <w:szCs w:val="22"/>
              </w:rPr>
              <w:t xml:space="preserve"> </w:t>
            </w:r>
            <w:r>
              <w:rPr>
                <w:rFonts w:ascii="Calibri" w:hAnsi="Calibri" w:cs="Calibri"/>
                <w:sz w:val="22"/>
                <w:szCs w:val="22"/>
              </w:rPr>
              <w:t xml:space="preserve">the </w:t>
            </w:r>
            <w:r w:rsidR="003C4B6F">
              <w:rPr>
                <w:rFonts w:ascii="Calibri" w:hAnsi="Calibri" w:cs="Calibri"/>
                <w:sz w:val="22"/>
                <w:szCs w:val="22"/>
              </w:rPr>
              <w:t>semester dates for 2022/23 and 2023/24</w:t>
            </w:r>
            <w:r>
              <w:rPr>
                <w:rFonts w:ascii="Calibri" w:hAnsi="Calibri" w:cs="Calibri"/>
                <w:sz w:val="22"/>
                <w:szCs w:val="22"/>
              </w:rPr>
              <w:t>, subject to this amendment.</w:t>
            </w:r>
          </w:p>
        </w:tc>
        <w:tc>
          <w:tcPr>
            <w:tcW w:w="1701" w:type="dxa"/>
          </w:tcPr>
          <w:p w14:paraId="452E4195" w14:textId="77777777" w:rsidR="003C4B6F" w:rsidRPr="00825F33" w:rsidRDefault="003C4B6F" w:rsidP="000F3A6C">
            <w:pPr>
              <w:jc w:val="right"/>
              <w:rPr>
                <w:rFonts w:ascii="Calibri" w:hAnsi="Calibri" w:cs="Calibri"/>
                <w:b/>
                <w:sz w:val="22"/>
              </w:rPr>
            </w:pPr>
            <w:r>
              <w:rPr>
                <w:rFonts w:ascii="Calibri" w:hAnsi="Calibri" w:cs="Calibri"/>
                <w:b/>
                <w:sz w:val="22"/>
              </w:rPr>
              <w:t>AC (21/22) 11</w:t>
            </w:r>
          </w:p>
        </w:tc>
      </w:tr>
      <w:tr w:rsidR="003C4B6F" w:rsidRPr="00825F33" w14:paraId="7D059A4F" w14:textId="77777777" w:rsidTr="00834F3D">
        <w:trPr>
          <w:trHeight w:val="313"/>
          <w:jc w:val="center"/>
        </w:trPr>
        <w:tc>
          <w:tcPr>
            <w:tcW w:w="709" w:type="dxa"/>
          </w:tcPr>
          <w:p w14:paraId="25B060DF" w14:textId="77777777" w:rsidR="003C4B6F" w:rsidRPr="003C4B6F" w:rsidRDefault="003C4B6F" w:rsidP="000F3A6C">
            <w:pPr>
              <w:rPr>
                <w:rFonts w:ascii="Calibri" w:hAnsi="Calibri" w:cs="Calibri"/>
                <w:b/>
                <w:sz w:val="22"/>
              </w:rPr>
            </w:pPr>
          </w:p>
        </w:tc>
        <w:tc>
          <w:tcPr>
            <w:tcW w:w="7229" w:type="dxa"/>
          </w:tcPr>
          <w:p w14:paraId="7A811437" w14:textId="77777777" w:rsidR="003C4B6F" w:rsidRPr="003C4B6F" w:rsidRDefault="003C4B6F" w:rsidP="000F3A6C">
            <w:pPr>
              <w:rPr>
                <w:rFonts w:ascii="Calibri" w:hAnsi="Calibri" w:cs="Calibri"/>
                <w:sz w:val="22"/>
                <w:szCs w:val="22"/>
              </w:rPr>
            </w:pPr>
          </w:p>
        </w:tc>
        <w:tc>
          <w:tcPr>
            <w:tcW w:w="1701" w:type="dxa"/>
          </w:tcPr>
          <w:p w14:paraId="44F16D94" w14:textId="77777777" w:rsidR="003C4B6F" w:rsidRPr="00825F33" w:rsidRDefault="003C4B6F" w:rsidP="000F3A6C">
            <w:pPr>
              <w:jc w:val="right"/>
              <w:rPr>
                <w:rFonts w:ascii="Calibri" w:hAnsi="Calibri" w:cs="Calibri"/>
                <w:b/>
                <w:sz w:val="22"/>
              </w:rPr>
            </w:pPr>
          </w:p>
        </w:tc>
      </w:tr>
      <w:tr w:rsidR="003C4B6F" w:rsidRPr="00AB3B42" w14:paraId="38B0876C" w14:textId="77777777" w:rsidTr="00834F3D">
        <w:trPr>
          <w:trHeight w:val="313"/>
          <w:jc w:val="center"/>
        </w:trPr>
        <w:tc>
          <w:tcPr>
            <w:tcW w:w="709" w:type="dxa"/>
          </w:tcPr>
          <w:p w14:paraId="0646217F" w14:textId="544644B0" w:rsidR="003C4B6F" w:rsidRPr="00574BE4" w:rsidRDefault="00834F3D" w:rsidP="000F3A6C">
            <w:pPr>
              <w:rPr>
                <w:rFonts w:ascii="Calibri" w:hAnsi="Calibri" w:cs="Calibri"/>
                <w:b/>
                <w:sz w:val="22"/>
              </w:rPr>
            </w:pPr>
            <w:r>
              <w:rPr>
                <w:rFonts w:asciiTheme="minorHAnsi" w:hAnsiTheme="minorHAnsi" w:cstheme="minorHAnsi"/>
                <w:b/>
                <w:sz w:val="22"/>
                <w:szCs w:val="22"/>
              </w:rPr>
              <w:t>11</w:t>
            </w:r>
            <w:r w:rsidR="003C4B6F" w:rsidRPr="00F724B1">
              <w:rPr>
                <w:rFonts w:asciiTheme="minorHAnsi" w:hAnsiTheme="minorHAnsi" w:cstheme="minorHAnsi"/>
                <w:b/>
                <w:sz w:val="22"/>
                <w:szCs w:val="22"/>
              </w:rPr>
              <w:t>.</w:t>
            </w:r>
          </w:p>
        </w:tc>
        <w:tc>
          <w:tcPr>
            <w:tcW w:w="7229" w:type="dxa"/>
            <w:vAlign w:val="center"/>
          </w:tcPr>
          <w:p w14:paraId="4B7FB192" w14:textId="5C105C0A" w:rsidR="003C4B6F" w:rsidRPr="00014947" w:rsidRDefault="003C4B6F" w:rsidP="000F3A6C">
            <w:pPr>
              <w:rPr>
                <w:rFonts w:ascii="Calibri" w:hAnsi="Calibri" w:cs="Calibri"/>
                <w:sz w:val="22"/>
                <w:szCs w:val="22"/>
              </w:rPr>
            </w:pPr>
            <w:r w:rsidRPr="00F724B1">
              <w:rPr>
                <w:rFonts w:asciiTheme="minorHAnsi" w:hAnsiTheme="minorHAnsi" w:cstheme="minorHAnsi"/>
                <w:b/>
                <w:sz w:val="22"/>
                <w:szCs w:val="22"/>
              </w:rPr>
              <w:t>ANY OTHER BUSINESS</w:t>
            </w:r>
          </w:p>
        </w:tc>
        <w:tc>
          <w:tcPr>
            <w:tcW w:w="1701" w:type="dxa"/>
          </w:tcPr>
          <w:p w14:paraId="7CCBFCDC" w14:textId="77777777" w:rsidR="003C4B6F" w:rsidRPr="00574BE4" w:rsidRDefault="003C4B6F" w:rsidP="000F3A6C">
            <w:pPr>
              <w:jc w:val="right"/>
              <w:rPr>
                <w:rFonts w:ascii="Calibri" w:hAnsi="Calibri" w:cs="Calibri"/>
                <w:b/>
                <w:sz w:val="22"/>
              </w:rPr>
            </w:pPr>
          </w:p>
        </w:tc>
      </w:tr>
      <w:tr w:rsidR="003C4B6F" w:rsidRPr="00AB3B42" w14:paraId="653F7D53" w14:textId="77777777" w:rsidTr="00834F3D">
        <w:trPr>
          <w:trHeight w:val="313"/>
          <w:jc w:val="center"/>
        </w:trPr>
        <w:tc>
          <w:tcPr>
            <w:tcW w:w="709" w:type="dxa"/>
          </w:tcPr>
          <w:p w14:paraId="3548FBCC" w14:textId="77777777" w:rsidR="003C4B6F" w:rsidRPr="00574BE4" w:rsidRDefault="003C4B6F" w:rsidP="000F3A6C">
            <w:pPr>
              <w:rPr>
                <w:rFonts w:ascii="Calibri" w:hAnsi="Calibri" w:cs="Calibri"/>
                <w:b/>
                <w:sz w:val="22"/>
              </w:rPr>
            </w:pPr>
          </w:p>
        </w:tc>
        <w:tc>
          <w:tcPr>
            <w:tcW w:w="7229" w:type="dxa"/>
          </w:tcPr>
          <w:p w14:paraId="4BF08332" w14:textId="4F17F176" w:rsidR="003C4B6F" w:rsidRPr="00014947" w:rsidRDefault="003C4B6F" w:rsidP="000F3A6C">
            <w:pPr>
              <w:rPr>
                <w:rFonts w:ascii="Calibri" w:hAnsi="Calibri" w:cs="Calibri"/>
                <w:sz w:val="22"/>
                <w:szCs w:val="22"/>
              </w:rPr>
            </w:pPr>
            <w:r w:rsidRPr="00F724B1">
              <w:rPr>
                <w:rFonts w:asciiTheme="minorHAnsi" w:hAnsiTheme="minorHAnsi" w:cstheme="minorHAnsi"/>
                <w:sz w:val="22"/>
                <w:szCs w:val="22"/>
              </w:rPr>
              <w:t xml:space="preserve">Council </w:t>
            </w:r>
            <w:r w:rsidRPr="00F724B1">
              <w:rPr>
                <w:rFonts w:asciiTheme="minorHAnsi" w:hAnsiTheme="minorHAnsi" w:cstheme="minorHAnsi"/>
                <w:sz w:val="22"/>
                <w:szCs w:val="22"/>
                <w:u w:val="single"/>
              </w:rPr>
              <w:t>noted</w:t>
            </w:r>
            <w:r w:rsidRPr="00F724B1">
              <w:rPr>
                <w:rFonts w:asciiTheme="minorHAnsi" w:hAnsiTheme="minorHAnsi" w:cstheme="minorHAnsi"/>
                <w:sz w:val="22"/>
                <w:szCs w:val="22"/>
              </w:rPr>
              <w:t xml:space="preserve"> that there were no other items of business.</w:t>
            </w:r>
          </w:p>
        </w:tc>
        <w:tc>
          <w:tcPr>
            <w:tcW w:w="1701" w:type="dxa"/>
          </w:tcPr>
          <w:p w14:paraId="64E5F6F2" w14:textId="77777777" w:rsidR="003C4B6F" w:rsidRPr="00574BE4" w:rsidRDefault="003C4B6F" w:rsidP="000F3A6C">
            <w:pPr>
              <w:jc w:val="right"/>
              <w:rPr>
                <w:rFonts w:ascii="Calibri" w:hAnsi="Calibri" w:cs="Calibri"/>
                <w:b/>
                <w:sz w:val="22"/>
              </w:rPr>
            </w:pPr>
          </w:p>
        </w:tc>
      </w:tr>
      <w:tr w:rsidR="003C4B6F" w:rsidRPr="00AB3B42" w14:paraId="7079E4E8" w14:textId="77777777" w:rsidTr="00834F3D">
        <w:trPr>
          <w:trHeight w:val="313"/>
          <w:jc w:val="center"/>
        </w:trPr>
        <w:tc>
          <w:tcPr>
            <w:tcW w:w="709" w:type="dxa"/>
          </w:tcPr>
          <w:p w14:paraId="101A4A90" w14:textId="77777777" w:rsidR="003C4B6F" w:rsidRPr="00574BE4" w:rsidRDefault="003C4B6F" w:rsidP="000F3A6C">
            <w:pPr>
              <w:rPr>
                <w:rFonts w:ascii="Calibri" w:hAnsi="Calibri" w:cs="Calibri"/>
                <w:b/>
                <w:sz w:val="22"/>
              </w:rPr>
            </w:pPr>
          </w:p>
        </w:tc>
        <w:tc>
          <w:tcPr>
            <w:tcW w:w="7229" w:type="dxa"/>
          </w:tcPr>
          <w:p w14:paraId="5BAB1FE5" w14:textId="77777777" w:rsidR="003C4B6F" w:rsidRPr="00014947" w:rsidRDefault="003C4B6F" w:rsidP="000F3A6C">
            <w:pPr>
              <w:rPr>
                <w:rFonts w:ascii="Calibri" w:hAnsi="Calibri" w:cs="Calibri"/>
                <w:sz w:val="22"/>
                <w:szCs w:val="22"/>
              </w:rPr>
            </w:pPr>
          </w:p>
        </w:tc>
        <w:tc>
          <w:tcPr>
            <w:tcW w:w="1701" w:type="dxa"/>
          </w:tcPr>
          <w:p w14:paraId="4EF38D20" w14:textId="77777777" w:rsidR="003C4B6F" w:rsidRPr="00574BE4" w:rsidRDefault="003C4B6F" w:rsidP="000F3A6C">
            <w:pPr>
              <w:jc w:val="right"/>
              <w:rPr>
                <w:rFonts w:ascii="Calibri" w:hAnsi="Calibri" w:cs="Calibri"/>
                <w:b/>
                <w:sz w:val="22"/>
              </w:rPr>
            </w:pPr>
          </w:p>
        </w:tc>
      </w:tr>
      <w:tr w:rsidR="003C4B6F" w:rsidRPr="00AB3B42" w14:paraId="0E896942" w14:textId="77777777" w:rsidTr="00834F3D">
        <w:trPr>
          <w:trHeight w:val="313"/>
          <w:jc w:val="center"/>
        </w:trPr>
        <w:tc>
          <w:tcPr>
            <w:tcW w:w="709" w:type="dxa"/>
          </w:tcPr>
          <w:p w14:paraId="1DD66D9F" w14:textId="2598B2AF" w:rsidR="003C4B6F" w:rsidRPr="00574BE4" w:rsidRDefault="00834F3D" w:rsidP="000F3A6C">
            <w:pPr>
              <w:rPr>
                <w:rFonts w:ascii="Calibri" w:hAnsi="Calibri" w:cs="Calibri"/>
                <w:b/>
                <w:sz w:val="22"/>
              </w:rPr>
            </w:pPr>
            <w:r>
              <w:rPr>
                <w:rFonts w:asciiTheme="minorHAnsi" w:hAnsiTheme="minorHAnsi" w:cstheme="minorHAnsi"/>
                <w:b/>
                <w:sz w:val="22"/>
                <w:szCs w:val="22"/>
              </w:rPr>
              <w:t>12</w:t>
            </w:r>
            <w:r w:rsidR="003C4B6F" w:rsidRPr="00F724B1">
              <w:rPr>
                <w:rFonts w:asciiTheme="minorHAnsi" w:hAnsiTheme="minorHAnsi" w:cstheme="minorHAnsi"/>
                <w:b/>
                <w:sz w:val="22"/>
                <w:szCs w:val="22"/>
              </w:rPr>
              <w:t>.</w:t>
            </w:r>
          </w:p>
        </w:tc>
        <w:tc>
          <w:tcPr>
            <w:tcW w:w="7229" w:type="dxa"/>
            <w:vAlign w:val="center"/>
          </w:tcPr>
          <w:p w14:paraId="463821F6" w14:textId="1CB2848D" w:rsidR="003C4B6F" w:rsidRPr="00014947" w:rsidRDefault="003C4B6F" w:rsidP="000F3A6C">
            <w:pPr>
              <w:rPr>
                <w:rFonts w:ascii="Calibri" w:hAnsi="Calibri" w:cs="Calibri"/>
                <w:sz w:val="22"/>
                <w:szCs w:val="22"/>
              </w:rPr>
            </w:pPr>
            <w:r w:rsidRPr="00F724B1">
              <w:rPr>
                <w:rFonts w:asciiTheme="minorHAnsi" w:hAnsiTheme="minorHAnsi" w:cstheme="minorHAnsi"/>
                <w:b/>
                <w:bCs/>
                <w:sz w:val="22"/>
                <w:szCs w:val="22"/>
              </w:rPr>
              <w:t>DATE OF NEXT MEETING</w:t>
            </w:r>
          </w:p>
        </w:tc>
        <w:tc>
          <w:tcPr>
            <w:tcW w:w="1701" w:type="dxa"/>
          </w:tcPr>
          <w:p w14:paraId="727BB2DB" w14:textId="77777777" w:rsidR="003C4B6F" w:rsidRPr="00574BE4" w:rsidRDefault="003C4B6F" w:rsidP="000F3A6C">
            <w:pPr>
              <w:jc w:val="right"/>
              <w:rPr>
                <w:rFonts w:ascii="Calibri" w:hAnsi="Calibri" w:cs="Calibri"/>
                <w:b/>
                <w:sz w:val="22"/>
              </w:rPr>
            </w:pPr>
          </w:p>
        </w:tc>
      </w:tr>
      <w:tr w:rsidR="003C4B6F" w:rsidRPr="00AB3B42" w14:paraId="446AE4F4" w14:textId="77777777" w:rsidTr="00834F3D">
        <w:trPr>
          <w:trHeight w:val="313"/>
          <w:jc w:val="center"/>
        </w:trPr>
        <w:tc>
          <w:tcPr>
            <w:tcW w:w="709" w:type="dxa"/>
          </w:tcPr>
          <w:p w14:paraId="3B10F42D" w14:textId="77777777" w:rsidR="003C4B6F" w:rsidRPr="00574BE4" w:rsidRDefault="003C4B6F" w:rsidP="000F3A6C">
            <w:pPr>
              <w:rPr>
                <w:rFonts w:ascii="Calibri" w:hAnsi="Calibri" w:cs="Calibri"/>
                <w:b/>
                <w:sz w:val="22"/>
              </w:rPr>
            </w:pPr>
          </w:p>
        </w:tc>
        <w:tc>
          <w:tcPr>
            <w:tcW w:w="7229" w:type="dxa"/>
          </w:tcPr>
          <w:p w14:paraId="14743EAA" w14:textId="4BE6ADE5" w:rsidR="003C4B6F" w:rsidRPr="00014947" w:rsidRDefault="003C4B6F" w:rsidP="000F3A6C">
            <w:pPr>
              <w:rPr>
                <w:rFonts w:ascii="Calibri" w:hAnsi="Calibri" w:cs="Calibri"/>
                <w:sz w:val="22"/>
                <w:szCs w:val="22"/>
              </w:rPr>
            </w:pPr>
            <w:r w:rsidRPr="00F724B1">
              <w:rPr>
                <w:rFonts w:asciiTheme="minorHAnsi" w:hAnsiTheme="minorHAnsi" w:cstheme="minorHAnsi"/>
                <w:sz w:val="22"/>
                <w:szCs w:val="22"/>
              </w:rPr>
              <w:t xml:space="preserve">Council </w:t>
            </w:r>
            <w:r w:rsidRPr="00F724B1">
              <w:rPr>
                <w:rFonts w:asciiTheme="minorHAnsi" w:hAnsiTheme="minorHAnsi" w:cstheme="minorHAnsi"/>
                <w:sz w:val="22"/>
                <w:szCs w:val="22"/>
                <w:u w:val="single"/>
              </w:rPr>
              <w:t>noted</w:t>
            </w:r>
            <w:r w:rsidRPr="00F724B1">
              <w:rPr>
                <w:rFonts w:asciiTheme="minorHAnsi" w:hAnsiTheme="minorHAnsi" w:cstheme="minorHAnsi"/>
                <w:sz w:val="22"/>
                <w:szCs w:val="22"/>
              </w:rPr>
              <w:t xml:space="preserve"> that the date of the next meeting would be Wednesda</w:t>
            </w:r>
            <w:r>
              <w:rPr>
                <w:rFonts w:asciiTheme="minorHAnsi" w:hAnsiTheme="minorHAnsi" w:cstheme="minorHAnsi"/>
                <w:sz w:val="22"/>
                <w:szCs w:val="22"/>
              </w:rPr>
              <w:t>y 1 Dec</w:t>
            </w:r>
            <w:r w:rsidRPr="00F724B1">
              <w:rPr>
                <w:rFonts w:asciiTheme="minorHAnsi" w:hAnsiTheme="minorHAnsi" w:cstheme="minorHAnsi"/>
                <w:sz w:val="22"/>
                <w:szCs w:val="22"/>
              </w:rPr>
              <w:t>ember 2021 at 2pm.</w:t>
            </w:r>
          </w:p>
        </w:tc>
        <w:tc>
          <w:tcPr>
            <w:tcW w:w="1701" w:type="dxa"/>
          </w:tcPr>
          <w:p w14:paraId="4A94AAD7" w14:textId="77777777" w:rsidR="003C4B6F" w:rsidRPr="00574BE4" w:rsidRDefault="003C4B6F" w:rsidP="000F3A6C">
            <w:pPr>
              <w:jc w:val="right"/>
              <w:rPr>
                <w:rFonts w:ascii="Calibri" w:hAnsi="Calibri" w:cs="Calibri"/>
                <w:b/>
                <w:sz w:val="22"/>
              </w:rPr>
            </w:pPr>
          </w:p>
        </w:tc>
      </w:tr>
      <w:tr w:rsidR="003C4B6F" w:rsidRPr="00AB3B42" w14:paraId="3812A8DD" w14:textId="77777777" w:rsidTr="00834F3D">
        <w:trPr>
          <w:trHeight w:val="313"/>
          <w:jc w:val="center"/>
        </w:trPr>
        <w:tc>
          <w:tcPr>
            <w:tcW w:w="709" w:type="dxa"/>
          </w:tcPr>
          <w:p w14:paraId="1DAF927D" w14:textId="77777777" w:rsidR="003C4B6F" w:rsidRPr="00574BE4" w:rsidRDefault="003C4B6F" w:rsidP="000F3A6C">
            <w:pPr>
              <w:rPr>
                <w:rFonts w:ascii="Calibri" w:hAnsi="Calibri" w:cs="Calibri"/>
                <w:b/>
                <w:sz w:val="22"/>
              </w:rPr>
            </w:pPr>
          </w:p>
        </w:tc>
        <w:tc>
          <w:tcPr>
            <w:tcW w:w="7229" w:type="dxa"/>
          </w:tcPr>
          <w:p w14:paraId="73939116" w14:textId="77777777" w:rsidR="003C4B6F" w:rsidRPr="00F724B1" w:rsidRDefault="003C4B6F" w:rsidP="000F3A6C">
            <w:pPr>
              <w:rPr>
                <w:rFonts w:asciiTheme="minorHAnsi" w:hAnsiTheme="minorHAnsi" w:cstheme="minorHAnsi"/>
                <w:sz w:val="22"/>
                <w:szCs w:val="22"/>
              </w:rPr>
            </w:pPr>
          </w:p>
        </w:tc>
        <w:tc>
          <w:tcPr>
            <w:tcW w:w="1701" w:type="dxa"/>
          </w:tcPr>
          <w:p w14:paraId="7F31E45C" w14:textId="77777777" w:rsidR="003C4B6F" w:rsidRPr="00574BE4" w:rsidRDefault="003C4B6F" w:rsidP="000F3A6C">
            <w:pPr>
              <w:jc w:val="right"/>
              <w:rPr>
                <w:rFonts w:ascii="Calibri" w:hAnsi="Calibri" w:cs="Calibri"/>
                <w:b/>
                <w:sz w:val="22"/>
              </w:rPr>
            </w:pPr>
          </w:p>
        </w:tc>
      </w:tr>
    </w:tbl>
    <w:p w14:paraId="5A69BCAB" w14:textId="77777777" w:rsidR="00A22186" w:rsidRPr="00F724B1" w:rsidRDefault="00A22186" w:rsidP="000F3A6C">
      <w:pPr>
        <w:rPr>
          <w:rFonts w:ascii="Calibri" w:hAnsi="Calibri" w:cs="Calibri"/>
          <w:b/>
          <w:sz w:val="22"/>
          <w:szCs w:val="22"/>
        </w:rPr>
      </w:pPr>
    </w:p>
    <w:p w14:paraId="151F7C08" w14:textId="77777777" w:rsidR="00DC5DB2" w:rsidRPr="00F724B1" w:rsidRDefault="00DC5DB2" w:rsidP="000F3A6C">
      <w:pPr>
        <w:rPr>
          <w:rFonts w:ascii="Calibri" w:hAnsi="Calibri" w:cs="Calibri"/>
          <w:b/>
          <w:sz w:val="22"/>
          <w:szCs w:val="22"/>
        </w:rPr>
      </w:pPr>
    </w:p>
    <w:p w14:paraId="5F280CE2" w14:textId="77777777" w:rsidR="00DC5DB2" w:rsidRPr="00F724B1" w:rsidRDefault="00DC5DB2" w:rsidP="000F3A6C">
      <w:pPr>
        <w:rPr>
          <w:rFonts w:ascii="Calibri" w:hAnsi="Calibri" w:cs="Calibri"/>
          <w:b/>
          <w:sz w:val="22"/>
          <w:szCs w:val="22"/>
        </w:rPr>
      </w:pPr>
    </w:p>
    <w:p w14:paraId="02A9B53C" w14:textId="194AA1A6" w:rsidR="00D437CC" w:rsidRPr="00F724B1" w:rsidRDefault="00D437CC" w:rsidP="00834F3D">
      <w:pPr>
        <w:ind w:left="-284"/>
        <w:rPr>
          <w:rFonts w:ascii="Calibri" w:hAnsi="Calibri" w:cs="Calibri"/>
          <w:b/>
          <w:sz w:val="22"/>
          <w:szCs w:val="22"/>
        </w:rPr>
      </w:pPr>
      <w:r w:rsidRPr="00F724B1">
        <w:rPr>
          <w:rFonts w:ascii="Calibri" w:hAnsi="Calibri" w:cs="Calibri"/>
          <w:b/>
          <w:sz w:val="22"/>
          <w:szCs w:val="22"/>
        </w:rPr>
        <w:t>Academic Registry</w:t>
      </w:r>
    </w:p>
    <w:p w14:paraId="439A82D5" w14:textId="4CBA97B6" w:rsidR="00C6788F" w:rsidRPr="00F724B1" w:rsidRDefault="003C4B6F" w:rsidP="00834F3D">
      <w:pPr>
        <w:ind w:left="-284"/>
        <w:rPr>
          <w:rFonts w:ascii="Calibri" w:hAnsi="Calibri" w:cs="Calibri"/>
          <w:b/>
          <w:sz w:val="22"/>
          <w:szCs w:val="22"/>
        </w:rPr>
      </w:pPr>
      <w:r>
        <w:rPr>
          <w:rFonts w:ascii="Calibri" w:hAnsi="Calibri" w:cs="Calibri"/>
          <w:b/>
          <w:sz w:val="22"/>
          <w:szCs w:val="22"/>
        </w:rPr>
        <w:t>September</w:t>
      </w:r>
      <w:r w:rsidR="00EF7D77" w:rsidRPr="00F724B1">
        <w:rPr>
          <w:rFonts w:ascii="Calibri" w:hAnsi="Calibri" w:cs="Calibri"/>
          <w:b/>
          <w:sz w:val="22"/>
          <w:szCs w:val="22"/>
        </w:rPr>
        <w:t xml:space="preserve"> 2021</w:t>
      </w:r>
    </w:p>
    <w:sectPr w:rsidR="00C6788F" w:rsidRPr="00F724B1" w:rsidSect="004659B4">
      <w:headerReference w:type="default" r:id="rId10"/>
      <w:footerReference w:type="even" r:id="rId11"/>
      <w:footerReference w:type="default" r:id="rId12"/>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F9551" w14:textId="77777777" w:rsidR="00D812C8" w:rsidRDefault="00D812C8" w:rsidP="009117D3">
      <w:r>
        <w:separator/>
      </w:r>
    </w:p>
  </w:endnote>
  <w:endnote w:type="continuationSeparator" w:id="0">
    <w:p w14:paraId="18ACD28A" w14:textId="77777777" w:rsidR="00D812C8" w:rsidRDefault="00D812C8"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94241937"/>
      <w:docPartObj>
        <w:docPartGallery w:val="Page Numbers (Bottom of Page)"/>
        <w:docPartUnique/>
      </w:docPartObj>
    </w:sdtPr>
    <w:sdtEndPr>
      <w:rPr>
        <w:rStyle w:val="PageNumber"/>
      </w:rPr>
    </w:sdtEndPr>
    <w:sdtContent>
      <w:p w14:paraId="6F148A88" w14:textId="77777777" w:rsidR="00D812C8" w:rsidRDefault="00D812C8" w:rsidP="00BD5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13700E" w14:textId="77777777" w:rsidR="00D812C8" w:rsidRDefault="00D812C8"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14:paraId="2EF0D8A4" w14:textId="48F3BA57" w:rsidR="00D812C8" w:rsidRPr="00335F1A" w:rsidRDefault="00D812C8" w:rsidP="00BD5D67">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C907CD">
          <w:rPr>
            <w:rStyle w:val="PageNumber"/>
            <w:rFonts w:ascii="Calibri" w:hAnsi="Calibri" w:cs="Calibri"/>
            <w:noProof/>
          </w:rPr>
          <w:t>5</w:t>
        </w:r>
        <w:r w:rsidRPr="00335F1A">
          <w:rPr>
            <w:rStyle w:val="PageNumber"/>
            <w:rFonts w:ascii="Calibri" w:hAnsi="Calibri" w:cs="Calibri"/>
          </w:rPr>
          <w:fldChar w:fldCharType="end"/>
        </w:r>
      </w:p>
    </w:sdtContent>
  </w:sdt>
  <w:p w14:paraId="68B3D382" w14:textId="77777777" w:rsidR="00D812C8" w:rsidRPr="00335F1A" w:rsidRDefault="00D812C8"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31862" w14:textId="77777777" w:rsidR="00D812C8" w:rsidRDefault="00D812C8" w:rsidP="009117D3">
      <w:r>
        <w:separator/>
      </w:r>
    </w:p>
  </w:footnote>
  <w:footnote w:type="continuationSeparator" w:id="0">
    <w:p w14:paraId="0709AB6F" w14:textId="77777777" w:rsidR="00D812C8" w:rsidRDefault="00D812C8"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D0D4" w14:textId="237A5E6C" w:rsidR="00D812C8" w:rsidRPr="007E3D24" w:rsidRDefault="00D812C8" w:rsidP="00CE6A1E">
    <w:pPr>
      <w:pStyle w:val="Header"/>
      <w:jc w:val="right"/>
      <w:rPr>
        <w:rFonts w:ascii="Calibri" w:hAnsi="Calibri" w:cs="Calibri"/>
      </w:rPr>
    </w:pPr>
    <w:r w:rsidRPr="007E3D24">
      <w:rPr>
        <w:rFonts w:ascii="Calibri" w:hAnsi="Calibri" w:cs="Calibri"/>
        <w:b/>
        <w:sz w:val="22"/>
      </w:rPr>
      <w:t>A</w:t>
    </w:r>
    <w:r>
      <w:rPr>
        <w:rFonts w:ascii="Calibri" w:hAnsi="Calibri" w:cs="Calibri"/>
        <w:b/>
        <w:sz w:val="22"/>
      </w:rPr>
      <w:t>C (21/22</w:t>
    </w:r>
    <w:r w:rsidRPr="007E3D24">
      <w:rPr>
        <w:rFonts w:ascii="Calibri" w:hAnsi="Calibri" w:cs="Calibri"/>
        <w:b/>
        <w:sz w:val="22"/>
      </w:rPr>
      <w:t xml:space="preserve">) Minute </w:t>
    </w:r>
    <w:r>
      <w:rPr>
        <w:rFonts w:ascii="Calibri" w:hAnsi="Calibri" w:cs="Calibri"/>
        <w:b/>
        <w:sz w:val="22"/>
      </w:rPr>
      <w:t>1</w:t>
    </w:r>
  </w:p>
  <w:p w14:paraId="76081DEB" w14:textId="77777777" w:rsidR="00D812C8" w:rsidRDefault="00D81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F6509D"/>
    <w:multiLevelType w:val="hybridMultilevel"/>
    <w:tmpl w:val="07A0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8165F"/>
    <w:multiLevelType w:val="hybridMultilevel"/>
    <w:tmpl w:val="5DA28B74"/>
    <w:lvl w:ilvl="0" w:tplc="F9D038B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50433B3"/>
    <w:multiLevelType w:val="hybridMultilevel"/>
    <w:tmpl w:val="24F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2D140E"/>
    <w:multiLevelType w:val="hybridMultilevel"/>
    <w:tmpl w:val="06B2404C"/>
    <w:lvl w:ilvl="0" w:tplc="59A45168">
      <w:start w:val="1"/>
      <w:numFmt w:val="bullet"/>
      <w:lvlText w:val=""/>
      <w:lvlJc w:val="left"/>
      <w:pPr>
        <w:ind w:left="720" w:hanging="360"/>
      </w:pPr>
      <w:rPr>
        <w:rFonts w:ascii="Symbol" w:hAnsi="Symbol" w:hint="default"/>
        <w:color w:val="3856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2950D4E"/>
    <w:multiLevelType w:val="hybridMultilevel"/>
    <w:tmpl w:val="28F6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C2022E6"/>
    <w:multiLevelType w:val="hybridMultilevel"/>
    <w:tmpl w:val="72CA3936"/>
    <w:lvl w:ilvl="0" w:tplc="A19687B4">
      <w:start w:val="6"/>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8"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abstractNumId w:val="48"/>
  </w:num>
  <w:num w:numId="2">
    <w:abstractNumId w:val="7"/>
  </w:num>
  <w:num w:numId="3">
    <w:abstractNumId w:val="41"/>
  </w:num>
  <w:num w:numId="4">
    <w:abstractNumId w:val="32"/>
  </w:num>
  <w:num w:numId="5">
    <w:abstractNumId w:val="1"/>
  </w:num>
  <w:num w:numId="6">
    <w:abstractNumId w:val="38"/>
  </w:num>
  <w:num w:numId="7">
    <w:abstractNumId w:val="44"/>
  </w:num>
  <w:num w:numId="8">
    <w:abstractNumId w:val="46"/>
  </w:num>
  <w:num w:numId="9">
    <w:abstractNumId w:val="23"/>
  </w:num>
  <w:num w:numId="10">
    <w:abstractNumId w:val="9"/>
  </w:num>
  <w:num w:numId="11">
    <w:abstractNumId w:val="3"/>
  </w:num>
  <w:num w:numId="12">
    <w:abstractNumId w:val="34"/>
  </w:num>
  <w:num w:numId="13">
    <w:abstractNumId w:val="25"/>
  </w:num>
  <w:num w:numId="14">
    <w:abstractNumId w:val="13"/>
  </w:num>
  <w:num w:numId="15">
    <w:abstractNumId w:val="0"/>
  </w:num>
  <w:num w:numId="16">
    <w:abstractNumId w:val="6"/>
  </w:num>
  <w:num w:numId="17">
    <w:abstractNumId w:val="12"/>
  </w:num>
  <w:num w:numId="18">
    <w:abstractNumId w:val="21"/>
  </w:num>
  <w:num w:numId="19">
    <w:abstractNumId w:val="42"/>
  </w:num>
  <w:num w:numId="20">
    <w:abstractNumId w:val="10"/>
  </w:num>
  <w:num w:numId="21">
    <w:abstractNumId w:val="33"/>
  </w:num>
  <w:num w:numId="22">
    <w:abstractNumId w:val="18"/>
  </w:num>
  <w:num w:numId="23">
    <w:abstractNumId w:val="24"/>
  </w:num>
  <w:num w:numId="24">
    <w:abstractNumId w:val="40"/>
  </w:num>
  <w:num w:numId="25">
    <w:abstractNumId w:val="45"/>
  </w:num>
  <w:num w:numId="26">
    <w:abstractNumId w:val="30"/>
  </w:num>
  <w:num w:numId="27">
    <w:abstractNumId w:val="8"/>
  </w:num>
  <w:num w:numId="28">
    <w:abstractNumId w:val="5"/>
  </w:num>
  <w:num w:numId="29">
    <w:abstractNumId w:val="20"/>
  </w:num>
  <w:num w:numId="30">
    <w:abstractNumId w:val="36"/>
  </w:num>
  <w:num w:numId="31">
    <w:abstractNumId w:val="27"/>
  </w:num>
  <w:num w:numId="32">
    <w:abstractNumId w:val="29"/>
  </w:num>
  <w:num w:numId="33">
    <w:abstractNumId w:val="26"/>
  </w:num>
  <w:num w:numId="34">
    <w:abstractNumId w:val="28"/>
  </w:num>
  <w:num w:numId="35">
    <w:abstractNumId w:val="35"/>
  </w:num>
  <w:num w:numId="36">
    <w:abstractNumId w:val="4"/>
  </w:num>
  <w:num w:numId="37">
    <w:abstractNumId w:val="16"/>
  </w:num>
  <w:num w:numId="38">
    <w:abstractNumId w:val="39"/>
  </w:num>
  <w:num w:numId="39">
    <w:abstractNumId w:val="17"/>
  </w:num>
  <w:num w:numId="40">
    <w:abstractNumId w:val="31"/>
  </w:num>
  <w:num w:numId="41">
    <w:abstractNumId w:val="22"/>
  </w:num>
  <w:num w:numId="42">
    <w:abstractNumId w:val="2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7"/>
  </w:num>
  <w:num w:numId="46">
    <w:abstractNumId w:val="11"/>
  </w:num>
  <w:num w:numId="47">
    <w:abstractNumId w:val="47"/>
  </w:num>
  <w:num w:numId="48">
    <w:abstractNumId w:val="2"/>
  </w:num>
  <w:num w:numId="49">
    <w:abstractNumId w:val="1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5"/>
    <w:rsid w:val="00003463"/>
    <w:rsid w:val="00005D43"/>
    <w:rsid w:val="00007E35"/>
    <w:rsid w:val="00013FAE"/>
    <w:rsid w:val="00014079"/>
    <w:rsid w:val="000143C6"/>
    <w:rsid w:val="00014E0E"/>
    <w:rsid w:val="000200D1"/>
    <w:rsid w:val="00020AE2"/>
    <w:rsid w:val="00022C9E"/>
    <w:rsid w:val="000234B9"/>
    <w:rsid w:val="00023525"/>
    <w:rsid w:val="00030007"/>
    <w:rsid w:val="000330E4"/>
    <w:rsid w:val="0003315F"/>
    <w:rsid w:val="00034C65"/>
    <w:rsid w:val="0003756B"/>
    <w:rsid w:val="00041781"/>
    <w:rsid w:val="000419E9"/>
    <w:rsid w:val="00042EC6"/>
    <w:rsid w:val="00047E59"/>
    <w:rsid w:val="000503F6"/>
    <w:rsid w:val="00057AD8"/>
    <w:rsid w:val="00057DF1"/>
    <w:rsid w:val="0006204B"/>
    <w:rsid w:val="00063D09"/>
    <w:rsid w:val="0007123B"/>
    <w:rsid w:val="00071DC3"/>
    <w:rsid w:val="000825B8"/>
    <w:rsid w:val="00085513"/>
    <w:rsid w:val="00085D03"/>
    <w:rsid w:val="000909EB"/>
    <w:rsid w:val="00093B8D"/>
    <w:rsid w:val="00093E99"/>
    <w:rsid w:val="000952F4"/>
    <w:rsid w:val="00096237"/>
    <w:rsid w:val="000A1F12"/>
    <w:rsid w:val="000A4303"/>
    <w:rsid w:val="000A53E3"/>
    <w:rsid w:val="000A7BAF"/>
    <w:rsid w:val="000B3FDB"/>
    <w:rsid w:val="000B67AD"/>
    <w:rsid w:val="000B6E8D"/>
    <w:rsid w:val="000B7B2E"/>
    <w:rsid w:val="000C27EE"/>
    <w:rsid w:val="000C4028"/>
    <w:rsid w:val="000C5936"/>
    <w:rsid w:val="000C6A04"/>
    <w:rsid w:val="000D71A9"/>
    <w:rsid w:val="000E2F54"/>
    <w:rsid w:val="000E4624"/>
    <w:rsid w:val="000E49A1"/>
    <w:rsid w:val="000E6898"/>
    <w:rsid w:val="000E6EC8"/>
    <w:rsid w:val="000F1311"/>
    <w:rsid w:val="000F1845"/>
    <w:rsid w:val="000F1C07"/>
    <w:rsid w:val="000F2D48"/>
    <w:rsid w:val="000F35CD"/>
    <w:rsid w:val="000F3A6C"/>
    <w:rsid w:val="000F57D9"/>
    <w:rsid w:val="00102A4E"/>
    <w:rsid w:val="00102DE2"/>
    <w:rsid w:val="00104DE6"/>
    <w:rsid w:val="001054C9"/>
    <w:rsid w:val="001067D1"/>
    <w:rsid w:val="00106D60"/>
    <w:rsid w:val="001077F3"/>
    <w:rsid w:val="00112ABF"/>
    <w:rsid w:val="00114076"/>
    <w:rsid w:val="00117611"/>
    <w:rsid w:val="00117BEA"/>
    <w:rsid w:val="00120E4F"/>
    <w:rsid w:val="00122C4F"/>
    <w:rsid w:val="00122DCB"/>
    <w:rsid w:val="00123EC2"/>
    <w:rsid w:val="001242A4"/>
    <w:rsid w:val="00125A4C"/>
    <w:rsid w:val="0012723E"/>
    <w:rsid w:val="00130618"/>
    <w:rsid w:val="00135332"/>
    <w:rsid w:val="00135FCE"/>
    <w:rsid w:val="00136D80"/>
    <w:rsid w:val="00137920"/>
    <w:rsid w:val="00142A44"/>
    <w:rsid w:val="001435A1"/>
    <w:rsid w:val="00146179"/>
    <w:rsid w:val="001462E9"/>
    <w:rsid w:val="001502F8"/>
    <w:rsid w:val="001514CF"/>
    <w:rsid w:val="00161820"/>
    <w:rsid w:val="00162EBA"/>
    <w:rsid w:val="00165267"/>
    <w:rsid w:val="001657F2"/>
    <w:rsid w:val="00166B89"/>
    <w:rsid w:val="00166CBC"/>
    <w:rsid w:val="00166E9B"/>
    <w:rsid w:val="00174613"/>
    <w:rsid w:val="00176FD0"/>
    <w:rsid w:val="00177B37"/>
    <w:rsid w:val="00181045"/>
    <w:rsid w:val="00181131"/>
    <w:rsid w:val="0018464C"/>
    <w:rsid w:val="00184F6E"/>
    <w:rsid w:val="00186648"/>
    <w:rsid w:val="00187233"/>
    <w:rsid w:val="00193A0D"/>
    <w:rsid w:val="0019549D"/>
    <w:rsid w:val="001A42C8"/>
    <w:rsid w:val="001A48B1"/>
    <w:rsid w:val="001A50B6"/>
    <w:rsid w:val="001A5309"/>
    <w:rsid w:val="001A65B2"/>
    <w:rsid w:val="001A7537"/>
    <w:rsid w:val="001A7904"/>
    <w:rsid w:val="001A7EB2"/>
    <w:rsid w:val="001B06F4"/>
    <w:rsid w:val="001B1E13"/>
    <w:rsid w:val="001B2771"/>
    <w:rsid w:val="001B3391"/>
    <w:rsid w:val="001B658C"/>
    <w:rsid w:val="001C1804"/>
    <w:rsid w:val="001C2FF5"/>
    <w:rsid w:val="001C562D"/>
    <w:rsid w:val="001C7399"/>
    <w:rsid w:val="001C7DA8"/>
    <w:rsid w:val="001D01DF"/>
    <w:rsid w:val="001D053A"/>
    <w:rsid w:val="001D1665"/>
    <w:rsid w:val="001D29C4"/>
    <w:rsid w:val="001D316F"/>
    <w:rsid w:val="001D595C"/>
    <w:rsid w:val="001D634D"/>
    <w:rsid w:val="001E49A3"/>
    <w:rsid w:val="001E61DE"/>
    <w:rsid w:val="001E6916"/>
    <w:rsid w:val="001F1530"/>
    <w:rsid w:val="001F18BE"/>
    <w:rsid w:val="001F26C5"/>
    <w:rsid w:val="001F6E59"/>
    <w:rsid w:val="002032BA"/>
    <w:rsid w:val="0020383D"/>
    <w:rsid w:val="0020785D"/>
    <w:rsid w:val="002129B8"/>
    <w:rsid w:val="002179EE"/>
    <w:rsid w:val="00222EE5"/>
    <w:rsid w:val="002254D5"/>
    <w:rsid w:val="0022550C"/>
    <w:rsid w:val="0022601D"/>
    <w:rsid w:val="00226997"/>
    <w:rsid w:val="00226AAD"/>
    <w:rsid w:val="00227707"/>
    <w:rsid w:val="00233427"/>
    <w:rsid w:val="00241913"/>
    <w:rsid w:val="0024226B"/>
    <w:rsid w:val="002462B9"/>
    <w:rsid w:val="00247CCE"/>
    <w:rsid w:val="002500B9"/>
    <w:rsid w:val="00256549"/>
    <w:rsid w:val="00256DD4"/>
    <w:rsid w:val="00257F9C"/>
    <w:rsid w:val="0026010E"/>
    <w:rsid w:val="0026131E"/>
    <w:rsid w:val="002635F9"/>
    <w:rsid w:val="00264ECE"/>
    <w:rsid w:val="00265B0C"/>
    <w:rsid w:val="0027194C"/>
    <w:rsid w:val="00276646"/>
    <w:rsid w:val="00276795"/>
    <w:rsid w:val="002773D6"/>
    <w:rsid w:val="0028239B"/>
    <w:rsid w:val="00282B6B"/>
    <w:rsid w:val="0028301B"/>
    <w:rsid w:val="00283DF7"/>
    <w:rsid w:val="00284068"/>
    <w:rsid w:val="002878AD"/>
    <w:rsid w:val="002878FA"/>
    <w:rsid w:val="00287904"/>
    <w:rsid w:val="00291B4B"/>
    <w:rsid w:val="00296690"/>
    <w:rsid w:val="002973D4"/>
    <w:rsid w:val="00297A88"/>
    <w:rsid w:val="00297BEB"/>
    <w:rsid w:val="00297E21"/>
    <w:rsid w:val="002A1162"/>
    <w:rsid w:val="002A14B7"/>
    <w:rsid w:val="002A24FD"/>
    <w:rsid w:val="002A7B46"/>
    <w:rsid w:val="002B0533"/>
    <w:rsid w:val="002B1CE4"/>
    <w:rsid w:val="002B58E1"/>
    <w:rsid w:val="002B7117"/>
    <w:rsid w:val="002B7A6D"/>
    <w:rsid w:val="002C0F72"/>
    <w:rsid w:val="002C2489"/>
    <w:rsid w:val="002D10FF"/>
    <w:rsid w:val="002D1FF3"/>
    <w:rsid w:val="002D2215"/>
    <w:rsid w:val="002D33AC"/>
    <w:rsid w:val="002D433C"/>
    <w:rsid w:val="002D47AD"/>
    <w:rsid w:val="002E12E6"/>
    <w:rsid w:val="002E1676"/>
    <w:rsid w:val="002E1DA9"/>
    <w:rsid w:val="002E36C1"/>
    <w:rsid w:val="002E3EAD"/>
    <w:rsid w:val="002F008D"/>
    <w:rsid w:val="002F1B1D"/>
    <w:rsid w:val="002F25F1"/>
    <w:rsid w:val="002F2B48"/>
    <w:rsid w:val="002F3360"/>
    <w:rsid w:val="002F3A88"/>
    <w:rsid w:val="002F4264"/>
    <w:rsid w:val="002F45A9"/>
    <w:rsid w:val="002F6312"/>
    <w:rsid w:val="002F6523"/>
    <w:rsid w:val="002F66E9"/>
    <w:rsid w:val="002F6A61"/>
    <w:rsid w:val="00300785"/>
    <w:rsid w:val="00300845"/>
    <w:rsid w:val="00303425"/>
    <w:rsid w:val="0030357E"/>
    <w:rsid w:val="00303875"/>
    <w:rsid w:val="00304043"/>
    <w:rsid w:val="00307040"/>
    <w:rsid w:val="0030752A"/>
    <w:rsid w:val="00307B93"/>
    <w:rsid w:val="0031093F"/>
    <w:rsid w:val="003109B3"/>
    <w:rsid w:val="00314F81"/>
    <w:rsid w:val="00314FF6"/>
    <w:rsid w:val="00321F2C"/>
    <w:rsid w:val="00324B19"/>
    <w:rsid w:val="00324DD1"/>
    <w:rsid w:val="003258A4"/>
    <w:rsid w:val="00325A8E"/>
    <w:rsid w:val="00325AF4"/>
    <w:rsid w:val="00325C8E"/>
    <w:rsid w:val="00325CD6"/>
    <w:rsid w:val="003265C7"/>
    <w:rsid w:val="00330D27"/>
    <w:rsid w:val="00331377"/>
    <w:rsid w:val="00334914"/>
    <w:rsid w:val="00334F38"/>
    <w:rsid w:val="00335F1A"/>
    <w:rsid w:val="003361A8"/>
    <w:rsid w:val="00341CEB"/>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5677"/>
    <w:rsid w:val="00376F9C"/>
    <w:rsid w:val="00380094"/>
    <w:rsid w:val="00380E98"/>
    <w:rsid w:val="00386478"/>
    <w:rsid w:val="00390771"/>
    <w:rsid w:val="003939A2"/>
    <w:rsid w:val="00397F85"/>
    <w:rsid w:val="003A184B"/>
    <w:rsid w:val="003A25A2"/>
    <w:rsid w:val="003A2D7B"/>
    <w:rsid w:val="003A2E4B"/>
    <w:rsid w:val="003A58B8"/>
    <w:rsid w:val="003A604B"/>
    <w:rsid w:val="003A6CC2"/>
    <w:rsid w:val="003B001F"/>
    <w:rsid w:val="003B183E"/>
    <w:rsid w:val="003B291B"/>
    <w:rsid w:val="003B3116"/>
    <w:rsid w:val="003C231B"/>
    <w:rsid w:val="003C2CC0"/>
    <w:rsid w:val="003C4B6F"/>
    <w:rsid w:val="003C59E8"/>
    <w:rsid w:val="003C7BC8"/>
    <w:rsid w:val="003D2510"/>
    <w:rsid w:val="003D4A5A"/>
    <w:rsid w:val="003D65FD"/>
    <w:rsid w:val="003D733F"/>
    <w:rsid w:val="003E1873"/>
    <w:rsid w:val="003E2700"/>
    <w:rsid w:val="003E27C7"/>
    <w:rsid w:val="003E2FA6"/>
    <w:rsid w:val="003E34EB"/>
    <w:rsid w:val="003E44F2"/>
    <w:rsid w:val="003E5140"/>
    <w:rsid w:val="003E51BD"/>
    <w:rsid w:val="003E7A58"/>
    <w:rsid w:val="003F0936"/>
    <w:rsid w:val="003F307A"/>
    <w:rsid w:val="003F3851"/>
    <w:rsid w:val="003F437D"/>
    <w:rsid w:val="003F6C4B"/>
    <w:rsid w:val="003F6D8B"/>
    <w:rsid w:val="00401A35"/>
    <w:rsid w:val="00402471"/>
    <w:rsid w:val="00402A65"/>
    <w:rsid w:val="00402A6E"/>
    <w:rsid w:val="00402FA9"/>
    <w:rsid w:val="00404DC4"/>
    <w:rsid w:val="00404F2A"/>
    <w:rsid w:val="004105BC"/>
    <w:rsid w:val="00410BC2"/>
    <w:rsid w:val="00412262"/>
    <w:rsid w:val="00412A0C"/>
    <w:rsid w:val="00415FC2"/>
    <w:rsid w:val="00416521"/>
    <w:rsid w:val="00420792"/>
    <w:rsid w:val="00421B32"/>
    <w:rsid w:val="00422082"/>
    <w:rsid w:val="0042213D"/>
    <w:rsid w:val="00423C78"/>
    <w:rsid w:val="00423E88"/>
    <w:rsid w:val="004251F8"/>
    <w:rsid w:val="0042538E"/>
    <w:rsid w:val="00425849"/>
    <w:rsid w:val="0042620F"/>
    <w:rsid w:val="00427DA4"/>
    <w:rsid w:val="00431E85"/>
    <w:rsid w:val="004326E6"/>
    <w:rsid w:val="0043357A"/>
    <w:rsid w:val="004338BC"/>
    <w:rsid w:val="00433EDC"/>
    <w:rsid w:val="004365BA"/>
    <w:rsid w:val="00440D33"/>
    <w:rsid w:val="00441A35"/>
    <w:rsid w:val="00441C5D"/>
    <w:rsid w:val="004421D5"/>
    <w:rsid w:val="004422AC"/>
    <w:rsid w:val="00444D93"/>
    <w:rsid w:val="004475D9"/>
    <w:rsid w:val="00447E94"/>
    <w:rsid w:val="00453214"/>
    <w:rsid w:val="0045436F"/>
    <w:rsid w:val="004552A7"/>
    <w:rsid w:val="00455724"/>
    <w:rsid w:val="00457A68"/>
    <w:rsid w:val="00461B21"/>
    <w:rsid w:val="00463509"/>
    <w:rsid w:val="0046454F"/>
    <w:rsid w:val="004659B4"/>
    <w:rsid w:val="00467378"/>
    <w:rsid w:val="0047285C"/>
    <w:rsid w:val="00473804"/>
    <w:rsid w:val="00473FC7"/>
    <w:rsid w:val="004747D7"/>
    <w:rsid w:val="00474904"/>
    <w:rsid w:val="00476844"/>
    <w:rsid w:val="0047730F"/>
    <w:rsid w:val="0048278D"/>
    <w:rsid w:val="00482B4D"/>
    <w:rsid w:val="0048333D"/>
    <w:rsid w:val="004847A8"/>
    <w:rsid w:val="00490B78"/>
    <w:rsid w:val="00490CE9"/>
    <w:rsid w:val="00491795"/>
    <w:rsid w:val="00492C8C"/>
    <w:rsid w:val="00493403"/>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0DE0"/>
    <w:rsid w:val="004C4BFC"/>
    <w:rsid w:val="004C645D"/>
    <w:rsid w:val="004C6C72"/>
    <w:rsid w:val="004C7781"/>
    <w:rsid w:val="004D06A9"/>
    <w:rsid w:val="004D1EA7"/>
    <w:rsid w:val="004D2965"/>
    <w:rsid w:val="004D2F07"/>
    <w:rsid w:val="004D2F23"/>
    <w:rsid w:val="004D53E8"/>
    <w:rsid w:val="004D5F00"/>
    <w:rsid w:val="004D6268"/>
    <w:rsid w:val="004D6D7C"/>
    <w:rsid w:val="004E00FD"/>
    <w:rsid w:val="004E01D1"/>
    <w:rsid w:val="004E43B3"/>
    <w:rsid w:val="004E4F38"/>
    <w:rsid w:val="004E54E7"/>
    <w:rsid w:val="004E63DE"/>
    <w:rsid w:val="004E643C"/>
    <w:rsid w:val="004F0F49"/>
    <w:rsid w:val="004F14FE"/>
    <w:rsid w:val="004F4552"/>
    <w:rsid w:val="004F477E"/>
    <w:rsid w:val="004F6261"/>
    <w:rsid w:val="004F77AD"/>
    <w:rsid w:val="004F7BA2"/>
    <w:rsid w:val="004F7EE6"/>
    <w:rsid w:val="005002C3"/>
    <w:rsid w:val="005053DC"/>
    <w:rsid w:val="005079DC"/>
    <w:rsid w:val="005109B8"/>
    <w:rsid w:val="005109BE"/>
    <w:rsid w:val="00511618"/>
    <w:rsid w:val="00512BD8"/>
    <w:rsid w:val="005132A1"/>
    <w:rsid w:val="00513A84"/>
    <w:rsid w:val="005141CA"/>
    <w:rsid w:val="005155DE"/>
    <w:rsid w:val="00516AD1"/>
    <w:rsid w:val="00520555"/>
    <w:rsid w:val="00520D80"/>
    <w:rsid w:val="00524797"/>
    <w:rsid w:val="00524B9A"/>
    <w:rsid w:val="00524E92"/>
    <w:rsid w:val="00531186"/>
    <w:rsid w:val="00531189"/>
    <w:rsid w:val="00535A5D"/>
    <w:rsid w:val="00535D1A"/>
    <w:rsid w:val="00536284"/>
    <w:rsid w:val="00540E2D"/>
    <w:rsid w:val="00540EED"/>
    <w:rsid w:val="00542450"/>
    <w:rsid w:val="005433A8"/>
    <w:rsid w:val="00545758"/>
    <w:rsid w:val="00545BA4"/>
    <w:rsid w:val="00550D53"/>
    <w:rsid w:val="00550E9B"/>
    <w:rsid w:val="00551CD3"/>
    <w:rsid w:val="00552A71"/>
    <w:rsid w:val="00552B70"/>
    <w:rsid w:val="00555920"/>
    <w:rsid w:val="005600D1"/>
    <w:rsid w:val="0056232E"/>
    <w:rsid w:val="005639D8"/>
    <w:rsid w:val="00564177"/>
    <w:rsid w:val="00564A0C"/>
    <w:rsid w:val="005658B7"/>
    <w:rsid w:val="00566935"/>
    <w:rsid w:val="00567EA1"/>
    <w:rsid w:val="00570F92"/>
    <w:rsid w:val="00571A95"/>
    <w:rsid w:val="00575B35"/>
    <w:rsid w:val="00576516"/>
    <w:rsid w:val="00576EF2"/>
    <w:rsid w:val="0057710B"/>
    <w:rsid w:val="00577E0E"/>
    <w:rsid w:val="005805BF"/>
    <w:rsid w:val="00581ADB"/>
    <w:rsid w:val="00582FBB"/>
    <w:rsid w:val="00583A0D"/>
    <w:rsid w:val="00584D94"/>
    <w:rsid w:val="005861CA"/>
    <w:rsid w:val="00586805"/>
    <w:rsid w:val="00586A07"/>
    <w:rsid w:val="00587714"/>
    <w:rsid w:val="00591107"/>
    <w:rsid w:val="0059252D"/>
    <w:rsid w:val="00593353"/>
    <w:rsid w:val="00595EC5"/>
    <w:rsid w:val="00596525"/>
    <w:rsid w:val="00597542"/>
    <w:rsid w:val="005A15D9"/>
    <w:rsid w:val="005A2326"/>
    <w:rsid w:val="005A2B9F"/>
    <w:rsid w:val="005A313D"/>
    <w:rsid w:val="005A354D"/>
    <w:rsid w:val="005A38D5"/>
    <w:rsid w:val="005A430F"/>
    <w:rsid w:val="005A441D"/>
    <w:rsid w:val="005A6C7B"/>
    <w:rsid w:val="005A6E70"/>
    <w:rsid w:val="005B4864"/>
    <w:rsid w:val="005B50B8"/>
    <w:rsid w:val="005B6669"/>
    <w:rsid w:val="005C325C"/>
    <w:rsid w:val="005C70D3"/>
    <w:rsid w:val="005D7947"/>
    <w:rsid w:val="005E01CC"/>
    <w:rsid w:val="005E0584"/>
    <w:rsid w:val="005E54CF"/>
    <w:rsid w:val="005E6032"/>
    <w:rsid w:val="005F3405"/>
    <w:rsid w:val="005F42BC"/>
    <w:rsid w:val="005F4D22"/>
    <w:rsid w:val="005F6119"/>
    <w:rsid w:val="005F6202"/>
    <w:rsid w:val="005F788A"/>
    <w:rsid w:val="005F7BD5"/>
    <w:rsid w:val="0060030F"/>
    <w:rsid w:val="006009F8"/>
    <w:rsid w:val="00600C6F"/>
    <w:rsid w:val="0060103F"/>
    <w:rsid w:val="0060107D"/>
    <w:rsid w:val="0060258D"/>
    <w:rsid w:val="006032CE"/>
    <w:rsid w:val="00603731"/>
    <w:rsid w:val="00604C7E"/>
    <w:rsid w:val="00606FD3"/>
    <w:rsid w:val="00607A29"/>
    <w:rsid w:val="006115C0"/>
    <w:rsid w:val="006128AB"/>
    <w:rsid w:val="00613C0C"/>
    <w:rsid w:val="00616B2F"/>
    <w:rsid w:val="0061741E"/>
    <w:rsid w:val="00620985"/>
    <w:rsid w:val="0062310F"/>
    <w:rsid w:val="00623400"/>
    <w:rsid w:val="00625BC9"/>
    <w:rsid w:val="0062676D"/>
    <w:rsid w:val="00631B39"/>
    <w:rsid w:val="00631BEE"/>
    <w:rsid w:val="00632738"/>
    <w:rsid w:val="00633C82"/>
    <w:rsid w:val="00633E2E"/>
    <w:rsid w:val="00634F27"/>
    <w:rsid w:val="0063593F"/>
    <w:rsid w:val="006365D9"/>
    <w:rsid w:val="006406BD"/>
    <w:rsid w:val="00642140"/>
    <w:rsid w:val="006438D1"/>
    <w:rsid w:val="00645E4B"/>
    <w:rsid w:val="0064612E"/>
    <w:rsid w:val="00647709"/>
    <w:rsid w:val="00647E14"/>
    <w:rsid w:val="0065245E"/>
    <w:rsid w:val="006533DC"/>
    <w:rsid w:val="00653EC0"/>
    <w:rsid w:val="00654261"/>
    <w:rsid w:val="0065456E"/>
    <w:rsid w:val="00654D6F"/>
    <w:rsid w:val="00654D94"/>
    <w:rsid w:val="00654E12"/>
    <w:rsid w:val="00655EEF"/>
    <w:rsid w:val="00657603"/>
    <w:rsid w:val="00657D79"/>
    <w:rsid w:val="006606E0"/>
    <w:rsid w:val="006608B1"/>
    <w:rsid w:val="00660E45"/>
    <w:rsid w:val="00660EE7"/>
    <w:rsid w:val="00661BDC"/>
    <w:rsid w:val="00661C66"/>
    <w:rsid w:val="0066512E"/>
    <w:rsid w:val="00666043"/>
    <w:rsid w:val="00666225"/>
    <w:rsid w:val="006712C5"/>
    <w:rsid w:val="00673740"/>
    <w:rsid w:val="00673C9C"/>
    <w:rsid w:val="00675BC8"/>
    <w:rsid w:val="00676CE0"/>
    <w:rsid w:val="006807BA"/>
    <w:rsid w:val="0068770B"/>
    <w:rsid w:val="0069242D"/>
    <w:rsid w:val="00694114"/>
    <w:rsid w:val="006942FB"/>
    <w:rsid w:val="00697BD3"/>
    <w:rsid w:val="00697C1F"/>
    <w:rsid w:val="006A073A"/>
    <w:rsid w:val="006A1428"/>
    <w:rsid w:val="006A30D5"/>
    <w:rsid w:val="006A4787"/>
    <w:rsid w:val="006A6015"/>
    <w:rsid w:val="006A67E3"/>
    <w:rsid w:val="006A6BF0"/>
    <w:rsid w:val="006A6EA2"/>
    <w:rsid w:val="006B1B8B"/>
    <w:rsid w:val="006B538E"/>
    <w:rsid w:val="006B55B1"/>
    <w:rsid w:val="006B757F"/>
    <w:rsid w:val="006C004D"/>
    <w:rsid w:val="006C2412"/>
    <w:rsid w:val="006C24E3"/>
    <w:rsid w:val="006C30E2"/>
    <w:rsid w:val="006C48A3"/>
    <w:rsid w:val="006C5596"/>
    <w:rsid w:val="006C6633"/>
    <w:rsid w:val="006C795B"/>
    <w:rsid w:val="006D0228"/>
    <w:rsid w:val="006D03FC"/>
    <w:rsid w:val="006D04FA"/>
    <w:rsid w:val="006D17F4"/>
    <w:rsid w:val="006D2FDA"/>
    <w:rsid w:val="006D53A5"/>
    <w:rsid w:val="006E06DE"/>
    <w:rsid w:val="006E3BAE"/>
    <w:rsid w:val="006E625E"/>
    <w:rsid w:val="006F0587"/>
    <w:rsid w:val="006F1B7E"/>
    <w:rsid w:val="006F51F9"/>
    <w:rsid w:val="00702E52"/>
    <w:rsid w:val="00703F9F"/>
    <w:rsid w:val="007048BE"/>
    <w:rsid w:val="0071273A"/>
    <w:rsid w:val="00714354"/>
    <w:rsid w:val="007167E9"/>
    <w:rsid w:val="00717365"/>
    <w:rsid w:val="00720ECE"/>
    <w:rsid w:val="00723301"/>
    <w:rsid w:val="00723B12"/>
    <w:rsid w:val="00726EF4"/>
    <w:rsid w:val="00727F28"/>
    <w:rsid w:val="00734230"/>
    <w:rsid w:val="0073436A"/>
    <w:rsid w:val="00737136"/>
    <w:rsid w:val="007401F7"/>
    <w:rsid w:val="007456B3"/>
    <w:rsid w:val="00750640"/>
    <w:rsid w:val="007511E7"/>
    <w:rsid w:val="007524C7"/>
    <w:rsid w:val="00752844"/>
    <w:rsid w:val="0075602D"/>
    <w:rsid w:val="00760AD2"/>
    <w:rsid w:val="007631B9"/>
    <w:rsid w:val="007641D7"/>
    <w:rsid w:val="00764697"/>
    <w:rsid w:val="007648AC"/>
    <w:rsid w:val="00764CED"/>
    <w:rsid w:val="0077014F"/>
    <w:rsid w:val="00770A6F"/>
    <w:rsid w:val="00772D4B"/>
    <w:rsid w:val="00775A76"/>
    <w:rsid w:val="007777C3"/>
    <w:rsid w:val="00781706"/>
    <w:rsid w:val="0078226A"/>
    <w:rsid w:val="007848CD"/>
    <w:rsid w:val="007864A6"/>
    <w:rsid w:val="007901FD"/>
    <w:rsid w:val="007955EA"/>
    <w:rsid w:val="00795E67"/>
    <w:rsid w:val="0079762F"/>
    <w:rsid w:val="007A036E"/>
    <w:rsid w:val="007A07E0"/>
    <w:rsid w:val="007A156C"/>
    <w:rsid w:val="007A4DA4"/>
    <w:rsid w:val="007A4DBE"/>
    <w:rsid w:val="007A4F9C"/>
    <w:rsid w:val="007A539F"/>
    <w:rsid w:val="007B2A05"/>
    <w:rsid w:val="007B478D"/>
    <w:rsid w:val="007B6099"/>
    <w:rsid w:val="007B613E"/>
    <w:rsid w:val="007C2808"/>
    <w:rsid w:val="007C56ED"/>
    <w:rsid w:val="007D14DA"/>
    <w:rsid w:val="007D1D19"/>
    <w:rsid w:val="007D2D61"/>
    <w:rsid w:val="007D41E1"/>
    <w:rsid w:val="007D4667"/>
    <w:rsid w:val="007D4D86"/>
    <w:rsid w:val="007D4F0C"/>
    <w:rsid w:val="007D5A49"/>
    <w:rsid w:val="007E02BD"/>
    <w:rsid w:val="007E3305"/>
    <w:rsid w:val="007E3D24"/>
    <w:rsid w:val="007E4EB8"/>
    <w:rsid w:val="007F0779"/>
    <w:rsid w:val="007F0C1B"/>
    <w:rsid w:val="007F1232"/>
    <w:rsid w:val="007F2F68"/>
    <w:rsid w:val="007F4D8B"/>
    <w:rsid w:val="007F692F"/>
    <w:rsid w:val="0080284D"/>
    <w:rsid w:val="0080293E"/>
    <w:rsid w:val="00804013"/>
    <w:rsid w:val="00804A42"/>
    <w:rsid w:val="00806F2F"/>
    <w:rsid w:val="00807122"/>
    <w:rsid w:val="0080724B"/>
    <w:rsid w:val="00811449"/>
    <w:rsid w:val="008125B8"/>
    <w:rsid w:val="008135C0"/>
    <w:rsid w:val="008218B8"/>
    <w:rsid w:val="008221DD"/>
    <w:rsid w:val="008230DA"/>
    <w:rsid w:val="00823E68"/>
    <w:rsid w:val="00825D42"/>
    <w:rsid w:val="0082612F"/>
    <w:rsid w:val="0083086D"/>
    <w:rsid w:val="00831579"/>
    <w:rsid w:val="00832F39"/>
    <w:rsid w:val="008336A4"/>
    <w:rsid w:val="00834DB8"/>
    <w:rsid w:val="00834F3D"/>
    <w:rsid w:val="008376EA"/>
    <w:rsid w:val="00837E82"/>
    <w:rsid w:val="00840543"/>
    <w:rsid w:val="00840F7A"/>
    <w:rsid w:val="00847E13"/>
    <w:rsid w:val="00852B4B"/>
    <w:rsid w:val="00854EE1"/>
    <w:rsid w:val="00856886"/>
    <w:rsid w:val="00863167"/>
    <w:rsid w:val="008631A2"/>
    <w:rsid w:val="00864891"/>
    <w:rsid w:val="00864C4B"/>
    <w:rsid w:val="0087030A"/>
    <w:rsid w:val="00874016"/>
    <w:rsid w:val="008749E4"/>
    <w:rsid w:val="00875B51"/>
    <w:rsid w:val="0087652D"/>
    <w:rsid w:val="0088139A"/>
    <w:rsid w:val="00881F84"/>
    <w:rsid w:val="008864ED"/>
    <w:rsid w:val="0089048D"/>
    <w:rsid w:val="00891E3C"/>
    <w:rsid w:val="008924DF"/>
    <w:rsid w:val="0089441E"/>
    <w:rsid w:val="00897B7C"/>
    <w:rsid w:val="008A036E"/>
    <w:rsid w:val="008A1942"/>
    <w:rsid w:val="008A42EA"/>
    <w:rsid w:val="008A463B"/>
    <w:rsid w:val="008A5FCC"/>
    <w:rsid w:val="008B0BD8"/>
    <w:rsid w:val="008B15E9"/>
    <w:rsid w:val="008B33F7"/>
    <w:rsid w:val="008B5373"/>
    <w:rsid w:val="008B66EC"/>
    <w:rsid w:val="008C0E86"/>
    <w:rsid w:val="008C11EF"/>
    <w:rsid w:val="008C1D04"/>
    <w:rsid w:val="008C30AA"/>
    <w:rsid w:val="008C37EA"/>
    <w:rsid w:val="008C38B8"/>
    <w:rsid w:val="008C491D"/>
    <w:rsid w:val="008C5712"/>
    <w:rsid w:val="008C5CB1"/>
    <w:rsid w:val="008C6E0A"/>
    <w:rsid w:val="008D4812"/>
    <w:rsid w:val="008D5A49"/>
    <w:rsid w:val="008D6F49"/>
    <w:rsid w:val="008D7AE2"/>
    <w:rsid w:val="008D7C91"/>
    <w:rsid w:val="008E22E6"/>
    <w:rsid w:val="008E41C7"/>
    <w:rsid w:val="008E4D49"/>
    <w:rsid w:val="008E7EBE"/>
    <w:rsid w:val="008F1988"/>
    <w:rsid w:val="008F1DA0"/>
    <w:rsid w:val="008F2172"/>
    <w:rsid w:val="008F32E3"/>
    <w:rsid w:val="008F449F"/>
    <w:rsid w:val="008F4F31"/>
    <w:rsid w:val="008F711E"/>
    <w:rsid w:val="008F766A"/>
    <w:rsid w:val="00901341"/>
    <w:rsid w:val="00903097"/>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891"/>
    <w:rsid w:val="00923933"/>
    <w:rsid w:val="009244D8"/>
    <w:rsid w:val="009255B1"/>
    <w:rsid w:val="00925768"/>
    <w:rsid w:val="00927E2E"/>
    <w:rsid w:val="00930C1C"/>
    <w:rsid w:val="00930CFA"/>
    <w:rsid w:val="00935D58"/>
    <w:rsid w:val="009409F7"/>
    <w:rsid w:val="00941203"/>
    <w:rsid w:val="009421B4"/>
    <w:rsid w:val="00943235"/>
    <w:rsid w:val="0094360C"/>
    <w:rsid w:val="00952BCA"/>
    <w:rsid w:val="00952D2B"/>
    <w:rsid w:val="00956CF6"/>
    <w:rsid w:val="00957EBE"/>
    <w:rsid w:val="00960E05"/>
    <w:rsid w:val="009615A4"/>
    <w:rsid w:val="00961814"/>
    <w:rsid w:val="00961B0A"/>
    <w:rsid w:val="009620A8"/>
    <w:rsid w:val="0096395C"/>
    <w:rsid w:val="0096452D"/>
    <w:rsid w:val="009652D2"/>
    <w:rsid w:val="00965D16"/>
    <w:rsid w:val="00974419"/>
    <w:rsid w:val="0097445B"/>
    <w:rsid w:val="009754FE"/>
    <w:rsid w:val="00975FE4"/>
    <w:rsid w:val="00980AB8"/>
    <w:rsid w:val="00981E86"/>
    <w:rsid w:val="009825A1"/>
    <w:rsid w:val="009827F5"/>
    <w:rsid w:val="00982BA6"/>
    <w:rsid w:val="00985311"/>
    <w:rsid w:val="00986CDD"/>
    <w:rsid w:val="00990076"/>
    <w:rsid w:val="00993C19"/>
    <w:rsid w:val="00993E93"/>
    <w:rsid w:val="009961EB"/>
    <w:rsid w:val="009966BD"/>
    <w:rsid w:val="009A2F8C"/>
    <w:rsid w:val="009A3C89"/>
    <w:rsid w:val="009A610F"/>
    <w:rsid w:val="009A783C"/>
    <w:rsid w:val="009B183B"/>
    <w:rsid w:val="009B1F6A"/>
    <w:rsid w:val="009B2D92"/>
    <w:rsid w:val="009B487D"/>
    <w:rsid w:val="009B4CCE"/>
    <w:rsid w:val="009C0179"/>
    <w:rsid w:val="009C2544"/>
    <w:rsid w:val="009C5343"/>
    <w:rsid w:val="009D0973"/>
    <w:rsid w:val="009D2B93"/>
    <w:rsid w:val="009D378C"/>
    <w:rsid w:val="009E0C6E"/>
    <w:rsid w:val="009E6262"/>
    <w:rsid w:val="009F166A"/>
    <w:rsid w:val="009F2A6F"/>
    <w:rsid w:val="009F2C4C"/>
    <w:rsid w:val="009F4A67"/>
    <w:rsid w:val="009F68C7"/>
    <w:rsid w:val="009F7CC7"/>
    <w:rsid w:val="00A0379A"/>
    <w:rsid w:val="00A07001"/>
    <w:rsid w:val="00A1149A"/>
    <w:rsid w:val="00A11EE2"/>
    <w:rsid w:val="00A13281"/>
    <w:rsid w:val="00A17698"/>
    <w:rsid w:val="00A20F44"/>
    <w:rsid w:val="00A22186"/>
    <w:rsid w:val="00A2432C"/>
    <w:rsid w:val="00A25673"/>
    <w:rsid w:val="00A26193"/>
    <w:rsid w:val="00A3120B"/>
    <w:rsid w:val="00A33F92"/>
    <w:rsid w:val="00A3461B"/>
    <w:rsid w:val="00A35A4A"/>
    <w:rsid w:val="00A3750D"/>
    <w:rsid w:val="00A4221D"/>
    <w:rsid w:val="00A43EFA"/>
    <w:rsid w:val="00A44A28"/>
    <w:rsid w:val="00A45B10"/>
    <w:rsid w:val="00A477BB"/>
    <w:rsid w:val="00A47D0B"/>
    <w:rsid w:val="00A51C3E"/>
    <w:rsid w:val="00A520C3"/>
    <w:rsid w:val="00A53917"/>
    <w:rsid w:val="00A53A3A"/>
    <w:rsid w:val="00A56940"/>
    <w:rsid w:val="00A60C55"/>
    <w:rsid w:val="00A65D74"/>
    <w:rsid w:val="00A65E6E"/>
    <w:rsid w:val="00A70DD2"/>
    <w:rsid w:val="00A722C2"/>
    <w:rsid w:val="00A74E2E"/>
    <w:rsid w:val="00A75047"/>
    <w:rsid w:val="00A7582B"/>
    <w:rsid w:val="00A75B37"/>
    <w:rsid w:val="00A764B0"/>
    <w:rsid w:val="00A77E0F"/>
    <w:rsid w:val="00A80196"/>
    <w:rsid w:val="00A80927"/>
    <w:rsid w:val="00A815FD"/>
    <w:rsid w:val="00A827AA"/>
    <w:rsid w:val="00A84AA7"/>
    <w:rsid w:val="00A87A86"/>
    <w:rsid w:val="00A87E52"/>
    <w:rsid w:val="00A90668"/>
    <w:rsid w:val="00A90E4E"/>
    <w:rsid w:val="00A94AD9"/>
    <w:rsid w:val="00A95518"/>
    <w:rsid w:val="00A969A6"/>
    <w:rsid w:val="00A9792F"/>
    <w:rsid w:val="00AA5B93"/>
    <w:rsid w:val="00AA6078"/>
    <w:rsid w:val="00AA6DC6"/>
    <w:rsid w:val="00AA73CA"/>
    <w:rsid w:val="00AA7D89"/>
    <w:rsid w:val="00AB1791"/>
    <w:rsid w:val="00AB2A32"/>
    <w:rsid w:val="00AC356C"/>
    <w:rsid w:val="00AC4F44"/>
    <w:rsid w:val="00AD3D1D"/>
    <w:rsid w:val="00AD419C"/>
    <w:rsid w:val="00AD462F"/>
    <w:rsid w:val="00AE0158"/>
    <w:rsid w:val="00AE0658"/>
    <w:rsid w:val="00AE1B04"/>
    <w:rsid w:val="00AE4B38"/>
    <w:rsid w:val="00AE5620"/>
    <w:rsid w:val="00AF078A"/>
    <w:rsid w:val="00AF24A1"/>
    <w:rsid w:val="00AF2D13"/>
    <w:rsid w:val="00AF382D"/>
    <w:rsid w:val="00AF413E"/>
    <w:rsid w:val="00AF48A1"/>
    <w:rsid w:val="00AF68B4"/>
    <w:rsid w:val="00B00BF4"/>
    <w:rsid w:val="00B01B1C"/>
    <w:rsid w:val="00B02CA2"/>
    <w:rsid w:val="00B0301C"/>
    <w:rsid w:val="00B04363"/>
    <w:rsid w:val="00B04F57"/>
    <w:rsid w:val="00B113C6"/>
    <w:rsid w:val="00B13BDB"/>
    <w:rsid w:val="00B15CD3"/>
    <w:rsid w:val="00B209F5"/>
    <w:rsid w:val="00B21AF7"/>
    <w:rsid w:val="00B22AAE"/>
    <w:rsid w:val="00B26B50"/>
    <w:rsid w:val="00B30DE2"/>
    <w:rsid w:val="00B370DC"/>
    <w:rsid w:val="00B37FF3"/>
    <w:rsid w:val="00B41932"/>
    <w:rsid w:val="00B41D88"/>
    <w:rsid w:val="00B43E26"/>
    <w:rsid w:val="00B44D18"/>
    <w:rsid w:val="00B45399"/>
    <w:rsid w:val="00B47274"/>
    <w:rsid w:val="00B514AA"/>
    <w:rsid w:val="00B515E5"/>
    <w:rsid w:val="00B5194C"/>
    <w:rsid w:val="00B543A2"/>
    <w:rsid w:val="00B56B73"/>
    <w:rsid w:val="00B661FC"/>
    <w:rsid w:val="00B67E09"/>
    <w:rsid w:val="00B71218"/>
    <w:rsid w:val="00B734DF"/>
    <w:rsid w:val="00B76797"/>
    <w:rsid w:val="00B80C50"/>
    <w:rsid w:val="00B80CC2"/>
    <w:rsid w:val="00B817CF"/>
    <w:rsid w:val="00B83026"/>
    <w:rsid w:val="00B833F2"/>
    <w:rsid w:val="00B835FC"/>
    <w:rsid w:val="00B84E5C"/>
    <w:rsid w:val="00B87F55"/>
    <w:rsid w:val="00B91A93"/>
    <w:rsid w:val="00B93C58"/>
    <w:rsid w:val="00B96DCD"/>
    <w:rsid w:val="00BA0567"/>
    <w:rsid w:val="00BA1B39"/>
    <w:rsid w:val="00BA2172"/>
    <w:rsid w:val="00BA34C6"/>
    <w:rsid w:val="00BA5CBB"/>
    <w:rsid w:val="00BA6AA3"/>
    <w:rsid w:val="00BA6C86"/>
    <w:rsid w:val="00BA7288"/>
    <w:rsid w:val="00BB05E4"/>
    <w:rsid w:val="00BB0BAA"/>
    <w:rsid w:val="00BB2503"/>
    <w:rsid w:val="00BB357F"/>
    <w:rsid w:val="00BB72F4"/>
    <w:rsid w:val="00BC2F6A"/>
    <w:rsid w:val="00BC6F9D"/>
    <w:rsid w:val="00BD161B"/>
    <w:rsid w:val="00BD2245"/>
    <w:rsid w:val="00BD47D7"/>
    <w:rsid w:val="00BD5D67"/>
    <w:rsid w:val="00BD70E2"/>
    <w:rsid w:val="00BE1191"/>
    <w:rsid w:val="00BE24A8"/>
    <w:rsid w:val="00BE60EF"/>
    <w:rsid w:val="00BE730E"/>
    <w:rsid w:val="00BF0EB4"/>
    <w:rsid w:val="00BF59FE"/>
    <w:rsid w:val="00BF6D94"/>
    <w:rsid w:val="00BF7C29"/>
    <w:rsid w:val="00C023B3"/>
    <w:rsid w:val="00C02743"/>
    <w:rsid w:val="00C03B92"/>
    <w:rsid w:val="00C11F5D"/>
    <w:rsid w:val="00C15346"/>
    <w:rsid w:val="00C15F3E"/>
    <w:rsid w:val="00C206F3"/>
    <w:rsid w:val="00C21C0E"/>
    <w:rsid w:val="00C23E7D"/>
    <w:rsid w:val="00C244B9"/>
    <w:rsid w:val="00C276D8"/>
    <w:rsid w:val="00C2797D"/>
    <w:rsid w:val="00C27B0E"/>
    <w:rsid w:val="00C31E4B"/>
    <w:rsid w:val="00C3450F"/>
    <w:rsid w:val="00C34548"/>
    <w:rsid w:val="00C3550B"/>
    <w:rsid w:val="00C35F87"/>
    <w:rsid w:val="00C36C18"/>
    <w:rsid w:val="00C446B1"/>
    <w:rsid w:val="00C44B10"/>
    <w:rsid w:val="00C45521"/>
    <w:rsid w:val="00C47319"/>
    <w:rsid w:val="00C52476"/>
    <w:rsid w:val="00C535BF"/>
    <w:rsid w:val="00C53A86"/>
    <w:rsid w:val="00C53CAE"/>
    <w:rsid w:val="00C551AC"/>
    <w:rsid w:val="00C568B7"/>
    <w:rsid w:val="00C56F3D"/>
    <w:rsid w:val="00C6003F"/>
    <w:rsid w:val="00C601BD"/>
    <w:rsid w:val="00C60927"/>
    <w:rsid w:val="00C6460E"/>
    <w:rsid w:val="00C6521A"/>
    <w:rsid w:val="00C6788F"/>
    <w:rsid w:val="00C678A5"/>
    <w:rsid w:val="00C67F1F"/>
    <w:rsid w:val="00C71A64"/>
    <w:rsid w:val="00C72BEE"/>
    <w:rsid w:val="00C742C3"/>
    <w:rsid w:val="00C7658E"/>
    <w:rsid w:val="00C76874"/>
    <w:rsid w:val="00C849FA"/>
    <w:rsid w:val="00C84AF0"/>
    <w:rsid w:val="00C84FFF"/>
    <w:rsid w:val="00C85761"/>
    <w:rsid w:val="00C87510"/>
    <w:rsid w:val="00C87EDC"/>
    <w:rsid w:val="00C907CD"/>
    <w:rsid w:val="00C910B2"/>
    <w:rsid w:val="00C912D9"/>
    <w:rsid w:val="00C916AA"/>
    <w:rsid w:val="00C97F86"/>
    <w:rsid w:val="00CA0672"/>
    <w:rsid w:val="00CA156C"/>
    <w:rsid w:val="00CA4675"/>
    <w:rsid w:val="00CA7E68"/>
    <w:rsid w:val="00CB07FD"/>
    <w:rsid w:val="00CB1F47"/>
    <w:rsid w:val="00CB235A"/>
    <w:rsid w:val="00CB4467"/>
    <w:rsid w:val="00CB5589"/>
    <w:rsid w:val="00CB7957"/>
    <w:rsid w:val="00CC06C2"/>
    <w:rsid w:val="00CC0BB5"/>
    <w:rsid w:val="00CC4567"/>
    <w:rsid w:val="00CC6A0F"/>
    <w:rsid w:val="00CD0F5F"/>
    <w:rsid w:val="00CD1027"/>
    <w:rsid w:val="00CD2FC4"/>
    <w:rsid w:val="00CD62BA"/>
    <w:rsid w:val="00CE01FE"/>
    <w:rsid w:val="00CE16B3"/>
    <w:rsid w:val="00CE391A"/>
    <w:rsid w:val="00CE6A1E"/>
    <w:rsid w:val="00CE7C15"/>
    <w:rsid w:val="00CF0269"/>
    <w:rsid w:val="00CF0CF8"/>
    <w:rsid w:val="00CF1223"/>
    <w:rsid w:val="00D01D78"/>
    <w:rsid w:val="00D030E4"/>
    <w:rsid w:val="00D0401F"/>
    <w:rsid w:val="00D06997"/>
    <w:rsid w:val="00D10013"/>
    <w:rsid w:val="00D13C69"/>
    <w:rsid w:val="00D144C2"/>
    <w:rsid w:val="00D156F2"/>
    <w:rsid w:val="00D20164"/>
    <w:rsid w:val="00D202D1"/>
    <w:rsid w:val="00D219B1"/>
    <w:rsid w:val="00D227EA"/>
    <w:rsid w:val="00D232B1"/>
    <w:rsid w:val="00D23A74"/>
    <w:rsid w:val="00D23AA6"/>
    <w:rsid w:val="00D330BA"/>
    <w:rsid w:val="00D4110F"/>
    <w:rsid w:val="00D41146"/>
    <w:rsid w:val="00D413D3"/>
    <w:rsid w:val="00D416E1"/>
    <w:rsid w:val="00D42B08"/>
    <w:rsid w:val="00D437CC"/>
    <w:rsid w:val="00D4460A"/>
    <w:rsid w:val="00D45118"/>
    <w:rsid w:val="00D50F19"/>
    <w:rsid w:val="00D554D5"/>
    <w:rsid w:val="00D55EBA"/>
    <w:rsid w:val="00D560E2"/>
    <w:rsid w:val="00D5618E"/>
    <w:rsid w:val="00D56559"/>
    <w:rsid w:val="00D57B8E"/>
    <w:rsid w:val="00D57BFA"/>
    <w:rsid w:val="00D63726"/>
    <w:rsid w:val="00D65C21"/>
    <w:rsid w:val="00D70889"/>
    <w:rsid w:val="00D7139E"/>
    <w:rsid w:val="00D71FD9"/>
    <w:rsid w:val="00D7371E"/>
    <w:rsid w:val="00D7401B"/>
    <w:rsid w:val="00D750CC"/>
    <w:rsid w:val="00D76B25"/>
    <w:rsid w:val="00D8073B"/>
    <w:rsid w:val="00D812C8"/>
    <w:rsid w:val="00D83CE6"/>
    <w:rsid w:val="00D8568B"/>
    <w:rsid w:val="00D85B34"/>
    <w:rsid w:val="00D85E71"/>
    <w:rsid w:val="00D87983"/>
    <w:rsid w:val="00D87B07"/>
    <w:rsid w:val="00D909E5"/>
    <w:rsid w:val="00D913B6"/>
    <w:rsid w:val="00D92B5F"/>
    <w:rsid w:val="00D92BB9"/>
    <w:rsid w:val="00D92C98"/>
    <w:rsid w:val="00D9581D"/>
    <w:rsid w:val="00D96CC3"/>
    <w:rsid w:val="00D96DF3"/>
    <w:rsid w:val="00DA0B8F"/>
    <w:rsid w:val="00DA1A42"/>
    <w:rsid w:val="00DA2DBF"/>
    <w:rsid w:val="00DA3253"/>
    <w:rsid w:val="00DA5249"/>
    <w:rsid w:val="00DA5628"/>
    <w:rsid w:val="00DA5C5A"/>
    <w:rsid w:val="00DA6452"/>
    <w:rsid w:val="00DB3005"/>
    <w:rsid w:val="00DB3A18"/>
    <w:rsid w:val="00DB3D4B"/>
    <w:rsid w:val="00DB50A4"/>
    <w:rsid w:val="00DC00AC"/>
    <w:rsid w:val="00DC2B86"/>
    <w:rsid w:val="00DC55ED"/>
    <w:rsid w:val="00DC5DB2"/>
    <w:rsid w:val="00DC602C"/>
    <w:rsid w:val="00DC78C4"/>
    <w:rsid w:val="00DD209E"/>
    <w:rsid w:val="00DD5E4B"/>
    <w:rsid w:val="00DD7841"/>
    <w:rsid w:val="00DE7A28"/>
    <w:rsid w:val="00DE7A42"/>
    <w:rsid w:val="00DE7C33"/>
    <w:rsid w:val="00DF2277"/>
    <w:rsid w:val="00DF33D5"/>
    <w:rsid w:val="00DF6927"/>
    <w:rsid w:val="00DF7695"/>
    <w:rsid w:val="00E02717"/>
    <w:rsid w:val="00E03098"/>
    <w:rsid w:val="00E045B3"/>
    <w:rsid w:val="00E05194"/>
    <w:rsid w:val="00E05C40"/>
    <w:rsid w:val="00E068FD"/>
    <w:rsid w:val="00E112A2"/>
    <w:rsid w:val="00E12E29"/>
    <w:rsid w:val="00E205D2"/>
    <w:rsid w:val="00E20839"/>
    <w:rsid w:val="00E22B66"/>
    <w:rsid w:val="00E235A2"/>
    <w:rsid w:val="00E244BD"/>
    <w:rsid w:val="00E26E20"/>
    <w:rsid w:val="00E31EE1"/>
    <w:rsid w:val="00E32F6F"/>
    <w:rsid w:val="00E331A1"/>
    <w:rsid w:val="00E36CDE"/>
    <w:rsid w:val="00E401C0"/>
    <w:rsid w:val="00E42253"/>
    <w:rsid w:val="00E4451A"/>
    <w:rsid w:val="00E44FDD"/>
    <w:rsid w:val="00E45117"/>
    <w:rsid w:val="00E454C2"/>
    <w:rsid w:val="00E45653"/>
    <w:rsid w:val="00E45798"/>
    <w:rsid w:val="00E46045"/>
    <w:rsid w:val="00E465C1"/>
    <w:rsid w:val="00E46D60"/>
    <w:rsid w:val="00E5743F"/>
    <w:rsid w:val="00E60EDE"/>
    <w:rsid w:val="00E61BAB"/>
    <w:rsid w:val="00E64188"/>
    <w:rsid w:val="00E64344"/>
    <w:rsid w:val="00E65248"/>
    <w:rsid w:val="00E654F5"/>
    <w:rsid w:val="00E65A4B"/>
    <w:rsid w:val="00E67BD4"/>
    <w:rsid w:val="00E70A9C"/>
    <w:rsid w:val="00E70DC0"/>
    <w:rsid w:val="00E71D8A"/>
    <w:rsid w:val="00E75FA0"/>
    <w:rsid w:val="00E77B30"/>
    <w:rsid w:val="00E81A0D"/>
    <w:rsid w:val="00E866CD"/>
    <w:rsid w:val="00E879E7"/>
    <w:rsid w:val="00E90928"/>
    <w:rsid w:val="00E91692"/>
    <w:rsid w:val="00E9201F"/>
    <w:rsid w:val="00E92023"/>
    <w:rsid w:val="00E93258"/>
    <w:rsid w:val="00E9628F"/>
    <w:rsid w:val="00E974D5"/>
    <w:rsid w:val="00EB17CA"/>
    <w:rsid w:val="00EB1BB4"/>
    <w:rsid w:val="00EB1C7F"/>
    <w:rsid w:val="00EB259C"/>
    <w:rsid w:val="00EB5DBF"/>
    <w:rsid w:val="00EB652C"/>
    <w:rsid w:val="00EB6656"/>
    <w:rsid w:val="00EC031C"/>
    <w:rsid w:val="00EC144F"/>
    <w:rsid w:val="00EC235C"/>
    <w:rsid w:val="00EC2B0E"/>
    <w:rsid w:val="00EC599E"/>
    <w:rsid w:val="00ED03AD"/>
    <w:rsid w:val="00ED3D54"/>
    <w:rsid w:val="00ED504F"/>
    <w:rsid w:val="00ED7BA9"/>
    <w:rsid w:val="00ED7C14"/>
    <w:rsid w:val="00EE0567"/>
    <w:rsid w:val="00EE0D11"/>
    <w:rsid w:val="00EE200D"/>
    <w:rsid w:val="00EE2D1C"/>
    <w:rsid w:val="00EE60E3"/>
    <w:rsid w:val="00EF0414"/>
    <w:rsid w:val="00EF280C"/>
    <w:rsid w:val="00EF5C1B"/>
    <w:rsid w:val="00EF5F30"/>
    <w:rsid w:val="00EF6072"/>
    <w:rsid w:val="00EF630B"/>
    <w:rsid w:val="00EF7D77"/>
    <w:rsid w:val="00F0451C"/>
    <w:rsid w:val="00F07D6E"/>
    <w:rsid w:val="00F10D90"/>
    <w:rsid w:val="00F13CDA"/>
    <w:rsid w:val="00F153B0"/>
    <w:rsid w:val="00F1547C"/>
    <w:rsid w:val="00F1612A"/>
    <w:rsid w:val="00F16F13"/>
    <w:rsid w:val="00F21EF3"/>
    <w:rsid w:val="00F2449A"/>
    <w:rsid w:val="00F253F1"/>
    <w:rsid w:val="00F27041"/>
    <w:rsid w:val="00F2784F"/>
    <w:rsid w:val="00F306C6"/>
    <w:rsid w:val="00F30E11"/>
    <w:rsid w:val="00F31C66"/>
    <w:rsid w:val="00F3292F"/>
    <w:rsid w:val="00F33FE4"/>
    <w:rsid w:val="00F3405E"/>
    <w:rsid w:val="00F34EB5"/>
    <w:rsid w:val="00F43137"/>
    <w:rsid w:val="00F44194"/>
    <w:rsid w:val="00F44918"/>
    <w:rsid w:val="00F456B9"/>
    <w:rsid w:val="00F4690A"/>
    <w:rsid w:val="00F47A4A"/>
    <w:rsid w:val="00F51B11"/>
    <w:rsid w:val="00F52BB1"/>
    <w:rsid w:val="00F53FC4"/>
    <w:rsid w:val="00F54D6E"/>
    <w:rsid w:val="00F5690D"/>
    <w:rsid w:val="00F60E05"/>
    <w:rsid w:val="00F61767"/>
    <w:rsid w:val="00F62BC6"/>
    <w:rsid w:val="00F67B9F"/>
    <w:rsid w:val="00F70CF7"/>
    <w:rsid w:val="00F724B1"/>
    <w:rsid w:val="00F7325E"/>
    <w:rsid w:val="00F80265"/>
    <w:rsid w:val="00F8059C"/>
    <w:rsid w:val="00F84012"/>
    <w:rsid w:val="00F86792"/>
    <w:rsid w:val="00F8680D"/>
    <w:rsid w:val="00F87130"/>
    <w:rsid w:val="00F87729"/>
    <w:rsid w:val="00F87D76"/>
    <w:rsid w:val="00F901E3"/>
    <w:rsid w:val="00F90713"/>
    <w:rsid w:val="00F91A99"/>
    <w:rsid w:val="00F934DD"/>
    <w:rsid w:val="00F93AC6"/>
    <w:rsid w:val="00F95C55"/>
    <w:rsid w:val="00F961E2"/>
    <w:rsid w:val="00FA130C"/>
    <w:rsid w:val="00FA24C4"/>
    <w:rsid w:val="00FA2519"/>
    <w:rsid w:val="00FA2AE8"/>
    <w:rsid w:val="00FA3406"/>
    <w:rsid w:val="00FA4C98"/>
    <w:rsid w:val="00FA7579"/>
    <w:rsid w:val="00FB0078"/>
    <w:rsid w:val="00FB177B"/>
    <w:rsid w:val="00FB1971"/>
    <w:rsid w:val="00FB3E1F"/>
    <w:rsid w:val="00FC0FAF"/>
    <w:rsid w:val="00FC1778"/>
    <w:rsid w:val="00FC28B7"/>
    <w:rsid w:val="00FC29F1"/>
    <w:rsid w:val="00FC2CE1"/>
    <w:rsid w:val="00FD19BC"/>
    <w:rsid w:val="00FD1D0F"/>
    <w:rsid w:val="00FD2E87"/>
    <w:rsid w:val="00FD5E42"/>
    <w:rsid w:val="00FD6155"/>
    <w:rsid w:val="00FD6DD9"/>
    <w:rsid w:val="00FD791A"/>
    <w:rsid w:val="00FE156D"/>
    <w:rsid w:val="00FE3CD2"/>
    <w:rsid w:val="00FE4076"/>
    <w:rsid w:val="00FE4598"/>
    <w:rsid w:val="00FE4D67"/>
    <w:rsid w:val="00FE5E6C"/>
    <w:rsid w:val="00FE710B"/>
    <w:rsid w:val="00FE7ADE"/>
    <w:rsid w:val="00FF1ACE"/>
    <w:rsid w:val="00FF1CF6"/>
    <w:rsid w:val="00FF204A"/>
    <w:rsid w:val="00FF513C"/>
    <w:rsid w:val="00FF523E"/>
    <w:rsid w:val="00FF5CA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A3766C"/>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04B"/>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uiPriority w:val="99"/>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uiPriority w:val="99"/>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 w:type="paragraph" w:styleId="Revision">
    <w:name w:val="Revision"/>
    <w:hidden/>
    <w:uiPriority w:val="99"/>
    <w:semiHidden/>
    <w:rsid w:val="001D1665"/>
  </w:style>
  <w:style w:type="paragraph" w:customStyle="1" w:styleId="xmsonormal">
    <w:name w:val="x_msonormal"/>
    <w:basedOn w:val="Normal"/>
    <w:rsid w:val="00DA5249"/>
    <w:pPr>
      <w:spacing w:line="240" w:lineRule="auto"/>
    </w:pPr>
    <w:rPr>
      <w:rFonts w:eastAsia="Calibri"/>
      <w:sz w:val="24"/>
      <w:szCs w:val="24"/>
    </w:rPr>
  </w:style>
  <w:style w:type="paragraph" w:customStyle="1" w:styleId="Default">
    <w:name w:val="Default"/>
    <w:rsid w:val="00CB235A"/>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3070">
      <w:bodyDiv w:val="1"/>
      <w:marLeft w:val="0"/>
      <w:marRight w:val="0"/>
      <w:marTop w:val="0"/>
      <w:marBottom w:val="0"/>
      <w:divBdr>
        <w:top w:val="none" w:sz="0" w:space="0" w:color="auto"/>
        <w:left w:val="none" w:sz="0" w:space="0" w:color="auto"/>
        <w:bottom w:val="none" w:sz="0" w:space="0" w:color="auto"/>
        <w:right w:val="none" w:sz="0" w:space="0" w:color="auto"/>
      </w:divBdr>
      <w:divsChild>
        <w:div w:id="1596356776">
          <w:marLeft w:val="0"/>
          <w:marRight w:val="0"/>
          <w:marTop w:val="0"/>
          <w:marBottom w:val="0"/>
          <w:divBdr>
            <w:top w:val="none" w:sz="0" w:space="0" w:color="auto"/>
            <w:left w:val="none" w:sz="0" w:space="0" w:color="auto"/>
            <w:bottom w:val="none" w:sz="0" w:space="0" w:color="auto"/>
            <w:right w:val="none" w:sz="0" w:space="0" w:color="auto"/>
          </w:divBdr>
          <w:divsChild>
            <w:div w:id="193542628">
              <w:marLeft w:val="0"/>
              <w:marRight w:val="0"/>
              <w:marTop w:val="0"/>
              <w:marBottom w:val="0"/>
              <w:divBdr>
                <w:top w:val="none" w:sz="0" w:space="0" w:color="auto"/>
                <w:left w:val="none" w:sz="0" w:space="0" w:color="auto"/>
                <w:bottom w:val="none" w:sz="0" w:space="0" w:color="auto"/>
                <w:right w:val="none" w:sz="0" w:space="0" w:color="auto"/>
              </w:divBdr>
              <w:divsChild>
                <w:div w:id="1803813990">
                  <w:marLeft w:val="0"/>
                  <w:marRight w:val="0"/>
                  <w:marTop w:val="0"/>
                  <w:marBottom w:val="0"/>
                  <w:divBdr>
                    <w:top w:val="none" w:sz="0" w:space="0" w:color="auto"/>
                    <w:left w:val="none" w:sz="0" w:space="0" w:color="auto"/>
                    <w:bottom w:val="none" w:sz="0" w:space="0" w:color="auto"/>
                    <w:right w:val="none" w:sz="0" w:space="0" w:color="auto"/>
                  </w:divBdr>
                  <w:divsChild>
                    <w:div w:id="297533960">
                      <w:marLeft w:val="0"/>
                      <w:marRight w:val="0"/>
                      <w:marTop w:val="0"/>
                      <w:marBottom w:val="0"/>
                      <w:divBdr>
                        <w:top w:val="none" w:sz="0" w:space="0" w:color="auto"/>
                        <w:left w:val="none" w:sz="0" w:space="0" w:color="auto"/>
                        <w:bottom w:val="none" w:sz="0" w:space="0" w:color="auto"/>
                        <w:right w:val="none" w:sz="0" w:space="0" w:color="auto"/>
                      </w:divBdr>
                      <w:divsChild>
                        <w:div w:id="10270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0556">
                  <w:marLeft w:val="0"/>
                  <w:marRight w:val="0"/>
                  <w:marTop w:val="0"/>
                  <w:marBottom w:val="0"/>
                  <w:divBdr>
                    <w:top w:val="none" w:sz="0" w:space="0" w:color="auto"/>
                    <w:left w:val="none" w:sz="0" w:space="0" w:color="auto"/>
                    <w:bottom w:val="none" w:sz="0" w:space="0" w:color="auto"/>
                    <w:right w:val="none" w:sz="0" w:space="0" w:color="auto"/>
                  </w:divBdr>
                </w:div>
              </w:divsChild>
            </w:div>
            <w:div w:id="2083405670">
              <w:marLeft w:val="0"/>
              <w:marRight w:val="0"/>
              <w:marTop w:val="0"/>
              <w:marBottom w:val="0"/>
              <w:divBdr>
                <w:top w:val="none" w:sz="0" w:space="0" w:color="auto"/>
                <w:left w:val="none" w:sz="0" w:space="0" w:color="auto"/>
                <w:bottom w:val="none" w:sz="0" w:space="0" w:color="auto"/>
                <w:right w:val="none" w:sz="0" w:space="0" w:color="auto"/>
              </w:divBdr>
            </w:div>
            <w:div w:id="35743756">
              <w:marLeft w:val="0"/>
              <w:marRight w:val="0"/>
              <w:marTop w:val="0"/>
              <w:marBottom w:val="0"/>
              <w:divBdr>
                <w:top w:val="none" w:sz="0" w:space="0" w:color="auto"/>
                <w:left w:val="none" w:sz="0" w:space="0" w:color="auto"/>
                <w:bottom w:val="none" w:sz="0" w:space="0" w:color="auto"/>
                <w:right w:val="none" w:sz="0" w:space="0" w:color="auto"/>
              </w:divBdr>
              <w:divsChild>
                <w:div w:id="1101222768">
                  <w:marLeft w:val="0"/>
                  <w:marRight w:val="0"/>
                  <w:marTop w:val="0"/>
                  <w:marBottom w:val="0"/>
                  <w:divBdr>
                    <w:top w:val="none" w:sz="0" w:space="0" w:color="auto"/>
                    <w:left w:val="none" w:sz="0" w:space="0" w:color="auto"/>
                    <w:bottom w:val="none" w:sz="0" w:space="0" w:color="auto"/>
                    <w:right w:val="none" w:sz="0" w:space="0" w:color="auto"/>
                  </w:divBdr>
                  <w:divsChild>
                    <w:div w:id="413356206">
                      <w:marLeft w:val="0"/>
                      <w:marRight w:val="0"/>
                      <w:marTop w:val="0"/>
                      <w:marBottom w:val="0"/>
                      <w:divBdr>
                        <w:top w:val="none" w:sz="0" w:space="0" w:color="auto"/>
                        <w:left w:val="none" w:sz="0" w:space="0" w:color="auto"/>
                        <w:bottom w:val="none" w:sz="0" w:space="0" w:color="auto"/>
                        <w:right w:val="none" w:sz="0" w:space="0" w:color="auto"/>
                      </w:divBdr>
                      <w:divsChild>
                        <w:div w:id="12143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3143">
              <w:marLeft w:val="0"/>
              <w:marRight w:val="0"/>
              <w:marTop w:val="0"/>
              <w:marBottom w:val="0"/>
              <w:divBdr>
                <w:top w:val="none" w:sz="0" w:space="0" w:color="auto"/>
                <w:left w:val="none" w:sz="0" w:space="0" w:color="auto"/>
                <w:bottom w:val="none" w:sz="0" w:space="0" w:color="auto"/>
                <w:right w:val="none" w:sz="0" w:space="0" w:color="auto"/>
              </w:divBdr>
            </w:div>
            <w:div w:id="397703911">
              <w:marLeft w:val="0"/>
              <w:marRight w:val="0"/>
              <w:marTop w:val="0"/>
              <w:marBottom w:val="0"/>
              <w:divBdr>
                <w:top w:val="none" w:sz="0" w:space="0" w:color="auto"/>
                <w:left w:val="none" w:sz="0" w:space="0" w:color="auto"/>
                <w:bottom w:val="none" w:sz="0" w:space="0" w:color="auto"/>
                <w:right w:val="none" w:sz="0" w:space="0" w:color="auto"/>
              </w:divBdr>
              <w:divsChild>
                <w:div w:id="1014917406">
                  <w:marLeft w:val="0"/>
                  <w:marRight w:val="0"/>
                  <w:marTop w:val="0"/>
                  <w:marBottom w:val="0"/>
                  <w:divBdr>
                    <w:top w:val="none" w:sz="0" w:space="0" w:color="auto"/>
                    <w:left w:val="none" w:sz="0" w:space="0" w:color="auto"/>
                    <w:bottom w:val="none" w:sz="0" w:space="0" w:color="auto"/>
                    <w:right w:val="none" w:sz="0" w:space="0" w:color="auto"/>
                  </w:divBdr>
                  <w:divsChild>
                    <w:div w:id="156727860">
                      <w:marLeft w:val="0"/>
                      <w:marRight w:val="0"/>
                      <w:marTop w:val="0"/>
                      <w:marBottom w:val="0"/>
                      <w:divBdr>
                        <w:top w:val="none" w:sz="0" w:space="0" w:color="auto"/>
                        <w:left w:val="none" w:sz="0" w:space="0" w:color="auto"/>
                        <w:bottom w:val="none" w:sz="0" w:space="0" w:color="auto"/>
                        <w:right w:val="none" w:sz="0" w:space="0" w:color="auto"/>
                      </w:divBdr>
                      <w:divsChild>
                        <w:div w:id="1406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4136">
                  <w:marLeft w:val="0"/>
                  <w:marRight w:val="0"/>
                  <w:marTop w:val="0"/>
                  <w:marBottom w:val="0"/>
                  <w:divBdr>
                    <w:top w:val="none" w:sz="0" w:space="0" w:color="auto"/>
                    <w:left w:val="none" w:sz="0" w:space="0" w:color="auto"/>
                    <w:bottom w:val="none" w:sz="0" w:space="0" w:color="auto"/>
                    <w:right w:val="none" w:sz="0" w:space="0" w:color="auto"/>
                  </w:divBdr>
                </w:div>
              </w:divsChild>
            </w:div>
            <w:div w:id="268659264">
              <w:marLeft w:val="0"/>
              <w:marRight w:val="0"/>
              <w:marTop w:val="0"/>
              <w:marBottom w:val="0"/>
              <w:divBdr>
                <w:top w:val="none" w:sz="0" w:space="0" w:color="auto"/>
                <w:left w:val="none" w:sz="0" w:space="0" w:color="auto"/>
                <w:bottom w:val="none" w:sz="0" w:space="0" w:color="auto"/>
                <w:right w:val="none" w:sz="0" w:space="0" w:color="auto"/>
              </w:divBdr>
            </w:div>
            <w:div w:id="178929481">
              <w:marLeft w:val="0"/>
              <w:marRight w:val="0"/>
              <w:marTop w:val="0"/>
              <w:marBottom w:val="0"/>
              <w:divBdr>
                <w:top w:val="none" w:sz="0" w:space="0" w:color="auto"/>
                <w:left w:val="none" w:sz="0" w:space="0" w:color="auto"/>
                <w:bottom w:val="none" w:sz="0" w:space="0" w:color="auto"/>
                <w:right w:val="none" w:sz="0" w:space="0" w:color="auto"/>
              </w:divBdr>
              <w:divsChild>
                <w:div w:id="992564461">
                  <w:marLeft w:val="0"/>
                  <w:marRight w:val="0"/>
                  <w:marTop w:val="0"/>
                  <w:marBottom w:val="0"/>
                  <w:divBdr>
                    <w:top w:val="none" w:sz="0" w:space="0" w:color="auto"/>
                    <w:left w:val="none" w:sz="0" w:space="0" w:color="auto"/>
                    <w:bottom w:val="none" w:sz="0" w:space="0" w:color="auto"/>
                    <w:right w:val="none" w:sz="0" w:space="0" w:color="auto"/>
                  </w:divBdr>
                  <w:divsChild>
                    <w:div w:id="1519462161">
                      <w:marLeft w:val="0"/>
                      <w:marRight w:val="0"/>
                      <w:marTop w:val="0"/>
                      <w:marBottom w:val="0"/>
                      <w:divBdr>
                        <w:top w:val="none" w:sz="0" w:space="0" w:color="auto"/>
                        <w:left w:val="none" w:sz="0" w:space="0" w:color="auto"/>
                        <w:bottom w:val="none" w:sz="0" w:space="0" w:color="auto"/>
                        <w:right w:val="none" w:sz="0" w:space="0" w:color="auto"/>
                      </w:divBdr>
                      <w:divsChild>
                        <w:div w:id="11565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3416">
                  <w:marLeft w:val="0"/>
                  <w:marRight w:val="0"/>
                  <w:marTop w:val="0"/>
                  <w:marBottom w:val="0"/>
                  <w:divBdr>
                    <w:top w:val="none" w:sz="0" w:space="0" w:color="auto"/>
                    <w:left w:val="none" w:sz="0" w:space="0" w:color="auto"/>
                    <w:bottom w:val="none" w:sz="0" w:space="0" w:color="auto"/>
                    <w:right w:val="none" w:sz="0" w:space="0" w:color="auto"/>
                  </w:divBdr>
                </w:div>
              </w:divsChild>
            </w:div>
            <w:div w:id="1639872662">
              <w:marLeft w:val="0"/>
              <w:marRight w:val="0"/>
              <w:marTop w:val="0"/>
              <w:marBottom w:val="0"/>
              <w:divBdr>
                <w:top w:val="none" w:sz="0" w:space="0" w:color="auto"/>
                <w:left w:val="none" w:sz="0" w:space="0" w:color="auto"/>
                <w:bottom w:val="none" w:sz="0" w:space="0" w:color="auto"/>
                <w:right w:val="none" w:sz="0" w:space="0" w:color="auto"/>
              </w:divBdr>
            </w:div>
            <w:div w:id="1170025096">
              <w:marLeft w:val="0"/>
              <w:marRight w:val="0"/>
              <w:marTop w:val="0"/>
              <w:marBottom w:val="0"/>
              <w:divBdr>
                <w:top w:val="none" w:sz="0" w:space="0" w:color="auto"/>
                <w:left w:val="none" w:sz="0" w:space="0" w:color="auto"/>
                <w:bottom w:val="none" w:sz="0" w:space="0" w:color="auto"/>
                <w:right w:val="none" w:sz="0" w:space="0" w:color="auto"/>
              </w:divBdr>
              <w:divsChild>
                <w:div w:id="1552183833">
                  <w:marLeft w:val="0"/>
                  <w:marRight w:val="0"/>
                  <w:marTop w:val="0"/>
                  <w:marBottom w:val="0"/>
                  <w:divBdr>
                    <w:top w:val="none" w:sz="0" w:space="0" w:color="auto"/>
                    <w:left w:val="none" w:sz="0" w:space="0" w:color="auto"/>
                    <w:bottom w:val="none" w:sz="0" w:space="0" w:color="auto"/>
                    <w:right w:val="none" w:sz="0" w:space="0" w:color="auto"/>
                  </w:divBdr>
                  <w:divsChild>
                    <w:div w:id="1459255744">
                      <w:marLeft w:val="0"/>
                      <w:marRight w:val="0"/>
                      <w:marTop w:val="0"/>
                      <w:marBottom w:val="0"/>
                      <w:divBdr>
                        <w:top w:val="none" w:sz="0" w:space="0" w:color="auto"/>
                        <w:left w:val="none" w:sz="0" w:space="0" w:color="auto"/>
                        <w:bottom w:val="none" w:sz="0" w:space="0" w:color="auto"/>
                        <w:right w:val="none" w:sz="0" w:space="0" w:color="auto"/>
                      </w:divBdr>
                      <w:divsChild>
                        <w:div w:id="13296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8077">
                  <w:marLeft w:val="0"/>
                  <w:marRight w:val="0"/>
                  <w:marTop w:val="0"/>
                  <w:marBottom w:val="0"/>
                  <w:divBdr>
                    <w:top w:val="none" w:sz="0" w:space="0" w:color="auto"/>
                    <w:left w:val="none" w:sz="0" w:space="0" w:color="auto"/>
                    <w:bottom w:val="none" w:sz="0" w:space="0" w:color="auto"/>
                    <w:right w:val="none" w:sz="0" w:space="0" w:color="auto"/>
                  </w:divBdr>
                </w:div>
              </w:divsChild>
            </w:div>
            <w:div w:id="681206366">
              <w:marLeft w:val="0"/>
              <w:marRight w:val="0"/>
              <w:marTop w:val="0"/>
              <w:marBottom w:val="0"/>
              <w:divBdr>
                <w:top w:val="none" w:sz="0" w:space="0" w:color="auto"/>
                <w:left w:val="none" w:sz="0" w:space="0" w:color="auto"/>
                <w:bottom w:val="none" w:sz="0" w:space="0" w:color="auto"/>
                <w:right w:val="none" w:sz="0" w:space="0" w:color="auto"/>
              </w:divBdr>
            </w:div>
            <w:div w:id="420638740">
              <w:marLeft w:val="0"/>
              <w:marRight w:val="0"/>
              <w:marTop w:val="0"/>
              <w:marBottom w:val="0"/>
              <w:divBdr>
                <w:top w:val="none" w:sz="0" w:space="0" w:color="auto"/>
                <w:left w:val="none" w:sz="0" w:space="0" w:color="auto"/>
                <w:bottom w:val="none" w:sz="0" w:space="0" w:color="auto"/>
                <w:right w:val="none" w:sz="0" w:space="0" w:color="auto"/>
              </w:divBdr>
              <w:divsChild>
                <w:div w:id="329797585">
                  <w:marLeft w:val="0"/>
                  <w:marRight w:val="0"/>
                  <w:marTop w:val="0"/>
                  <w:marBottom w:val="0"/>
                  <w:divBdr>
                    <w:top w:val="none" w:sz="0" w:space="0" w:color="auto"/>
                    <w:left w:val="none" w:sz="0" w:space="0" w:color="auto"/>
                    <w:bottom w:val="none" w:sz="0" w:space="0" w:color="auto"/>
                    <w:right w:val="none" w:sz="0" w:space="0" w:color="auto"/>
                  </w:divBdr>
                  <w:divsChild>
                    <w:div w:id="877396589">
                      <w:marLeft w:val="0"/>
                      <w:marRight w:val="0"/>
                      <w:marTop w:val="0"/>
                      <w:marBottom w:val="0"/>
                      <w:divBdr>
                        <w:top w:val="none" w:sz="0" w:space="0" w:color="auto"/>
                        <w:left w:val="none" w:sz="0" w:space="0" w:color="auto"/>
                        <w:bottom w:val="none" w:sz="0" w:space="0" w:color="auto"/>
                        <w:right w:val="none" w:sz="0" w:space="0" w:color="auto"/>
                      </w:divBdr>
                      <w:divsChild>
                        <w:div w:id="12489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754475136">
      <w:bodyDiv w:val="1"/>
      <w:marLeft w:val="0"/>
      <w:marRight w:val="0"/>
      <w:marTop w:val="0"/>
      <w:marBottom w:val="0"/>
      <w:divBdr>
        <w:top w:val="none" w:sz="0" w:space="0" w:color="auto"/>
        <w:left w:val="none" w:sz="0" w:space="0" w:color="auto"/>
        <w:bottom w:val="none" w:sz="0" w:space="0" w:color="auto"/>
        <w:right w:val="none" w:sz="0" w:space="0" w:color="auto"/>
      </w:divBdr>
      <w:divsChild>
        <w:div w:id="389890884">
          <w:marLeft w:val="0"/>
          <w:marRight w:val="0"/>
          <w:marTop w:val="0"/>
          <w:marBottom w:val="0"/>
          <w:divBdr>
            <w:top w:val="none" w:sz="0" w:space="0" w:color="auto"/>
            <w:left w:val="none" w:sz="0" w:space="0" w:color="auto"/>
            <w:bottom w:val="none" w:sz="0" w:space="0" w:color="auto"/>
            <w:right w:val="none" w:sz="0" w:space="0" w:color="auto"/>
          </w:divBdr>
          <w:divsChild>
            <w:div w:id="973289174">
              <w:marLeft w:val="0"/>
              <w:marRight w:val="0"/>
              <w:marTop w:val="0"/>
              <w:marBottom w:val="0"/>
              <w:divBdr>
                <w:top w:val="none" w:sz="0" w:space="0" w:color="auto"/>
                <w:left w:val="none" w:sz="0" w:space="0" w:color="auto"/>
                <w:bottom w:val="none" w:sz="0" w:space="0" w:color="auto"/>
                <w:right w:val="none" w:sz="0" w:space="0" w:color="auto"/>
              </w:divBdr>
              <w:divsChild>
                <w:div w:id="1443497019">
                  <w:marLeft w:val="0"/>
                  <w:marRight w:val="0"/>
                  <w:marTop w:val="0"/>
                  <w:marBottom w:val="0"/>
                  <w:divBdr>
                    <w:top w:val="none" w:sz="0" w:space="0" w:color="auto"/>
                    <w:left w:val="none" w:sz="0" w:space="0" w:color="auto"/>
                    <w:bottom w:val="none" w:sz="0" w:space="0" w:color="auto"/>
                    <w:right w:val="none" w:sz="0" w:space="0" w:color="auto"/>
                  </w:divBdr>
                  <w:divsChild>
                    <w:div w:id="2037802921">
                      <w:marLeft w:val="0"/>
                      <w:marRight w:val="0"/>
                      <w:marTop w:val="0"/>
                      <w:marBottom w:val="0"/>
                      <w:divBdr>
                        <w:top w:val="none" w:sz="0" w:space="0" w:color="auto"/>
                        <w:left w:val="none" w:sz="0" w:space="0" w:color="auto"/>
                        <w:bottom w:val="none" w:sz="0" w:space="0" w:color="auto"/>
                        <w:right w:val="none" w:sz="0" w:space="0" w:color="auto"/>
                      </w:divBdr>
                      <w:divsChild>
                        <w:div w:id="1416053327">
                          <w:marLeft w:val="0"/>
                          <w:marRight w:val="0"/>
                          <w:marTop w:val="0"/>
                          <w:marBottom w:val="0"/>
                          <w:divBdr>
                            <w:top w:val="none" w:sz="0" w:space="0" w:color="auto"/>
                            <w:left w:val="none" w:sz="0" w:space="0" w:color="auto"/>
                            <w:bottom w:val="none" w:sz="0" w:space="0" w:color="auto"/>
                            <w:right w:val="none" w:sz="0" w:space="0" w:color="auto"/>
                          </w:divBdr>
                          <w:divsChild>
                            <w:div w:id="578100982">
                              <w:marLeft w:val="0"/>
                              <w:marRight w:val="0"/>
                              <w:marTop w:val="0"/>
                              <w:marBottom w:val="0"/>
                              <w:divBdr>
                                <w:top w:val="none" w:sz="0" w:space="0" w:color="auto"/>
                                <w:left w:val="none" w:sz="0" w:space="0" w:color="auto"/>
                                <w:bottom w:val="none" w:sz="0" w:space="0" w:color="auto"/>
                                <w:right w:val="none" w:sz="0" w:space="0" w:color="auto"/>
                              </w:divBdr>
                              <w:divsChild>
                                <w:div w:id="8956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6979">
                  <w:marLeft w:val="0"/>
                  <w:marRight w:val="0"/>
                  <w:marTop w:val="0"/>
                  <w:marBottom w:val="0"/>
                  <w:divBdr>
                    <w:top w:val="none" w:sz="0" w:space="0" w:color="auto"/>
                    <w:left w:val="none" w:sz="0" w:space="0" w:color="auto"/>
                    <w:bottom w:val="none" w:sz="0" w:space="0" w:color="auto"/>
                    <w:right w:val="none" w:sz="0" w:space="0" w:color="auto"/>
                  </w:divBdr>
                </w:div>
              </w:divsChild>
            </w:div>
            <w:div w:id="1107387808">
              <w:marLeft w:val="0"/>
              <w:marRight w:val="0"/>
              <w:marTop w:val="0"/>
              <w:marBottom w:val="0"/>
              <w:divBdr>
                <w:top w:val="none" w:sz="0" w:space="0" w:color="auto"/>
                <w:left w:val="none" w:sz="0" w:space="0" w:color="auto"/>
                <w:bottom w:val="none" w:sz="0" w:space="0" w:color="auto"/>
                <w:right w:val="none" w:sz="0" w:space="0" w:color="auto"/>
              </w:divBdr>
            </w:div>
            <w:div w:id="219900870">
              <w:marLeft w:val="0"/>
              <w:marRight w:val="0"/>
              <w:marTop w:val="0"/>
              <w:marBottom w:val="0"/>
              <w:divBdr>
                <w:top w:val="none" w:sz="0" w:space="0" w:color="auto"/>
                <w:left w:val="none" w:sz="0" w:space="0" w:color="auto"/>
                <w:bottom w:val="none" w:sz="0" w:space="0" w:color="auto"/>
                <w:right w:val="none" w:sz="0" w:space="0" w:color="auto"/>
              </w:divBdr>
              <w:divsChild>
                <w:div w:id="1622104066">
                  <w:marLeft w:val="0"/>
                  <w:marRight w:val="0"/>
                  <w:marTop w:val="0"/>
                  <w:marBottom w:val="0"/>
                  <w:divBdr>
                    <w:top w:val="none" w:sz="0" w:space="0" w:color="auto"/>
                    <w:left w:val="none" w:sz="0" w:space="0" w:color="auto"/>
                    <w:bottom w:val="none" w:sz="0" w:space="0" w:color="auto"/>
                    <w:right w:val="none" w:sz="0" w:space="0" w:color="auto"/>
                  </w:divBdr>
                  <w:divsChild>
                    <w:div w:id="609510109">
                      <w:marLeft w:val="0"/>
                      <w:marRight w:val="0"/>
                      <w:marTop w:val="0"/>
                      <w:marBottom w:val="0"/>
                      <w:divBdr>
                        <w:top w:val="none" w:sz="0" w:space="0" w:color="auto"/>
                        <w:left w:val="none" w:sz="0" w:space="0" w:color="auto"/>
                        <w:bottom w:val="none" w:sz="0" w:space="0" w:color="auto"/>
                        <w:right w:val="none" w:sz="0" w:space="0" w:color="auto"/>
                      </w:divBdr>
                      <w:divsChild>
                        <w:div w:id="1298681128">
                          <w:marLeft w:val="0"/>
                          <w:marRight w:val="0"/>
                          <w:marTop w:val="0"/>
                          <w:marBottom w:val="0"/>
                          <w:divBdr>
                            <w:top w:val="none" w:sz="0" w:space="0" w:color="auto"/>
                            <w:left w:val="none" w:sz="0" w:space="0" w:color="auto"/>
                            <w:bottom w:val="none" w:sz="0" w:space="0" w:color="auto"/>
                            <w:right w:val="none" w:sz="0" w:space="0" w:color="auto"/>
                          </w:divBdr>
                          <w:divsChild>
                            <w:div w:id="956717705">
                              <w:marLeft w:val="0"/>
                              <w:marRight w:val="0"/>
                              <w:marTop w:val="0"/>
                              <w:marBottom w:val="0"/>
                              <w:divBdr>
                                <w:top w:val="none" w:sz="0" w:space="0" w:color="auto"/>
                                <w:left w:val="none" w:sz="0" w:space="0" w:color="auto"/>
                                <w:bottom w:val="none" w:sz="0" w:space="0" w:color="auto"/>
                                <w:right w:val="none" w:sz="0" w:space="0" w:color="auto"/>
                              </w:divBdr>
                              <w:divsChild>
                                <w:div w:id="14689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402">
                  <w:marLeft w:val="0"/>
                  <w:marRight w:val="0"/>
                  <w:marTop w:val="0"/>
                  <w:marBottom w:val="0"/>
                  <w:divBdr>
                    <w:top w:val="none" w:sz="0" w:space="0" w:color="auto"/>
                    <w:left w:val="none" w:sz="0" w:space="0" w:color="auto"/>
                    <w:bottom w:val="none" w:sz="0" w:space="0" w:color="auto"/>
                    <w:right w:val="none" w:sz="0" w:space="0" w:color="auto"/>
                  </w:divBdr>
                </w:div>
              </w:divsChild>
            </w:div>
            <w:div w:id="804932434">
              <w:marLeft w:val="0"/>
              <w:marRight w:val="0"/>
              <w:marTop w:val="0"/>
              <w:marBottom w:val="0"/>
              <w:divBdr>
                <w:top w:val="none" w:sz="0" w:space="0" w:color="auto"/>
                <w:left w:val="none" w:sz="0" w:space="0" w:color="auto"/>
                <w:bottom w:val="none" w:sz="0" w:space="0" w:color="auto"/>
                <w:right w:val="none" w:sz="0" w:space="0" w:color="auto"/>
              </w:divBdr>
            </w:div>
            <w:div w:id="158038537">
              <w:marLeft w:val="0"/>
              <w:marRight w:val="0"/>
              <w:marTop w:val="0"/>
              <w:marBottom w:val="0"/>
              <w:divBdr>
                <w:top w:val="none" w:sz="0" w:space="0" w:color="auto"/>
                <w:left w:val="none" w:sz="0" w:space="0" w:color="auto"/>
                <w:bottom w:val="none" w:sz="0" w:space="0" w:color="auto"/>
                <w:right w:val="none" w:sz="0" w:space="0" w:color="auto"/>
              </w:divBdr>
              <w:divsChild>
                <w:div w:id="1820534917">
                  <w:marLeft w:val="0"/>
                  <w:marRight w:val="0"/>
                  <w:marTop w:val="0"/>
                  <w:marBottom w:val="0"/>
                  <w:divBdr>
                    <w:top w:val="none" w:sz="0" w:space="0" w:color="auto"/>
                    <w:left w:val="none" w:sz="0" w:space="0" w:color="auto"/>
                    <w:bottom w:val="none" w:sz="0" w:space="0" w:color="auto"/>
                    <w:right w:val="none" w:sz="0" w:space="0" w:color="auto"/>
                  </w:divBdr>
                  <w:divsChild>
                    <w:div w:id="1379815589">
                      <w:marLeft w:val="0"/>
                      <w:marRight w:val="0"/>
                      <w:marTop w:val="0"/>
                      <w:marBottom w:val="0"/>
                      <w:divBdr>
                        <w:top w:val="none" w:sz="0" w:space="0" w:color="auto"/>
                        <w:left w:val="none" w:sz="0" w:space="0" w:color="auto"/>
                        <w:bottom w:val="none" w:sz="0" w:space="0" w:color="auto"/>
                        <w:right w:val="none" w:sz="0" w:space="0" w:color="auto"/>
                      </w:divBdr>
                      <w:divsChild>
                        <w:div w:id="8015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77">
              <w:marLeft w:val="0"/>
              <w:marRight w:val="0"/>
              <w:marTop w:val="0"/>
              <w:marBottom w:val="0"/>
              <w:divBdr>
                <w:top w:val="none" w:sz="0" w:space="0" w:color="auto"/>
                <w:left w:val="none" w:sz="0" w:space="0" w:color="auto"/>
                <w:bottom w:val="none" w:sz="0" w:space="0" w:color="auto"/>
                <w:right w:val="none" w:sz="0" w:space="0" w:color="auto"/>
              </w:divBdr>
            </w:div>
            <w:div w:id="297035123">
              <w:marLeft w:val="0"/>
              <w:marRight w:val="0"/>
              <w:marTop w:val="0"/>
              <w:marBottom w:val="0"/>
              <w:divBdr>
                <w:top w:val="none" w:sz="0" w:space="0" w:color="auto"/>
                <w:left w:val="none" w:sz="0" w:space="0" w:color="auto"/>
                <w:bottom w:val="none" w:sz="0" w:space="0" w:color="auto"/>
                <w:right w:val="none" w:sz="0" w:space="0" w:color="auto"/>
              </w:divBdr>
              <w:divsChild>
                <w:div w:id="1033309054">
                  <w:marLeft w:val="0"/>
                  <w:marRight w:val="0"/>
                  <w:marTop w:val="0"/>
                  <w:marBottom w:val="0"/>
                  <w:divBdr>
                    <w:top w:val="none" w:sz="0" w:space="0" w:color="auto"/>
                    <w:left w:val="none" w:sz="0" w:space="0" w:color="auto"/>
                    <w:bottom w:val="none" w:sz="0" w:space="0" w:color="auto"/>
                    <w:right w:val="none" w:sz="0" w:space="0" w:color="auto"/>
                  </w:divBdr>
                  <w:divsChild>
                    <w:div w:id="535043936">
                      <w:marLeft w:val="0"/>
                      <w:marRight w:val="0"/>
                      <w:marTop w:val="0"/>
                      <w:marBottom w:val="0"/>
                      <w:divBdr>
                        <w:top w:val="none" w:sz="0" w:space="0" w:color="auto"/>
                        <w:left w:val="none" w:sz="0" w:space="0" w:color="auto"/>
                        <w:bottom w:val="none" w:sz="0" w:space="0" w:color="auto"/>
                        <w:right w:val="none" w:sz="0" w:space="0" w:color="auto"/>
                      </w:divBdr>
                      <w:divsChild>
                        <w:div w:id="16683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9038">
                  <w:marLeft w:val="0"/>
                  <w:marRight w:val="0"/>
                  <w:marTop w:val="0"/>
                  <w:marBottom w:val="0"/>
                  <w:divBdr>
                    <w:top w:val="none" w:sz="0" w:space="0" w:color="auto"/>
                    <w:left w:val="none" w:sz="0" w:space="0" w:color="auto"/>
                    <w:bottom w:val="none" w:sz="0" w:space="0" w:color="auto"/>
                    <w:right w:val="none" w:sz="0" w:space="0" w:color="auto"/>
                  </w:divBdr>
                </w:div>
              </w:divsChild>
            </w:div>
            <w:div w:id="191185070">
              <w:marLeft w:val="0"/>
              <w:marRight w:val="0"/>
              <w:marTop w:val="0"/>
              <w:marBottom w:val="0"/>
              <w:divBdr>
                <w:top w:val="none" w:sz="0" w:space="0" w:color="auto"/>
                <w:left w:val="none" w:sz="0" w:space="0" w:color="auto"/>
                <w:bottom w:val="none" w:sz="0" w:space="0" w:color="auto"/>
                <w:right w:val="none" w:sz="0" w:space="0" w:color="auto"/>
              </w:divBdr>
            </w:div>
            <w:div w:id="251279323">
              <w:marLeft w:val="0"/>
              <w:marRight w:val="0"/>
              <w:marTop w:val="0"/>
              <w:marBottom w:val="0"/>
              <w:divBdr>
                <w:top w:val="none" w:sz="0" w:space="0" w:color="auto"/>
                <w:left w:val="none" w:sz="0" w:space="0" w:color="auto"/>
                <w:bottom w:val="none" w:sz="0" w:space="0" w:color="auto"/>
                <w:right w:val="none" w:sz="0" w:space="0" w:color="auto"/>
              </w:divBdr>
              <w:divsChild>
                <w:div w:id="378165210">
                  <w:marLeft w:val="0"/>
                  <w:marRight w:val="0"/>
                  <w:marTop w:val="0"/>
                  <w:marBottom w:val="0"/>
                  <w:divBdr>
                    <w:top w:val="none" w:sz="0" w:space="0" w:color="auto"/>
                    <w:left w:val="none" w:sz="0" w:space="0" w:color="auto"/>
                    <w:bottom w:val="none" w:sz="0" w:space="0" w:color="auto"/>
                    <w:right w:val="none" w:sz="0" w:space="0" w:color="auto"/>
                  </w:divBdr>
                  <w:divsChild>
                    <w:div w:id="244726662">
                      <w:marLeft w:val="0"/>
                      <w:marRight w:val="0"/>
                      <w:marTop w:val="0"/>
                      <w:marBottom w:val="0"/>
                      <w:divBdr>
                        <w:top w:val="none" w:sz="0" w:space="0" w:color="auto"/>
                        <w:left w:val="none" w:sz="0" w:space="0" w:color="auto"/>
                        <w:bottom w:val="none" w:sz="0" w:space="0" w:color="auto"/>
                        <w:right w:val="none" w:sz="0" w:space="0" w:color="auto"/>
                      </w:divBdr>
                      <w:divsChild>
                        <w:div w:id="1286816119">
                          <w:marLeft w:val="0"/>
                          <w:marRight w:val="0"/>
                          <w:marTop w:val="0"/>
                          <w:marBottom w:val="0"/>
                          <w:divBdr>
                            <w:top w:val="none" w:sz="0" w:space="0" w:color="auto"/>
                            <w:left w:val="none" w:sz="0" w:space="0" w:color="auto"/>
                            <w:bottom w:val="none" w:sz="0" w:space="0" w:color="auto"/>
                            <w:right w:val="none" w:sz="0" w:space="0" w:color="auto"/>
                          </w:divBdr>
                          <w:divsChild>
                            <w:div w:id="1680692255">
                              <w:marLeft w:val="0"/>
                              <w:marRight w:val="0"/>
                              <w:marTop w:val="0"/>
                              <w:marBottom w:val="0"/>
                              <w:divBdr>
                                <w:top w:val="none" w:sz="0" w:space="0" w:color="auto"/>
                                <w:left w:val="none" w:sz="0" w:space="0" w:color="auto"/>
                                <w:bottom w:val="none" w:sz="0" w:space="0" w:color="auto"/>
                                <w:right w:val="none" w:sz="0" w:space="0" w:color="auto"/>
                              </w:divBdr>
                              <w:divsChild>
                                <w:div w:id="15937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2246">
                  <w:marLeft w:val="0"/>
                  <w:marRight w:val="0"/>
                  <w:marTop w:val="0"/>
                  <w:marBottom w:val="0"/>
                  <w:divBdr>
                    <w:top w:val="none" w:sz="0" w:space="0" w:color="auto"/>
                    <w:left w:val="none" w:sz="0" w:space="0" w:color="auto"/>
                    <w:bottom w:val="none" w:sz="0" w:space="0" w:color="auto"/>
                    <w:right w:val="none" w:sz="0" w:space="0" w:color="auto"/>
                  </w:divBdr>
                </w:div>
              </w:divsChild>
            </w:div>
            <w:div w:id="1685666672">
              <w:marLeft w:val="0"/>
              <w:marRight w:val="0"/>
              <w:marTop w:val="0"/>
              <w:marBottom w:val="0"/>
              <w:divBdr>
                <w:top w:val="none" w:sz="0" w:space="0" w:color="auto"/>
                <w:left w:val="none" w:sz="0" w:space="0" w:color="auto"/>
                <w:bottom w:val="none" w:sz="0" w:space="0" w:color="auto"/>
                <w:right w:val="none" w:sz="0" w:space="0" w:color="auto"/>
              </w:divBdr>
            </w:div>
            <w:div w:id="368140925">
              <w:marLeft w:val="0"/>
              <w:marRight w:val="0"/>
              <w:marTop w:val="0"/>
              <w:marBottom w:val="0"/>
              <w:divBdr>
                <w:top w:val="none" w:sz="0" w:space="0" w:color="auto"/>
                <w:left w:val="none" w:sz="0" w:space="0" w:color="auto"/>
                <w:bottom w:val="none" w:sz="0" w:space="0" w:color="auto"/>
                <w:right w:val="none" w:sz="0" w:space="0" w:color="auto"/>
              </w:divBdr>
              <w:divsChild>
                <w:div w:id="1793018939">
                  <w:marLeft w:val="0"/>
                  <w:marRight w:val="0"/>
                  <w:marTop w:val="0"/>
                  <w:marBottom w:val="0"/>
                  <w:divBdr>
                    <w:top w:val="none" w:sz="0" w:space="0" w:color="auto"/>
                    <w:left w:val="none" w:sz="0" w:space="0" w:color="auto"/>
                    <w:bottom w:val="none" w:sz="0" w:space="0" w:color="auto"/>
                    <w:right w:val="none" w:sz="0" w:space="0" w:color="auto"/>
                  </w:divBdr>
                  <w:divsChild>
                    <w:div w:id="2037534335">
                      <w:marLeft w:val="0"/>
                      <w:marRight w:val="0"/>
                      <w:marTop w:val="0"/>
                      <w:marBottom w:val="0"/>
                      <w:divBdr>
                        <w:top w:val="none" w:sz="0" w:space="0" w:color="auto"/>
                        <w:left w:val="none" w:sz="0" w:space="0" w:color="auto"/>
                        <w:bottom w:val="none" w:sz="0" w:space="0" w:color="auto"/>
                        <w:right w:val="none" w:sz="0" w:space="0" w:color="auto"/>
                      </w:divBdr>
                      <w:divsChild>
                        <w:div w:id="13418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2260">
                  <w:marLeft w:val="0"/>
                  <w:marRight w:val="0"/>
                  <w:marTop w:val="0"/>
                  <w:marBottom w:val="0"/>
                  <w:divBdr>
                    <w:top w:val="none" w:sz="0" w:space="0" w:color="auto"/>
                    <w:left w:val="none" w:sz="0" w:space="0" w:color="auto"/>
                    <w:bottom w:val="none" w:sz="0" w:space="0" w:color="auto"/>
                    <w:right w:val="none" w:sz="0" w:space="0" w:color="auto"/>
                  </w:divBdr>
                </w:div>
              </w:divsChild>
            </w:div>
            <w:div w:id="1786078116">
              <w:marLeft w:val="0"/>
              <w:marRight w:val="0"/>
              <w:marTop w:val="0"/>
              <w:marBottom w:val="0"/>
              <w:divBdr>
                <w:top w:val="none" w:sz="0" w:space="0" w:color="auto"/>
                <w:left w:val="none" w:sz="0" w:space="0" w:color="auto"/>
                <w:bottom w:val="none" w:sz="0" w:space="0" w:color="auto"/>
                <w:right w:val="none" w:sz="0" w:space="0" w:color="auto"/>
              </w:divBdr>
            </w:div>
            <w:div w:id="777334897">
              <w:marLeft w:val="0"/>
              <w:marRight w:val="0"/>
              <w:marTop w:val="0"/>
              <w:marBottom w:val="0"/>
              <w:divBdr>
                <w:top w:val="none" w:sz="0" w:space="0" w:color="auto"/>
                <w:left w:val="none" w:sz="0" w:space="0" w:color="auto"/>
                <w:bottom w:val="none" w:sz="0" w:space="0" w:color="auto"/>
                <w:right w:val="none" w:sz="0" w:space="0" w:color="auto"/>
              </w:divBdr>
              <w:divsChild>
                <w:div w:id="1718893509">
                  <w:marLeft w:val="0"/>
                  <w:marRight w:val="0"/>
                  <w:marTop w:val="0"/>
                  <w:marBottom w:val="0"/>
                  <w:divBdr>
                    <w:top w:val="none" w:sz="0" w:space="0" w:color="auto"/>
                    <w:left w:val="none" w:sz="0" w:space="0" w:color="auto"/>
                    <w:bottom w:val="none" w:sz="0" w:space="0" w:color="auto"/>
                    <w:right w:val="none" w:sz="0" w:space="0" w:color="auto"/>
                  </w:divBdr>
                  <w:divsChild>
                    <w:div w:id="1386948597">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8152">
                  <w:marLeft w:val="0"/>
                  <w:marRight w:val="0"/>
                  <w:marTop w:val="0"/>
                  <w:marBottom w:val="0"/>
                  <w:divBdr>
                    <w:top w:val="none" w:sz="0" w:space="0" w:color="auto"/>
                    <w:left w:val="none" w:sz="0" w:space="0" w:color="auto"/>
                    <w:bottom w:val="none" w:sz="0" w:space="0" w:color="auto"/>
                    <w:right w:val="none" w:sz="0" w:space="0" w:color="auto"/>
                  </w:divBdr>
                </w:div>
              </w:divsChild>
            </w:div>
            <w:div w:id="2109421139">
              <w:marLeft w:val="0"/>
              <w:marRight w:val="0"/>
              <w:marTop w:val="0"/>
              <w:marBottom w:val="0"/>
              <w:divBdr>
                <w:top w:val="none" w:sz="0" w:space="0" w:color="auto"/>
                <w:left w:val="none" w:sz="0" w:space="0" w:color="auto"/>
                <w:bottom w:val="none" w:sz="0" w:space="0" w:color="auto"/>
                <w:right w:val="none" w:sz="0" w:space="0" w:color="auto"/>
              </w:divBdr>
            </w:div>
            <w:div w:id="503059973">
              <w:marLeft w:val="0"/>
              <w:marRight w:val="0"/>
              <w:marTop w:val="0"/>
              <w:marBottom w:val="0"/>
              <w:divBdr>
                <w:top w:val="none" w:sz="0" w:space="0" w:color="auto"/>
                <w:left w:val="none" w:sz="0" w:space="0" w:color="auto"/>
                <w:bottom w:val="none" w:sz="0" w:space="0" w:color="auto"/>
                <w:right w:val="none" w:sz="0" w:space="0" w:color="auto"/>
              </w:divBdr>
              <w:divsChild>
                <w:div w:id="1568494943">
                  <w:marLeft w:val="0"/>
                  <w:marRight w:val="0"/>
                  <w:marTop w:val="0"/>
                  <w:marBottom w:val="0"/>
                  <w:divBdr>
                    <w:top w:val="none" w:sz="0" w:space="0" w:color="auto"/>
                    <w:left w:val="none" w:sz="0" w:space="0" w:color="auto"/>
                    <w:bottom w:val="none" w:sz="0" w:space="0" w:color="auto"/>
                    <w:right w:val="none" w:sz="0" w:space="0" w:color="auto"/>
                  </w:divBdr>
                  <w:divsChild>
                    <w:div w:id="1146632081">
                      <w:marLeft w:val="0"/>
                      <w:marRight w:val="0"/>
                      <w:marTop w:val="0"/>
                      <w:marBottom w:val="0"/>
                      <w:divBdr>
                        <w:top w:val="none" w:sz="0" w:space="0" w:color="auto"/>
                        <w:left w:val="none" w:sz="0" w:space="0" w:color="auto"/>
                        <w:bottom w:val="none" w:sz="0" w:space="0" w:color="auto"/>
                        <w:right w:val="none" w:sz="0" w:space="0" w:color="auto"/>
                      </w:divBdr>
                      <w:divsChild>
                        <w:div w:id="7995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87">
                  <w:marLeft w:val="0"/>
                  <w:marRight w:val="0"/>
                  <w:marTop w:val="0"/>
                  <w:marBottom w:val="0"/>
                  <w:divBdr>
                    <w:top w:val="none" w:sz="0" w:space="0" w:color="auto"/>
                    <w:left w:val="none" w:sz="0" w:space="0" w:color="auto"/>
                    <w:bottom w:val="none" w:sz="0" w:space="0" w:color="auto"/>
                    <w:right w:val="none" w:sz="0" w:space="0" w:color="auto"/>
                  </w:divBdr>
                </w:div>
              </w:divsChild>
            </w:div>
            <w:div w:id="1200625816">
              <w:marLeft w:val="0"/>
              <w:marRight w:val="0"/>
              <w:marTop w:val="0"/>
              <w:marBottom w:val="0"/>
              <w:divBdr>
                <w:top w:val="none" w:sz="0" w:space="0" w:color="auto"/>
                <w:left w:val="none" w:sz="0" w:space="0" w:color="auto"/>
                <w:bottom w:val="none" w:sz="0" w:space="0" w:color="auto"/>
                <w:right w:val="none" w:sz="0" w:space="0" w:color="auto"/>
              </w:divBdr>
            </w:div>
            <w:div w:id="318464256">
              <w:marLeft w:val="0"/>
              <w:marRight w:val="0"/>
              <w:marTop w:val="0"/>
              <w:marBottom w:val="0"/>
              <w:divBdr>
                <w:top w:val="none" w:sz="0" w:space="0" w:color="auto"/>
                <w:left w:val="none" w:sz="0" w:space="0" w:color="auto"/>
                <w:bottom w:val="none" w:sz="0" w:space="0" w:color="auto"/>
                <w:right w:val="none" w:sz="0" w:space="0" w:color="auto"/>
              </w:divBdr>
              <w:divsChild>
                <w:div w:id="1050038857">
                  <w:marLeft w:val="0"/>
                  <w:marRight w:val="0"/>
                  <w:marTop w:val="0"/>
                  <w:marBottom w:val="0"/>
                  <w:divBdr>
                    <w:top w:val="none" w:sz="0" w:space="0" w:color="auto"/>
                    <w:left w:val="none" w:sz="0" w:space="0" w:color="auto"/>
                    <w:bottom w:val="none" w:sz="0" w:space="0" w:color="auto"/>
                    <w:right w:val="none" w:sz="0" w:space="0" w:color="auto"/>
                  </w:divBdr>
                  <w:divsChild>
                    <w:div w:id="574972456">
                      <w:marLeft w:val="0"/>
                      <w:marRight w:val="0"/>
                      <w:marTop w:val="0"/>
                      <w:marBottom w:val="0"/>
                      <w:divBdr>
                        <w:top w:val="none" w:sz="0" w:space="0" w:color="auto"/>
                        <w:left w:val="none" w:sz="0" w:space="0" w:color="auto"/>
                        <w:bottom w:val="none" w:sz="0" w:space="0" w:color="auto"/>
                        <w:right w:val="none" w:sz="0" w:space="0" w:color="auto"/>
                      </w:divBdr>
                      <w:divsChild>
                        <w:div w:id="2232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2837">
                  <w:marLeft w:val="0"/>
                  <w:marRight w:val="0"/>
                  <w:marTop w:val="0"/>
                  <w:marBottom w:val="0"/>
                  <w:divBdr>
                    <w:top w:val="none" w:sz="0" w:space="0" w:color="auto"/>
                    <w:left w:val="none" w:sz="0" w:space="0" w:color="auto"/>
                    <w:bottom w:val="none" w:sz="0" w:space="0" w:color="auto"/>
                    <w:right w:val="none" w:sz="0" w:space="0" w:color="auto"/>
                  </w:divBdr>
                </w:div>
              </w:divsChild>
            </w:div>
            <w:div w:id="1512837937">
              <w:marLeft w:val="0"/>
              <w:marRight w:val="0"/>
              <w:marTop w:val="0"/>
              <w:marBottom w:val="0"/>
              <w:divBdr>
                <w:top w:val="none" w:sz="0" w:space="0" w:color="auto"/>
                <w:left w:val="none" w:sz="0" w:space="0" w:color="auto"/>
                <w:bottom w:val="none" w:sz="0" w:space="0" w:color="auto"/>
                <w:right w:val="none" w:sz="0" w:space="0" w:color="auto"/>
              </w:divBdr>
            </w:div>
            <w:div w:id="507061895">
              <w:marLeft w:val="0"/>
              <w:marRight w:val="0"/>
              <w:marTop w:val="0"/>
              <w:marBottom w:val="0"/>
              <w:divBdr>
                <w:top w:val="none" w:sz="0" w:space="0" w:color="auto"/>
                <w:left w:val="none" w:sz="0" w:space="0" w:color="auto"/>
                <w:bottom w:val="none" w:sz="0" w:space="0" w:color="auto"/>
                <w:right w:val="none" w:sz="0" w:space="0" w:color="auto"/>
              </w:divBdr>
              <w:divsChild>
                <w:div w:id="2064325481">
                  <w:marLeft w:val="0"/>
                  <w:marRight w:val="0"/>
                  <w:marTop w:val="0"/>
                  <w:marBottom w:val="0"/>
                  <w:divBdr>
                    <w:top w:val="none" w:sz="0" w:space="0" w:color="auto"/>
                    <w:left w:val="none" w:sz="0" w:space="0" w:color="auto"/>
                    <w:bottom w:val="none" w:sz="0" w:space="0" w:color="auto"/>
                    <w:right w:val="none" w:sz="0" w:space="0" w:color="auto"/>
                  </w:divBdr>
                  <w:divsChild>
                    <w:div w:id="770128092">
                      <w:marLeft w:val="0"/>
                      <w:marRight w:val="0"/>
                      <w:marTop w:val="0"/>
                      <w:marBottom w:val="0"/>
                      <w:divBdr>
                        <w:top w:val="none" w:sz="0" w:space="0" w:color="auto"/>
                        <w:left w:val="none" w:sz="0" w:space="0" w:color="auto"/>
                        <w:bottom w:val="none" w:sz="0" w:space="0" w:color="auto"/>
                        <w:right w:val="none" w:sz="0" w:space="0" w:color="auto"/>
                      </w:divBdr>
                      <w:divsChild>
                        <w:div w:id="896236727">
                          <w:marLeft w:val="0"/>
                          <w:marRight w:val="0"/>
                          <w:marTop w:val="0"/>
                          <w:marBottom w:val="0"/>
                          <w:divBdr>
                            <w:top w:val="none" w:sz="0" w:space="0" w:color="auto"/>
                            <w:left w:val="none" w:sz="0" w:space="0" w:color="auto"/>
                            <w:bottom w:val="none" w:sz="0" w:space="0" w:color="auto"/>
                            <w:right w:val="none" w:sz="0" w:space="0" w:color="auto"/>
                          </w:divBdr>
                          <w:divsChild>
                            <w:div w:id="1426151091">
                              <w:marLeft w:val="0"/>
                              <w:marRight w:val="0"/>
                              <w:marTop w:val="0"/>
                              <w:marBottom w:val="0"/>
                              <w:divBdr>
                                <w:top w:val="none" w:sz="0" w:space="0" w:color="auto"/>
                                <w:left w:val="none" w:sz="0" w:space="0" w:color="auto"/>
                                <w:bottom w:val="none" w:sz="0" w:space="0" w:color="auto"/>
                                <w:right w:val="none" w:sz="0" w:space="0" w:color="auto"/>
                              </w:divBdr>
                              <w:divsChild>
                                <w:div w:id="1552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028071517">
      <w:bodyDiv w:val="1"/>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972826032">
              <w:marLeft w:val="0"/>
              <w:marRight w:val="0"/>
              <w:marTop w:val="0"/>
              <w:marBottom w:val="0"/>
              <w:divBdr>
                <w:top w:val="none" w:sz="0" w:space="0" w:color="auto"/>
                <w:left w:val="none" w:sz="0" w:space="0" w:color="auto"/>
                <w:bottom w:val="none" w:sz="0" w:space="0" w:color="auto"/>
                <w:right w:val="none" w:sz="0" w:space="0" w:color="auto"/>
              </w:divBdr>
              <w:divsChild>
                <w:div w:id="1003170364">
                  <w:marLeft w:val="0"/>
                  <w:marRight w:val="0"/>
                  <w:marTop w:val="0"/>
                  <w:marBottom w:val="0"/>
                  <w:divBdr>
                    <w:top w:val="none" w:sz="0" w:space="0" w:color="auto"/>
                    <w:left w:val="none" w:sz="0" w:space="0" w:color="auto"/>
                    <w:bottom w:val="none" w:sz="0" w:space="0" w:color="auto"/>
                    <w:right w:val="none" w:sz="0" w:space="0" w:color="auto"/>
                  </w:divBdr>
                  <w:divsChild>
                    <w:div w:id="1841579938">
                      <w:marLeft w:val="0"/>
                      <w:marRight w:val="0"/>
                      <w:marTop w:val="0"/>
                      <w:marBottom w:val="0"/>
                      <w:divBdr>
                        <w:top w:val="none" w:sz="0" w:space="0" w:color="auto"/>
                        <w:left w:val="none" w:sz="0" w:space="0" w:color="auto"/>
                        <w:bottom w:val="none" w:sz="0" w:space="0" w:color="auto"/>
                        <w:right w:val="none" w:sz="0" w:space="0" w:color="auto"/>
                      </w:divBdr>
                      <w:divsChild>
                        <w:div w:id="1549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6256">
                  <w:marLeft w:val="0"/>
                  <w:marRight w:val="0"/>
                  <w:marTop w:val="0"/>
                  <w:marBottom w:val="0"/>
                  <w:divBdr>
                    <w:top w:val="none" w:sz="0" w:space="0" w:color="auto"/>
                    <w:left w:val="none" w:sz="0" w:space="0" w:color="auto"/>
                    <w:bottom w:val="none" w:sz="0" w:space="0" w:color="auto"/>
                    <w:right w:val="none" w:sz="0" w:space="0" w:color="auto"/>
                  </w:divBdr>
                </w:div>
              </w:divsChild>
            </w:div>
            <w:div w:id="1432164550">
              <w:marLeft w:val="0"/>
              <w:marRight w:val="0"/>
              <w:marTop w:val="0"/>
              <w:marBottom w:val="0"/>
              <w:divBdr>
                <w:top w:val="none" w:sz="0" w:space="0" w:color="auto"/>
                <w:left w:val="none" w:sz="0" w:space="0" w:color="auto"/>
                <w:bottom w:val="none" w:sz="0" w:space="0" w:color="auto"/>
                <w:right w:val="none" w:sz="0" w:space="0" w:color="auto"/>
              </w:divBdr>
            </w:div>
            <w:div w:id="201555807">
              <w:marLeft w:val="0"/>
              <w:marRight w:val="0"/>
              <w:marTop w:val="0"/>
              <w:marBottom w:val="0"/>
              <w:divBdr>
                <w:top w:val="none" w:sz="0" w:space="0" w:color="auto"/>
                <w:left w:val="none" w:sz="0" w:space="0" w:color="auto"/>
                <w:bottom w:val="none" w:sz="0" w:space="0" w:color="auto"/>
                <w:right w:val="none" w:sz="0" w:space="0" w:color="auto"/>
              </w:divBdr>
              <w:divsChild>
                <w:div w:id="589581780">
                  <w:marLeft w:val="0"/>
                  <w:marRight w:val="0"/>
                  <w:marTop w:val="0"/>
                  <w:marBottom w:val="0"/>
                  <w:divBdr>
                    <w:top w:val="none" w:sz="0" w:space="0" w:color="auto"/>
                    <w:left w:val="none" w:sz="0" w:space="0" w:color="auto"/>
                    <w:bottom w:val="none" w:sz="0" w:space="0" w:color="auto"/>
                    <w:right w:val="none" w:sz="0" w:space="0" w:color="auto"/>
                  </w:divBdr>
                  <w:divsChild>
                    <w:div w:id="1023748450">
                      <w:marLeft w:val="0"/>
                      <w:marRight w:val="0"/>
                      <w:marTop w:val="0"/>
                      <w:marBottom w:val="0"/>
                      <w:divBdr>
                        <w:top w:val="none" w:sz="0" w:space="0" w:color="auto"/>
                        <w:left w:val="none" w:sz="0" w:space="0" w:color="auto"/>
                        <w:bottom w:val="none" w:sz="0" w:space="0" w:color="auto"/>
                        <w:right w:val="none" w:sz="0" w:space="0" w:color="auto"/>
                      </w:divBdr>
                      <w:divsChild>
                        <w:div w:id="16837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998">
                  <w:marLeft w:val="0"/>
                  <w:marRight w:val="0"/>
                  <w:marTop w:val="0"/>
                  <w:marBottom w:val="0"/>
                  <w:divBdr>
                    <w:top w:val="none" w:sz="0" w:space="0" w:color="auto"/>
                    <w:left w:val="none" w:sz="0" w:space="0" w:color="auto"/>
                    <w:bottom w:val="none" w:sz="0" w:space="0" w:color="auto"/>
                    <w:right w:val="none" w:sz="0" w:space="0" w:color="auto"/>
                  </w:divBdr>
                </w:div>
              </w:divsChild>
            </w:div>
            <w:div w:id="2091349257">
              <w:marLeft w:val="0"/>
              <w:marRight w:val="0"/>
              <w:marTop w:val="0"/>
              <w:marBottom w:val="0"/>
              <w:divBdr>
                <w:top w:val="none" w:sz="0" w:space="0" w:color="auto"/>
                <w:left w:val="none" w:sz="0" w:space="0" w:color="auto"/>
                <w:bottom w:val="none" w:sz="0" w:space="0" w:color="auto"/>
                <w:right w:val="none" w:sz="0" w:space="0" w:color="auto"/>
              </w:divBdr>
            </w:div>
            <w:div w:id="235556357">
              <w:marLeft w:val="0"/>
              <w:marRight w:val="0"/>
              <w:marTop w:val="0"/>
              <w:marBottom w:val="0"/>
              <w:divBdr>
                <w:top w:val="none" w:sz="0" w:space="0" w:color="auto"/>
                <w:left w:val="none" w:sz="0" w:space="0" w:color="auto"/>
                <w:bottom w:val="none" w:sz="0" w:space="0" w:color="auto"/>
                <w:right w:val="none" w:sz="0" w:space="0" w:color="auto"/>
              </w:divBdr>
              <w:divsChild>
                <w:div w:id="1726832493">
                  <w:marLeft w:val="0"/>
                  <w:marRight w:val="0"/>
                  <w:marTop w:val="0"/>
                  <w:marBottom w:val="0"/>
                  <w:divBdr>
                    <w:top w:val="none" w:sz="0" w:space="0" w:color="auto"/>
                    <w:left w:val="none" w:sz="0" w:space="0" w:color="auto"/>
                    <w:bottom w:val="none" w:sz="0" w:space="0" w:color="auto"/>
                    <w:right w:val="none" w:sz="0" w:space="0" w:color="auto"/>
                  </w:divBdr>
                  <w:divsChild>
                    <w:div w:id="2073308923">
                      <w:marLeft w:val="0"/>
                      <w:marRight w:val="0"/>
                      <w:marTop w:val="0"/>
                      <w:marBottom w:val="0"/>
                      <w:divBdr>
                        <w:top w:val="none" w:sz="0" w:space="0" w:color="auto"/>
                        <w:left w:val="none" w:sz="0" w:space="0" w:color="auto"/>
                        <w:bottom w:val="none" w:sz="0" w:space="0" w:color="auto"/>
                        <w:right w:val="none" w:sz="0" w:space="0" w:color="auto"/>
                      </w:divBdr>
                      <w:divsChild>
                        <w:div w:id="21272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2902">
              <w:marLeft w:val="0"/>
              <w:marRight w:val="0"/>
              <w:marTop w:val="0"/>
              <w:marBottom w:val="0"/>
              <w:divBdr>
                <w:top w:val="none" w:sz="0" w:space="0" w:color="auto"/>
                <w:left w:val="none" w:sz="0" w:space="0" w:color="auto"/>
                <w:bottom w:val="none" w:sz="0" w:space="0" w:color="auto"/>
                <w:right w:val="none" w:sz="0" w:space="0" w:color="auto"/>
              </w:divBdr>
            </w:div>
            <w:div w:id="945501667">
              <w:marLeft w:val="0"/>
              <w:marRight w:val="0"/>
              <w:marTop w:val="0"/>
              <w:marBottom w:val="0"/>
              <w:divBdr>
                <w:top w:val="none" w:sz="0" w:space="0" w:color="auto"/>
                <w:left w:val="none" w:sz="0" w:space="0" w:color="auto"/>
                <w:bottom w:val="none" w:sz="0" w:space="0" w:color="auto"/>
                <w:right w:val="none" w:sz="0" w:space="0" w:color="auto"/>
              </w:divBdr>
              <w:divsChild>
                <w:div w:id="1617979136">
                  <w:marLeft w:val="0"/>
                  <w:marRight w:val="0"/>
                  <w:marTop w:val="0"/>
                  <w:marBottom w:val="0"/>
                  <w:divBdr>
                    <w:top w:val="none" w:sz="0" w:space="0" w:color="auto"/>
                    <w:left w:val="none" w:sz="0" w:space="0" w:color="auto"/>
                    <w:bottom w:val="none" w:sz="0" w:space="0" w:color="auto"/>
                    <w:right w:val="none" w:sz="0" w:space="0" w:color="auto"/>
                  </w:divBdr>
                  <w:divsChild>
                    <w:div w:id="1060520774">
                      <w:marLeft w:val="0"/>
                      <w:marRight w:val="0"/>
                      <w:marTop w:val="0"/>
                      <w:marBottom w:val="0"/>
                      <w:divBdr>
                        <w:top w:val="none" w:sz="0" w:space="0" w:color="auto"/>
                        <w:left w:val="none" w:sz="0" w:space="0" w:color="auto"/>
                        <w:bottom w:val="none" w:sz="0" w:space="0" w:color="auto"/>
                        <w:right w:val="none" w:sz="0" w:space="0" w:color="auto"/>
                      </w:divBdr>
                      <w:divsChild>
                        <w:div w:id="1807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53127388">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675957280">
      <w:bodyDiv w:val="1"/>
      <w:marLeft w:val="0"/>
      <w:marRight w:val="0"/>
      <w:marTop w:val="0"/>
      <w:marBottom w:val="0"/>
      <w:divBdr>
        <w:top w:val="none" w:sz="0" w:space="0" w:color="auto"/>
        <w:left w:val="none" w:sz="0" w:space="0" w:color="auto"/>
        <w:bottom w:val="none" w:sz="0" w:space="0" w:color="auto"/>
        <w:right w:val="none" w:sz="0" w:space="0" w:color="auto"/>
      </w:divBdr>
      <w:divsChild>
        <w:div w:id="1809783816">
          <w:marLeft w:val="0"/>
          <w:marRight w:val="0"/>
          <w:marTop w:val="0"/>
          <w:marBottom w:val="0"/>
          <w:divBdr>
            <w:top w:val="none" w:sz="0" w:space="0" w:color="auto"/>
            <w:left w:val="none" w:sz="0" w:space="0" w:color="auto"/>
            <w:bottom w:val="none" w:sz="0" w:space="0" w:color="auto"/>
            <w:right w:val="none" w:sz="0" w:space="0" w:color="auto"/>
          </w:divBdr>
          <w:divsChild>
            <w:div w:id="1364280658">
              <w:marLeft w:val="0"/>
              <w:marRight w:val="0"/>
              <w:marTop w:val="0"/>
              <w:marBottom w:val="0"/>
              <w:divBdr>
                <w:top w:val="none" w:sz="0" w:space="0" w:color="auto"/>
                <w:left w:val="none" w:sz="0" w:space="0" w:color="auto"/>
                <w:bottom w:val="none" w:sz="0" w:space="0" w:color="auto"/>
                <w:right w:val="none" w:sz="0" w:space="0" w:color="auto"/>
              </w:divBdr>
            </w:div>
            <w:div w:id="81724343">
              <w:marLeft w:val="0"/>
              <w:marRight w:val="0"/>
              <w:marTop w:val="0"/>
              <w:marBottom w:val="0"/>
              <w:divBdr>
                <w:top w:val="none" w:sz="0" w:space="0" w:color="auto"/>
                <w:left w:val="none" w:sz="0" w:space="0" w:color="auto"/>
                <w:bottom w:val="none" w:sz="0" w:space="0" w:color="auto"/>
                <w:right w:val="none" w:sz="0" w:space="0" w:color="auto"/>
              </w:divBdr>
            </w:div>
            <w:div w:id="2114664487">
              <w:marLeft w:val="0"/>
              <w:marRight w:val="0"/>
              <w:marTop w:val="0"/>
              <w:marBottom w:val="0"/>
              <w:divBdr>
                <w:top w:val="none" w:sz="0" w:space="0" w:color="auto"/>
                <w:left w:val="none" w:sz="0" w:space="0" w:color="auto"/>
                <w:bottom w:val="none" w:sz="0" w:space="0" w:color="auto"/>
                <w:right w:val="none" w:sz="0" w:space="0" w:color="auto"/>
              </w:divBdr>
              <w:divsChild>
                <w:div w:id="1388263311">
                  <w:marLeft w:val="0"/>
                  <w:marRight w:val="0"/>
                  <w:marTop w:val="0"/>
                  <w:marBottom w:val="0"/>
                  <w:divBdr>
                    <w:top w:val="none" w:sz="0" w:space="0" w:color="auto"/>
                    <w:left w:val="none" w:sz="0" w:space="0" w:color="auto"/>
                    <w:bottom w:val="none" w:sz="0" w:space="0" w:color="auto"/>
                    <w:right w:val="none" w:sz="0" w:space="0" w:color="auto"/>
                  </w:divBdr>
                  <w:divsChild>
                    <w:div w:id="1266302495">
                      <w:marLeft w:val="0"/>
                      <w:marRight w:val="0"/>
                      <w:marTop w:val="0"/>
                      <w:marBottom w:val="0"/>
                      <w:divBdr>
                        <w:top w:val="none" w:sz="0" w:space="0" w:color="auto"/>
                        <w:left w:val="none" w:sz="0" w:space="0" w:color="auto"/>
                        <w:bottom w:val="none" w:sz="0" w:space="0" w:color="auto"/>
                        <w:right w:val="none" w:sz="0" w:space="0" w:color="auto"/>
                      </w:divBdr>
                      <w:divsChild>
                        <w:div w:id="302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067">
              <w:marLeft w:val="0"/>
              <w:marRight w:val="0"/>
              <w:marTop w:val="0"/>
              <w:marBottom w:val="0"/>
              <w:divBdr>
                <w:top w:val="none" w:sz="0" w:space="0" w:color="auto"/>
                <w:left w:val="none" w:sz="0" w:space="0" w:color="auto"/>
                <w:bottom w:val="none" w:sz="0" w:space="0" w:color="auto"/>
                <w:right w:val="none" w:sz="0" w:space="0" w:color="auto"/>
              </w:divBdr>
            </w:div>
            <w:div w:id="1424259991">
              <w:marLeft w:val="0"/>
              <w:marRight w:val="0"/>
              <w:marTop w:val="0"/>
              <w:marBottom w:val="0"/>
              <w:divBdr>
                <w:top w:val="none" w:sz="0" w:space="0" w:color="auto"/>
                <w:left w:val="none" w:sz="0" w:space="0" w:color="auto"/>
                <w:bottom w:val="none" w:sz="0" w:space="0" w:color="auto"/>
                <w:right w:val="none" w:sz="0" w:space="0" w:color="auto"/>
              </w:divBdr>
              <w:divsChild>
                <w:div w:id="2123454843">
                  <w:marLeft w:val="0"/>
                  <w:marRight w:val="0"/>
                  <w:marTop w:val="0"/>
                  <w:marBottom w:val="0"/>
                  <w:divBdr>
                    <w:top w:val="none" w:sz="0" w:space="0" w:color="auto"/>
                    <w:left w:val="none" w:sz="0" w:space="0" w:color="auto"/>
                    <w:bottom w:val="none" w:sz="0" w:space="0" w:color="auto"/>
                    <w:right w:val="none" w:sz="0" w:space="0" w:color="auto"/>
                  </w:divBdr>
                  <w:divsChild>
                    <w:div w:id="1679654187">
                      <w:marLeft w:val="0"/>
                      <w:marRight w:val="0"/>
                      <w:marTop w:val="0"/>
                      <w:marBottom w:val="0"/>
                      <w:divBdr>
                        <w:top w:val="none" w:sz="0" w:space="0" w:color="auto"/>
                        <w:left w:val="none" w:sz="0" w:space="0" w:color="auto"/>
                        <w:bottom w:val="none" w:sz="0" w:space="0" w:color="auto"/>
                        <w:right w:val="none" w:sz="0" w:space="0" w:color="auto"/>
                      </w:divBdr>
                      <w:divsChild>
                        <w:div w:id="14330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7783">
              <w:marLeft w:val="0"/>
              <w:marRight w:val="0"/>
              <w:marTop w:val="0"/>
              <w:marBottom w:val="0"/>
              <w:divBdr>
                <w:top w:val="none" w:sz="0" w:space="0" w:color="auto"/>
                <w:left w:val="none" w:sz="0" w:space="0" w:color="auto"/>
                <w:bottom w:val="none" w:sz="0" w:space="0" w:color="auto"/>
                <w:right w:val="none" w:sz="0" w:space="0" w:color="auto"/>
              </w:divBdr>
            </w:div>
            <w:div w:id="1141192823">
              <w:marLeft w:val="0"/>
              <w:marRight w:val="0"/>
              <w:marTop w:val="0"/>
              <w:marBottom w:val="0"/>
              <w:divBdr>
                <w:top w:val="none" w:sz="0" w:space="0" w:color="auto"/>
                <w:left w:val="none" w:sz="0" w:space="0" w:color="auto"/>
                <w:bottom w:val="none" w:sz="0" w:space="0" w:color="auto"/>
                <w:right w:val="none" w:sz="0" w:space="0" w:color="auto"/>
              </w:divBdr>
              <w:divsChild>
                <w:div w:id="303779187">
                  <w:marLeft w:val="0"/>
                  <w:marRight w:val="0"/>
                  <w:marTop w:val="0"/>
                  <w:marBottom w:val="0"/>
                  <w:divBdr>
                    <w:top w:val="none" w:sz="0" w:space="0" w:color="auto"/>
                    <w:left w:val="none" w:sz="0" w:space="0" w:color="auto"/>
                    <w:bottom w:val="none" w:sz="0" w:space="0" w:color="auto"/>
                    <w:right w:val="none" w:sz="0" w:space="0" w:color="auto"/>
                  </w:divBdr>
                  <w:divsChild>
                    <w:div w:id="1639458489">
                      <w:marLeft w:val="0"/>
                      <w:marRight w:val="0"/>
                      <w:marTop w:val="0"/>
                      <w:marBottom w:val="0"/>
                      <w:divBdr>
                        <w:top w:val="none" w:sz="0" w:space="0" w:color="auto"/>
                        <w:left w:val="none" w:sz="0" w:space="0" w:color="auto"/>
                        <w:bottom w:val="none" w:sz="0" w:space="0" w:color="auto"/>
                        <w:right w:val="none" w:sz="0" w:space="0" w:color="auto"/>
                      </w:divBdr>
                      <w:divsChild>
                        <w:div w:id="4145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19545">
              <w:marLeft w:val="0"/>
              <w:marRight w:val="0"/>
              <w:marTop w:val="0"/>
              <w:marBottom w:val="0"/>
              <w:divBdr>
                <w:top w:val="none" w:sz="0" w:space="0" w:color="auto"/>
                <w:left w:val="none" w:sz="0" w:space="0" w:color="auto"/>
                <w:bottom w:val="none" w:sz="0" w:space="0" w:color="auto"/>
                <w:right w:val="none" w:sz="0" w:space="0" w:color="auto"/>
              </w:divBdr>
            </w:div>
            <w:div w:id="2142457565">
              <w:marLeft w:val="0"/>
              <w:marRight w:val="0"/>
              <w:marTop w:val="0"/>
              <w:marBottom w:val="0"/>
              <w:divBdr>
                <w:top w:val="none" w:sz="0" w:space="0" w:color="auto"/>
                <w:left w:val="none" w:sz="0" w:space="0" w:color="auto"/>
                <w:bottom w:val="none" w:sz="0" w:space="0" w:color="auto"/>
                <w:right w:val="none" w:sz="0" w:space="0" w:color="auto"/>
              </w:divBdr>
              <w:divsChild>
                <w:div w:id="1378119628">
                  <w:marLeft w:val="0"/>
                  <w:marRight w:val="0"/>
                  <w:marTop w:val="0"/>
                  <w:marBottom w:val="0"/>
                  <w:divBdr>
                    <w:top w:val="none" w:sz="0" w:space="0" w:color="auto"/>
                    <w:left w:val="none" w:sz="0" w:space="0" w:color="auto"/>
                    <w:bottom w:val="none" w:sz="0" w:space="0" w:color="auto"/>
                    <w:right w:val="none" w:sz="0" w:space="0" w:color="auto"/>
                  </w:divBdr>
                  <w:divsChild>
                    <w:div w:id="375744555">
                      <w:marLeft w:val="0"/>
                      <w:marRight w:val="0"/>
                      <w:marTop w:val="0"/>
                      <w:marBottom w:val="0"/>
                      <w:divBdr>
                        <w:top w:val="none" w:sz="0" w:space="0" w:color="auto"/>
                        <w:left w:val="none" w:sz="0" w:space="0" w:color="auto"/>
                        <w:bottom w:val="none" w:sz="0" w:space="0" w:color="auto"/>
                        <w:right w:val="none" w:sz="0" w:space="0" w:color="auto"/>
                      </w:divBdr>
                      <w:divsChild>
                        <w:div w:id="1032534924">
                          <w:marLeft w:val="0"/>
                          <w:marRight w:val="0"/>
                          <w:marTop w:val="0"/>
                          <w:marBottom w:val="0"/>
                          <w:divBdr>
                            <w:top w:val="none" w:sz="0" w:space="0" w:color="auto"/>
                            <w:left w:val="none" w:sz="0" w:space="0" w:color="auto"/>
                            <w:bottom w:val="none" w:sz="0" w:space="0" w:color="auto"/>
                            <w:right w:val="none" w:sz="0" w:space="0" w:color="auto"/>
                          </w:divBdr>
                          <w:divsChild>
                            <w:div w:id="395596017">
                              <w:marLeft w:val="0"/>
                              <w:marRight w:val="0"/>
                              <w:marTop w:val="0"/>
                              <w:marBottom w:val="0"/>
                              <w:divBdr>
                                <w:top w:val="none" w:sz="0" w:space="0" w:color="auto"/>
                                <w:left w:val="none" w:sz="0" w:space="0" w:color="auto"/>
                                <w:bottom w:val="none" w:sz="0" w:space="0" w:color="auto"/>
                                <w:right w:val="none" w:sz="0" w:space="0" w:color="auto"/>
                              </w:divBdr>
                              <w:divsChild>
                                <w:div w:id="4642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2726">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sChild>
                <w:div w:id="1108738052">
                  <w:marLeft w:val="0"/>
                  <w:marRight w:val="0"/>
                  <w:marTop w:val="0"/>
                  <w:marBottom w:val="0"/>
                  <w:divBdr>
                    <w:top w:val="none" w:sz="0" w:space="0" w:color="auto"/>
                    <w:left w:val="none" w:sz="0" w:space="0" w:color="auto"/>
                    <w:bottom w:val="none" w:sz="0" w:space="0" w:color="auto"/>
                    <w:right w:val="none" w:sz="0" w:space="0" w:color="auto"/>
                  </w:divBdr>
                  <w:divsChild>
                    <w:div w:id="1871868971">
                      <w:marLeft w:val="0"/>
                      <w:marRight w:val="0"/>
                      <w:marTop w:val="0"/>
                      <w:marBottom w:val="0"/>
                      <w:divBdr>
                        <w:top w:val="none" w:sz="0" w:space="0" w:color="auto"/>
                        <w:left w:val="none" w:sz="0" w:space="0" w:color="auto"/>
                        <w:bottom w:val="none" w:sz="0" w:space="0" w:color="auto"/>
                        <w:right w:val="none" w:sz="0" w:space="0" w:color="auto"/>
                      </w:divBdr>
                      <w:divsChild>
                        <w:div w:id="4356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7803">
                  <w:marLeft w:val="0"/>
                  <w:marRight w:val="0"/>
                  <w:marTop w:val="0"/>
                  <w:marBottom w:val="0"/>
                  <w:divBdr>
                    <w:top w:val="none" w:sz="0" w:space="0" w:color="auto"/>
                    <w:left w:val="none" w:sz="0" w:space="0" w:color="auto"/>
                    <w:bottom w:val="none" w:sz="0" w:space="0" w:color="auto"/>
                    <w:right w:val="none" w:sz="0" w:space="0" w:color="auto"/>
                  </w:divBdr>
                </w:div>
              </w:divsChild>
            </w:div>
            <w:div w:id="901328885">
              <w:marLeft w:val="0"/>
              <w:marRight w:val="0"/>
              <w:marTop w:val="0"/>
              <w:marBottom w:val="0"/>
              <w:divBdr>
                <w:top w:val="none" w:sz="0" w:space="0" w:color="auto"/>
                <w:left w:val="none" w:sz="0" w:space="0" w:color="auto"/>
                <w:bottom w:val="none" w:sz="0" w:space="0" w:color="auto"/>
                <w:right w:val="none" w:sz="0" w:space="0" w:color="auto"/>
              </w:divBdr>
            </w:div>
            <w:div w:id="713193585">
              <w:marLeft w:val="0"/>
              <w:marRight w:val="0"/>
              <w:marTop w:val="0"/>
              <w:marBottom w:val="0"/>
              <w:divBdr>
                <w:top w:val="none" w:sz="0" w:space="0" w:color="auto"/>
                <w:left w:val="none" w:sz="0" w:space="0" w:color="auto"/>
                <w:bottom w:val="none" w:sz="0" w:space="0" w:color="auto"/>
                <w:right w:val="none" w:sz="0" w:space="0" w:color="auto"/>
              </w:divBdr>
              <w:divsChild>
                <w:div w:id="105319875">
                  <w:marLeft w:val="0"/>
                  <w:marRight w:val="0"/>
                  <w:marTop w:val="0"/>
                  <w:marBottom w:val="0"/>
                  <w:divBdr>
                    <w:top w:val="none" w:sz="0" w:space="0" w:color="auto"/>
                    <w:left w:val="none" w:sz="0" w:space="0" w:color="auto"/>
                    <w:bottom w:val="none" w:sz="0" w:space="0" w:color="auto"/>
                    <w:right w:val="none" w:sz="0" w:space="0" w:color="auto"/>
                  </w:divBdr>
                  <w:divsChild>
                    <w:div w:id="1390301523">
                      <w:marLeft w:val="0"/>
                      <w:marRight w:val="0"/>
                      <w:marTop w:val="0"/>
                      <w:marBottom w:val="0"/>
                      <w:divBdr>
                        <w:top w:val="none" w:sz="0" w:space="0" w:color="auto"/>
                        <w:left w:val="none" w:sz="0" w:space="0" w:color="auto"/>
                        <w:bottom w:val="none" w:sz="0" w:space="0" w:color="auto"/>
                        <w:right w:val="none" w:sz="0" w:space="0" w:color="auto"/>
                      </w:divBdr>
                      <w:divsChild>
                        <w:div w:id="14324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8496">
                  <w:marLeft w:val="0"/>
                  <w:marRight w:val="0"/>
                  <w:marTop w:val="0"/>
                  <w:marBottom w:val="0"/>
                  <w:divBdr>
                    <w:top w:val="none" w:sz="0" w:space="0" w:color="auto"/>
                    <w:left w:val="none" w:sz="0" w:space="0" w:color="auto"/>
                    <w:bottom w:val="none" w:sz="0" w:space="0" w:color="auto"/>
                    <w:right w:val="none" w:sz="0" w:space="0" w:color="auto"/>
                  </w:divBdr>
                </w:div>
              </w:divsChild>
            </w:div>
            <w:div w:id="983392450">
              <w:marLeft w:val="0"/>
              <w:marRight w:val="0"/>
              <w:marTop w:val="0"/>
              <w:marBottom w:val="0"/>
              <w:divBdr>
                <w:top w:val="none" w:sz="0" w:space="0" w:color="auto"/>
                <w:left w:val="none" w:sz="0" w:space="0" w:color="auto"/>
                <w:bottom w:val="none" w:sz="0" w:space="0" w:color="auto"/>
                <w:right w:val="none" w:sz="0" w:space="0" w:color="auto"/>
              </w:divBdr>
            </w:div>
            <w:div w:id="166747427">
              <w:marLeft w:val="0"/>
              <w:marRight w:val="0"/>
              <w:marTop w:val="0"/>
              <w:marBottom w:val="0"/>
              <w:divBdr>
                <w:top w:val="none" w:sz="0" w:space="0" w:color="auto"/>
                <w:left w:val="none" w:sz="0" w:space="0" w:color="auto"/>
                <w:bottom w:val="none" w:sz="0" w:space="0" w:color="auto"/>
                <w:right w:val="none" w:sz="0" w:space="0" w:color="auto"/>
              </w:divBdr>
              <w:divsChild>
                <w:div w:id="944773538">
                  <w:marLeft w:val="0"/>
                  <w:marRight w:val="0"/>
                  <w:marTop w:val="0"/>
                  <w:marBottom w:val="0"/>
                  <w:divBdr>
                    <w:top w:val="none" w:sz="0" w:space="0" w:color="auto"/>
                    <w:left w:val="none" w:sz="0" w:space="0" w:color="auto"/>
                    <w:bottom w:val="none" w:sz="0" w:space="0" w:color="auto"/>
                    <w:right w:val="none" w:sz="0" w:space="0" w:color="auto"/>
                  </w:divBdr>
                  <w:divsChild>
                    <w:div w:id="861019853">
                      <w:marLeft w:val="0"/>
                      <w:marRight w:val="0"/>
                      <w:marTop w:val="0"/>
                      <w:marBottom w:val="0"/>
                      <w:divBdr>
                        <w:top w:val="none" w:sz="0" w:space="0" w:color="auto"/>
                        <w:left w:val="none" w:sz="0" w:space="0" w:color="auto"/>
                        <w:bottom w:val="none" w:sz="0" w:space="0" w:color="auto"/>
                        <w:right w:val="none" w:sz="0" w:space="0" w:color="auto"/>
                      </w:divBdr>
                      <w:divsChild>
                        <w:div w:id="1596085062">
                          <w:marLeft w:val="0"/>
                          <w:marRight w:val="0"/>
                          <w:marTop w:val="0"/>
                          <w:marBottom w:val="0"/>
                          <w:divBdr>
                            <w:top w:val="none" w:sz="0" w:space="0" w:color="auto"/>
                            <w:left w:val="none" w:sz="0" w:space="0" w:color="auto"/>
                            <w:bottom w:val="none" w:sz="0" w:space="0" w:color="auto"/>
                            <w:right w:val="none" w:sz="0" w:space="0" w:color="auto"/>
                          </w:divBdr>
                          <w:divsChild>
                            <w:div w:id="1326477315">
                              <w:marLeft w:val="0"/>
                              <w:marRight w:val="0"/>
                              <w:marTop w:val="0"/>
                              <w:marBottom w:val="0"/>
                              <w:divBdr>
                                <w:top w:val="none" w:sz="0" w:space="0" w:color="auto"/>
                                <w:left w:val="none" w:sz="0" w:space="0" w:color="auto"/>
                                <w:bottom w:val="none" w:sz="0" w:space="0" w:color="auto"/>
                                <w:right w:val="none" w:sz="0" w:space="0" w:color="auto"/>
                              </w:divBdr>
                              <w:divsChild>
                                <w:div w:id="2964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4884">
                  <w:marLeft w:val="0"/>
                  <w:marRight w:val="0"/>
                  <w:marTop w:val="0"/>
                  <w:marBottom w:val="0"/>
                  <w:divBdr>
                    <w:top w:val="none" w:sz="0" w:space="0" w:color="auto"/>
                    <w:left w:val="none" w:sz="0" w:space="0" w:color="auto"/>
                    <w:bottom w:val="none" w:sz="0" w:space="0" w:color="auto"/>
                    <w:right w:val="none" w:sz="0" w:space="0" w:color="auto"/>
                  </w:divBdr>
                </w:div>
              </w:divsChild>
            </w:div>
            <w:div w:id="983580813">
              <w:marLeft w:val="0"/>
              <w:marRight w:val="0"/>
              <w:marTop w:val="0"/>
              <w:marBottom w:val="0"/>
              <w:divBdr>
                <w:top w:val="none" w:sz="0" w:space="0" w:color="auto"/>
                <w:left w:val="none" w:sz="0" w:space="0" w:color="auto"/>
                <w:bottom w:val="none" w:sz="0" w:space="0" w:color="auto"/>
                <w:right w:val="none" w:sz="0" w:space="0" w:color="auto"/>
              </w:divBdr>
            </w:div>
            <w:div w:id="1926455297">
              <w:marLeft w:val="0"/>
              <w:marRight w:val="0"/>
              <w:marTop w:val="0"/>
              <w:marBottom w:val="0"/>
              <w:divBdr>
                <w:top w:val="none" w:sz="0" w:space="0" w:color="auto"/>
                <w:left w:val="none" w:sz="0" w:space="0" w:color="auto"/>
                <w:bottom w:val="none" w:sz="0" w:space="0" w:color="auto"/>
                <w:right w:val="none" w:sz="0" w:space="0" w:color="auto"/>
              </w:divBdr>
              <w:divsChild>
                <w:div w:id="1505172822">
                  <w:marLeft w:val="0"/>
                  <w:marRight w:val="0"/>
                  <w:marTop w:val="0"/>
                  <w:marBottom w:val="0"/>
                  <w:divBdr>
                    <w:top w:val="none" w:sz="0" w:space="0" w:color="auto"/>
                    <w:left w:val="none" w:sz="0" w:space="0" w:color="auto"/>
                    <w:bottom w:val="none" w:sz="0" w:space="0" w:color="auto"/>
                    <w:right w:val="none" w:sz="0" w:space="0" w:color="auto"/>
                  </w:divBdr>
                  <w:divsChild>
                    <w:div w:id="481165745">
                      <w:marLeft w:val="0"/>
                      <w:marRight w:val="0"/>
                      <w:marTop w:val="0"/>
                      <w:marBottom w:val="0"/>
                      <w:divBdr>
                        <w:top w:val="none" w:sz="0" w:space="0" w:color="auto"/>
                        <w:left w:val="none" w:sz="0" w:space="0" w:color="auto"/>
                        <w:bottom w:val="none" w:sz="0" w:space="0" w:color="auto"/>
                        <w:right w:val="none" w:sz="0" w:space="0" w:color="auto"/>
                      </w:divBdr>
                      <w:divsChild>
                        <w:div w:id="1822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1991">
                  <w:marLeft w:val="0"/>
                  <w:marRight w:val="0"/>
                  <w:marTop w:val="0"/>
                  <w:marBottom w:val="0"/>
                  <w:divBdr>
                    <w:top w:val="none" w:sz="0" w:space="0" w:color="auto"/>
                    <w:left w:val="none" w:sz="0" w:space="0" w:color="auto"/>
                    <w:bottom w:val="none" w:sz="0" w:space="0" w:color="auto"/>
                    <w:right w:val="none" w:sz="0" w:space="0" w:color="auto"/>
                  </w:divBdr>
                </w:div>
              </w:divsChild>
            </w:div>
            <w:div w:id="817501484">
              <w:marLeft w:val="0"/>
              <w:marRight w:val="0"/>
              <w:marTop w:val="0"/>
              <w:marBottom w:val="0"/>
              <w:divBdr>
                <w:top w:val="none" w:sz="0" w:space="0" w:color="auto"/>
                <w:left w:val="none" w:sz="0" w:space="0" w:color="auto"/>
                <w:bottom w:val="none" w:sz="0" w:space="0" w:color="auto"/>
                <w:right w:val="none" w:sz="0" w:space="0" w:color="auto"/>
              </w:divBdr>
            </w:div>
            <w:div w:id="1518616583">
              <w:marLeft w:val="0"/>
              <w:marRight w:val="0"/>
              <w:marTop w:val="0"/>
              <w:marBottom w:val="0"/>
              <w:divBdr>
                <w:top w:val="none" w:sz="0" w:space="0" w:color="auto"/>
                <w:left w:val="none" w:sz="0" w:space="0" w:color="auto"/>
                <w:bottom w:val="none" w:sz="0" w:space="0" w:color="auto"/>
                <w:right w:val="none" w:sz="0" w:space="0" w:color="auto"/>
              </w:divBdr>
              <w:divsChild>
                <w:div w:id="71004385">
                  <w:marLeft w:val="0"/>
                  <w:marRight w:val="0"/>
                  <w:marTop w:val="0"/>
                  <w:marBottom w:val="0"/>
                  <w:divBdr>
                    <w:top w:val="none" w:sz="0" w:space="0" w:color="auto"/>
                    <w:left w:val="none" w:sz="0" w:space="0" w:color="auto"/>
                    <w:bottom w:val="none" w:sz="0" w:space="0" w:color="auto"/>
                    <w:right w:val="none" w:sz="0" w:space="0" w:color="auto"/>
                  </w:divBdr>
                  <w:divsChild>
                    <w:div w:id="497425510">
                      <w:marLeft w:val="0"/>
                      <w:marRight w:val="0"/>
                      <w:marTop w:val="0"/>
                      <w:marBottom w:val="0"/>
                      <w:divBdr>
                        <w:top w:val="none" w:sz="0" w:space="0" w:color="auto"/>
                        <w:left w:val="none" w:sz="0" w:space="0" w:color="auto"/>
                        <w:bottom w:val="none" w:sz="0" w:space="0" w:color="auto"/>
                        <w:right w:val="none" w:sz="0" w:space="0" w:color="auto"/>
                      </w:divBdr>
                      <w:divsChild>
                        <w:div w:id="9573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qaa.ac.uk/scotland/en/reviewing-higher-education-in-scotland/enhancement-led-institutional-review/elir-repo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1" ma:contentTypeDescription="Create a new document." ma:contentTypeScope="" ma:versionID="b339a35496b3197413a980a7c2e2927a">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1a06d3732386582bde2667dba6ad719b"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AAFCC-06AC-4972-8836-420CA542E6AA}">
  <ds:schemaRefs>
    <ds:schemaRef ds:uri="http://schemas.openxmlformats.org/officeDocument/2006/bibliography"/>
  </ds:schemaRefs>
</ds:datastoreItem>
</file>

<file path=customXml/itemProps2.xml><?xml version="1.0" encoding="utf-8"?>
<ds:datastoreItem xmlns:ds="http://schemas.openxmlformats.org/officeDocument/2006/customXml" ds:itemID="{7F0D6D74-72D3-4C49-9F22-D496A0BD4C08}"/>
</file>

<file path=customXml/itemProps3.xml><?xml version="1.0" encoding="utf-8"?>
<ds:datastoreItem xmlns:ds="http://schemas.openxmlformats.org/officeDocument/2006/customXml" ds:itemID="{7FAF6F10-0F3C-4E46-B0DE-6299C088EF43}"/>
</file>

<file path=customXml/itemProps4.xml><?xml version="1.0" encoding="utf-8"?>
<ds:datastoreItem xmlns:ds="http://schemas.openxmlformats.org/officeDocument/2006/customXml" ds:itemID="{AFCD1012-CA37-4B96-9902-D06CC3CEB459}"/>
</file>

<file path=docProps/app.xml><?xml version="1.0" encoding="utf-8"?>
<Properties xmlns="http://schemas.openxmlformats.org/officeDocument/2006/extended-properties" xmlns:vt="http://schemas.openxmlformats.org/officeDocument/2006/docPropsVTypes">
  <Template>Normal.dotm</Template>
  <TotalTime>143</TotalTime>
  <Pages>5</Pages>
  <Words>1724</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Iona Beveridge</cp:lastModifiedBy>
  <cp:revision>9</cp:revision>
  <cp:lastPrinted>2021-05-24T15:22:00Z</cp:lastPrinted>
  <dcterms:created xsi:type="dcterms:W3CDTF">2021-09-15T11:07:00Z</dcterms:created>
  <dcterms:modified xsi:type="dcterms:W3CDTF">2021-09-16T13:00:00Z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