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285F4" w14:textId="77777777" w:rsidR="003940A2" w:rsidRDefault="003940A2">
      <w:pPr>
        <w:pStyle w:val="BodyText"/>
        <w:spacing w:before="4"/>
        <w:rPr>
          <w:rFonts w:ascii="Times New Roman"/>
          <w:sz w:val="25"/>
        </w:rPr>
      </w:pPr>
    </w:p>
    <w:p w14:paraId="77C9BC60" w14:textId="77777777" w:rsidR="003940A2" w:rsidRDefault="001E3AA7">
      <w:pPr>
        <w:spacing w:before="44"/>
        <w:ind w:left="119"/>
        <w:rPr>
          <w:b/>
          <w:sz w:val="28"/>
        </w:rPr>
      </w:pPr>
      <w:r>
        <w:rPr>
          <w:b/>
          <w:sz w:val="28"/>
          <w:u w:val="single"/>
        </w:rPr>
        <w:t>Equality Impact Assessment Form</w:t>
      </w:r>
    </w:p>
    <w:p w14:paraId="114CADCF" w14:textId="77777777" w:rsidR="003940A2" w:rsidRDefault="003940A2">
      <w:pPr>
        <w:pStyle w:val="BodyText"/>
        <w:spacing w:before="5"/>
        <w:rPr>
          <w:b/>
          <w:sz w:val="18"/>
        </w:rPr>
      </w:pPr>
    </w:p>
    <w:p w14:paraId="45B48649" w14:textId="77777777" w:rsidR="003940A2" w:rsidRDefault="001E3AA7">
      <w:pPr>
        <w:pStyle w:val="Heading1"/>
        <w:numPr>
          <w:ilvl w:val="0"/>
          <w:numId w:val="1"/>
        </w:numPr>
        <w:tabs>
          <w:tab w:val="left" w:pos="340"/>
        </w:tabs>
        <w:spacing w:before="55"/>
      </w:pPr>
      <w:r>
        <w:t>Equality Impact Relevance</w:t>
      </w:r>
      <w:r>
        <w:rPr>
          <w:spacing w:val="-4"/>
        </w:rPr>
        <w:t xml:space="preserve"> </w:t>
      </w:r>
      <w:r>
        <w:t>Check</w:t>
      </w:r>
    </w:p>
    <w:p w14:paraId="39907F2E" w14:textId="77777777" w:rsidR="003940A2" w:rsidRDefault="003940A2">
      <w:pPr>
        <w:pStyle w:val="BodyText"/>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851"/>
        <w:gridCol w:w="993"/>
        <w:gridCol w:w="1195"/>
        <w:gridCol w:w="1199"/>
        <w:gridCol w:w="1153"/>
        <w:gridCol w:w="1135"/>
        <w:gridCol w:w="1986"/>
      </w:tblGrid>
      <w:tr w:rsidR="003940A2" w14:paraId="7CCA9D28" w14:textId="77777777">
        <w:trPr>
          <w:trHeight w:val="537"/>
        </w:trPr>
        <w:tc>
          <w:tcPr>
            <w:tcW w:w="13894" w:type="dxa"/>
            <w:gridSpan w:val="8"/>
          </w:tcPr>
          <w:p w14:paraId="776BC752" w14:textId="77777777" w:rsidR="003940A2" w:rsidRDefault="001E3AA7">
            <w:pPr>
              <w:pStyle w:val="TableParagraph"/>
              <w:ind w:left="107"/>
            </w:pPr>
            <w:r>
              <w:t>Name of policy, practice, activity or proposed decision:</w:t>
            </w:r>
            <w:r w:rsidR="006224AF">
              <w:t xml:space="preserve"> Development of Campus Central (Construction Project)</w:t>
            </w:r>
            <w:r w:rsidR="00F924D4">
              <w:t xml:space="preserve"> including the Transportation Hub</w:t>
            </w:r>
          </w:p>
        </w:tc>
      </w:tr>
      <w:tr w:rsidR="003940A2" w14:paraId="74602475" w14:textId="77777777">
        <w:trPr>
          <w:trHeight w:val="537"/>
        </w:trPr>
        <w:tc>
          <w:tcPr>
            <w:tcW w:w="13894" w:type="dxa"/>
            <w:gridSpan w:val="8"/>
          </w:tcPr>
          <w:p w14:paraId="03FBF7DA" w14:textId="77777777" w:rsidR="003940A2" w:rsidRDefault="001E3AA7" w:rsidP="00463E5C">
            <w:pPr>
              <w:pStyle w:val="TableParagraph"/>
              <w:ind w:left="107"/>
            </w:pPr>
            <w:r>
              <w:t>Purpose/Aim of above:</w:t>
            </w:r>
            <w:r w:rsidR="006224AF">
              <w:t xml:space="preserve"> </w:t>
            </w:r>
            <w:r w:rsidR="00463E5C">
              <w:t>Campus Central will be the dynamic heart and social core of the University, encouraging connections and engagements across our communities.</w:t>
            </w:r>
            <w:r w:rsidR="00F924D4">
              <w:t xml:space="preserve"> The Transportation Hub provides for a new and improved hub adjacent to Stirling Court Hotel, </w:t>
            </w:r>
            <w:proofErr w:type="spellStart"/>
            <w:r w:rsidR="00F924D4">
              <w:t>Logie</w:t>
            </w:r>
            <w:proofErr w:type="spellEnd"/>
            <w:r w:rsidR="00F924D4">
              <w:t xml:space="preserve"> Lecture Theatre, Cottrell Level 2 Teaching spaces and our INTO building. The hub responds to the ‘new front door’ to the University which then leads onto Campus Central.</w:t>
            </w:r>
          </w:p>
        </w:tc>
      </w:tr>
      <w:tr w:rsidR="003940A2" w14:paraId="332C4154" w14:textId="77777777">
        <w:trPr>
          <w:trHeight w:val="537"/>
        </w:trPr>
        <w:tc>
          <w:tcPr>
            <w:tcW w:w="13894" w:type="dxa"/>
            <w:gridSpan w:val="8"/>
          </w:tcPr>
          <w:p w14:paraId="27639A89" w14:textId="77777777" w:rsidR="003940A2" w:rsidRDefault="001E3AA7">
            <w:pPr>
              <w:pStyle w:val="TableParagraph"/>
              <w:ind w:left="107"/>
            </w:pPr>
            <w:r>
              <w:t>Faculty or Professional Services area responsible:</w:t>
            </w:r>
            <w:r w:rsidR="006224AF">
              <w:t xml:space="preserve"> Estates and Campus Services</w:t>
            </w:r>
          </w:p>
        </w:tc>
      </w:tr>
      <w:tr w:rsidR="003940A2" w14:paraId="0FA3710A" w14:textId="77777777">
        <w:trPr>
          <w:trHeight w:val="737"/>
        </w:trPr>
        <w:tc>
          <w:tcPr>
            <w:tcW w:w="13894" w:type="dxa"/>
            <w:gridSpan w:val="8"/>
          </w:tcPr>
          <w:p w14:paraId="43D2F8E6" w14:textId="77777777" w:rsidR="003940A2" w:rsidRDefault="001E3AA7">
            <w:pPr>
              <w:pStyle w:val="TableParagraph"/>
              <w:ind w:left="107" w:right="1050"/>
            </w:pPr>
            <w:r>
              <w:t>Could any aspect of the policy/practice /activity/proposal impact on individuals or groups with a protected characteristic (PC) or on a specified institutional strategic priority/Equality Outcome (EO)?</w:t>
            </w:r>
            <w:r w:rsidR="00463E5C">
              <w:t xml:space="preserve"> Yes</w:t>
            </w:r>
          </w:p>
        </w:tc>
      </w:tr>
      <w:tr w:rsidR="003940A2" w14:paraId="1F5ACCCB" w14:textId="77777777">
        <w:trPr>
          <w:trHeight w:val="816"/>
        </w:trPr>
        <w:tc>
          <w:tcPr>
            <w:tcW w:w="5382" w:type="dxa"/>
            <w:vMerge w:val="restart"/>
          </w:tcPr>
          <w:p w14:paraId="0C344C2D" w14:textId="77777777" w:rsidR="003940A2" w:rsidRDefault="001E3AA7">
            <w:pPr>
              <w:pStyle w:val="TableParagraph"/>
              <w:ind w:left="107"/>
            </w:pPr>
            <w:r>
              <w:t>Protected Characteristics (PC)/Equality Outcome (EO)</w:t>
            </w:r>
          </w:p>
        </w:tc>
        <w:tc>
          <w:tcPr>
            <w:tcW w:w="3039" w:type="dxa"/>
            <w:gridSpan w:val="3"/>
          </w:tcPr>
          <w:p w14:paraId="4D5B0F06" w14:textId="77777777" w:rsidR="003940A2" w:rsidRDefault="001E3AA7">
            <w:pPr>
              <w:pStyle w:val="TableParagraph"/>
              <w:ind w:left="147"/>
            </w:pPr>
            <w:r>
              <w:t>Is there likely to be an impact?</w:t>
            </w:r>
          </w:p>
        </w:tc>
        <w:tc>
          <w:tcPr>
            <w:tcW w:w="5473" w:type="dxa"/>
            <w:gridSpan w:val="4"/>
          </w:tcPr>
          <w:p w14:paraId="395C2741" w14:textId="77777777" w:rsidR="003940A2" w:rsidRDefault="001E3AA7">
            <w:pPr>
              <w:pStyle w:val="TableParagraph"/>
              <w:ind w:left="1890" w:hanging="1512"/>
            </w:pPr>
            <w:r>
              <w:t>What is the nature of the impact on the individual or group with the pc?</w:t>
            </w:r>
          </w:p>
        </w:tc>
      </w:tr>
      <w:tr w:rsidR="003940A2" w14:paraId="36712114" w14:textId="77777777">
        <w:trPr>
          <w:trHeight w:val="268"/>
        </w:trPr>
        <w:tc>
          <w:tcPr>
            <w:tcW w:w="5382" w:type="dxa"/>
            <w:vMerge/>
            <w:tcBorders>
              <w:top w:val="nil"/>
            </w:tcBorders>
          </w:tcPr>
          <w:p w14:paraId="796F5BF6" w14:textId="77777777" w:rsidR="003940A2" w:rsidRDefault="003940A2">
            <w:pPr>
              <w:rPr>
                <w:sz w:val="2"/>
                <w:szCs w:val="2"/>
              </w:rPr>
            </w:pPr>
          </w:p>
        </w:tc>
        <w:tc>
          <w:tcPr>
            <w:tcW w:w="851" w:type="dxa"/>
          </w:tcPr>
          <w:p w14:paraId="4027F2DD" w14:textId="77777777" w:rsidR="003940A2" w:rsidRDefault="001E3AA7">
            <w:pPr>
              <w:pStyle w:val="TableParagraph"/>
              <w:spacing w:line="248" w:lineRule="exact"/>
              <w:ind w:left="107"/>
            </w:pPr>
            <w:r>
              <w:t>Yes</w:t>
            </w:r>
          </w:p>
        </w:tc>
        <w:tc>
          <w:tcPr>
            <w:tcW w:w="993" w:type="dxa"/>
          </w:tcPr>
          <w:p w14:paraId="579CE3EC" w14:textId="77777777" w:rsidR="003940A2" w:rsidRDefault="001E3AA7">
            <w:pPr>
              <w:pStyle w:val="TableParagraph"/>
              <w:spacing w:line="248" w:lineRule="exact"/>
              <w:ind w:left="106"/>
            </w:pPr>
            <w:r>
              <w:t>No</w:t>
            </w:r>
          </w:p>
        </w:tc>
        <w:tc>
          <w:tcPr>
            <w:tcW w:w="1195" w:type="dxa"/>
          </w:tcPr>
          <w:p w14:paraId="38E0B432" w14:textId="77777777" w:rsidR="003940A2" w:rsidRDefault="001E3AA7">
            <w:pPr>
              <w:pStyle w:val="TableParagraph"/>
              <w:spacing w:line="248" w:lineRule="exact"/>
              <w:ind w:left="105"/>
            </w:pPr>
            <w:r>
              <w:t>Unknown</w:t>
            </w:r>
          </w:p>
        </w:tc>
        <w:tc>
          <w:tcPr>
            <w:tcW w:w="1199" w:type="dxa"/>
          </w:tcPr>
          <w:p w14:paraId="1F6DA561" w14:textId="77777777" w:rsidR="003940A2" w:rsidRDefault="001E3AA7">
            <w:pPr>
              <w:pStyle w:val="TableParagraph"/>
              <w:spacing w:line="248" w:lineRule="exact"/>
              <w:ind w:left="103"/>
            </w:pPr>
            <w:r>
              <w:t>Positive</w:t>
            </w:r>
          </w:p>
        </w:tc>
        <w:tc>
          <w:tcPr>
            <w:tcW w:w="1153" w:type="dxa"/>
          </w:tcPr>
          <w:p w14:paraId="4C6E2B17" w14:textId="77777777" w:rsidR="003940A2" w:rsidRDefault="001E3AA7">
            <w:pPr>
              <w:pStyle w:val="TableParagraph"/>
              <w:spacing w:line="248" w:lineRule="exact"/>
              <w:ind w:left="101"/>
            </w:pPr>
            <w:r>
              <w:t>Negative</w:t>
            </w:r>
          </w:p>
        </w:tc>
        <w:tc>
          <w:tcPr>
            <w:tcW w:w="1135" w:type="dxa"/>
          </w:tcPr>
          <w:p w14:paraId="3977FBAE" w14:textId="77777777" w:rsidR="003940A2" w:rsidRDefault="001E3AA7">
            <w:pPr>
              <w:pStyle w:val="TableParagraph"/>
              <w:spacing w:line="248" w:lineRule="exact"/>
              <w:ind w:left="99"/>
            </w:pPr>
            <w:r>
              <w:t>Neutral</w:t>
            </w:r>
          </w:p>
        </w:tc>
        <w:tc>
          <w:tcPr>
            <w:tcW w:w="1986" w:type="dxa"/>
          </w:tcPr>
          <w:p w14:paraId="4AFF1262" w14:textId="77777777" w:rsidR="003940A2" w:rsidRDefault="001E3AA7">
            <w:pPr>
              <w:pStyle w:val="TableParagraph"/>
              <w:spacing w:line="248" w:lineRule="exact"/>
              <w:ind w:left="101"/>
            </w:pPr>
            <w:r>
              <w:t>Unknown</w:t>
            </w:r>
          </w:p>
        </w:tc>
      </w:tr>
      <w:tr w:rsidR="003940A2" w14:paraId="78BE6060" w14:textId="77777777">
        <w:trPr>
          <w:trHeight w:val="268"/>
        </w:trPr>
        <w:tc>
          <w:tcPr>
            <w:tcW w:w="5382" w:type="dxa"/>
          </w:tcPr>
          <w:p w14:paraId="2D0ED030" w14:textId="77777777" w:rsidR="003940A2" w:rsidRDefault="001E3AA7">
            <w:pPr>
              <w:pStyle w:val="TableParagraph"/>
              <w:spacing w:line="248" w:lineRule="exact"/>
              <w:ind w:left="107"/>
            </w:pPr>
            <w:r>
              <w:t>Age (PC)</w:t>
            </w:r>
          </w:p>
        </w:tc>
        <w:tc>
          <w:tcPr>
            <w:tcW w:w="851" w:type="dxa"/>
          </w:tcPr>
          <w:p w14:paraId="2C5585B3" w14:textId="77777777" w:rsidR="003940A2" w:rsidRDefault="0074799E" w:rsidP="006224AF">
            <w:pPr>
              <w:pStyle w:val="TableParagraph"/>
              <w:jc w:val="center"/>
              <w:rPr>
                <w:rFonts w:ascii="Times New Roman"/>
                <w:sz w:val="18"/>
              </w:rPr>
            </w:pPr>
            <w:r>
              <w:rPr>
                <w:rFonts w:ascii="Times New Roman"/>
                <w:sz w:val="18"/>
              </w:rPr>
              <w:t>X</w:t>
            </w:r>
          </w:p>
        </w:tc>
        <w:tc>
          <w:tcPr>
            <w:tcW w:w="993" w:type="dxa"/>
          </w:tcPr>
          <w:p w14:paraId="67F6E9B5" w14:textId="77777777" w:rsidR="003940A2" w:rsidRDefault="003940A2" w:rsidP="006224AF">
            <w:pPr>
              <w:pStyle w:val="TableParagraph"/>
              <w:jc w:val="center"/>
              <w:rPr>
                <w:rFonts w:ascii="Times New Roman"/>
                <w:sz w:val="18"/>
              </w:rPr>
            </w:pPr>
          </w:p>
        </w:tc>
        <w:tc>
          <w:tcPr>
            <w:tcW w:w="1195" w:type="dxa"/>
          </w:tcPr>
          <w:p w14:paraId="0670C21D" w14:textId="77777777" w:rsidR="003940A2" w:rsidRDefault="003940A2" w:rsidP="006224AF">
            <w:pPr>
              <w:pStyle w:val="TableParagraph"/>
              <w:jc w:val="center"/>
              <w:rPr>
                <w:rFonts w:ascii="Times New Roman"/>
                <w:sz w:val="18"/>
              </w:rPr>
            </w:pPr>
          </w:p>
        </w:tc>
        <w:tc>
          <w:tcPr>
            <w:tcW w:w="1199" w:type="dxa"/>
          </w:tcPr>
          <w:p w14:paraId="2ED38197" w14:textId="77777777" w:rsidR="003940A2" w:rsidRDefault="0074799E" w:rsidP="006224AF">
            <w:pPr>
              <w:pStyle w:val="TableParagraph"/>
              <w:jc w:val="center"/>
              <w:rPr>
                <w:rFonts w:ascii="Times New Roman"/>
                <w:sz w:val="18"/>
              </w:rPr>
            </w:pPr>
            <w:r>
              <w:rPr>
                <w:rFonts w:ascii="Times New Roman"/>
                <w:sz w:val="18"/>
              </w:rPr>
              <w:t>X</w:t>
            </w:r>
          </w:p>
        </w:tc>
        <w:tc>
          <w:tcPr>
            <w:tcW w:w="1153" w:type="dxa"/>
          </w:tcPr>
          <w:p w14:paraId="031F5A65" w14:textId="77777777" w:rsidR="003940A2" w:rsidRDefault="003940A2" w:rsidP="006224AF">
            <w:pPr>
              <w:pStyle w:val="TableParagraph"/>
              <w:jc w:val="center"/>
              <w:rPr>
                <w:rFonts w:ascii="Times New Roman"/>
                <w:sz w:val="18"/>
              </w:rPr>
            </w:pPr>
          </w:p>
        </w:tc>
        <w:tc>
          <w:tcPr>
            <w:tcW w:w="1135" w:type="dxa"/>
          </w:tcPr>
          <w:p w14:paraId="64DB94AE" w14:textId="77777777" w:rsidR="003940A2" w:rsidRDefault="003940A2" w:rsidP="006224AF">
            <w:pPr>
              <w:pStyle w:val="TableParagraph"/>
              <w:jc w:val="center"/>
              <w:rPr>
                <w:rFonts w:ascii="Times New Roman"/>
                <w:sz w:val="18"/>
              </w:rPr>
            </w:pPr>
          </w:p>
        </w:tc>
        <w:tc>
          <w:tcPr>
            <w:tcW w:w="1986" w:type="dxa"/>
          </w:tcPr>
          <w:p w14:paraId="56E3B5B2" w14:textId="77777777" w:rsidR="003940A2" w:rsidRDefault="003940A2" w:rsidP="006224AF">
            <w:pPr>
              <w:pStyle w:val="TableParagraph"/>
              <w:jc w:val="center"/>
              <w:rPr>
                <w:rFonts w:ascii="Times New Roman"/>
                <w:sz w:val="18"/>
              </w:rPr>
            </w:pPr>
          </w:p>
        </w:tc>
      </w:tr>
      <w:tr w:rsidR="003940A2" w14:paraId="668F4F2A" w14:textId="77777777">
        <w:trPr>
          <w:trHeight w:val="269"/>
        </w:trPr>
        <w:tc>
          <w:tcPr>
            <w:tcW w:w="5382" w:type="dxa"/>
          </w:tcPr>
          <w:p w14:paraId="3A844699" w14:textId="77777777" w:rsidR="003940A2" w:rsidRDefault="001E3AA7">
            <w:pPr>
              <w:pStyle w:val="TableParagraph"/>
              <w:spacing w:before="1" w:line="248" w:lineRule="exact"/>
              <w:ind w:left="107"/>
            </w:pPr>
            <w:r>
              <w:t>Disability (PC)/Accessibility and Inclusion</w:t>
            </w:r>
          </w:p>
        </w:tc>
        <w:tc>
          <w:tcPr>
            <w:tcW w:w="851" w:type="dxa"/>
          </w:tcPr>
          <w:p w14:paraId="7F954201" w14:textId="77777777" w:rsidR="003940A2" w:rsidRDefault="006224AF" w:rsidP="006224AF">
            <w:pPr>
              <w:pStyle w:val="TableParagraph"/>
              <w:jc w:val="center"/>
              <w:rPr>
                <w:rFonts w:ascii="Times New Roman"/>
                <w:sz w:val="18"/>
              </w:rPr>
            </w:pPr>
            <w:r>
              <w:rPr>
                <w:rFonts w:ascii="Times New Roman"/>
                <w:sz w:val="18"/>
              </w:rPr>
              <w:t>X</w:t>
            </w:r>
          </w:p>
        </w:tc>
        <w:tc>
          <w:tcPr>
            <w:tcW w:w="993" w:type="dxa"/>
          </w:tcPr>
          <w:p w14:paraId="1C122C2F" w14:textId="77777777" w:rsidR="003940A2" w:rsidRDefault="003940A2" w:rsidP="006224AF">
            <w:pPr>
              <w:pStyle w:val="TableParagraph"/>
              <w:jc w:val="center"/>
              <w:rPr>
                <w:rFonts w:ascii="Times New Roman"/>
                <w:sz w:val="18"/>
              </w:rPr>
            </w:pPr>
          </w:p>
        </w:tc>
        <w:tc>
          <w:tcPr>
            <w:tcW w:w="1195" w:type="dxa"/>
          </w:tcPr>
          <w:p w14:paraId="0035B875" w14:textId="77777777" w:rsidR="003940A2" w:rsidRDefault="003940A2" w:rsidP="006224AF">
            <w:pPr>
              <w:pStyle w:val="TableParagraph"/>
              <w:jc w:val="center"/>
              <w:rPr>
                <w:rFonts w:ascii="Times New Roman"/>
                <w:sz w:val="18"/>
              </w:rPr>
            </w:pPr>
          </w:p>
        </w:tc>
        <w:tc>
          <w:tcPr>
            <w:tcW w:w="1199" w:type="dxa"/>
          </w:tcPr>
          <w:p w14:paraId="27F20884" w14:textId="77777777" w:rsidR="003940A2" w:rsidRDefault="006224AF" w:rsidP="006224AF">
            <w:pPr>
              <w:pStyle w:val="TableParagraph"/>
              <w:jc w:val="center"/>
              <w:rPr>
                <w:rFonts w:ascii="Times New Roman"/>
                <w:sz w:val="18"/>
              </w:rPr>
            </w:pPr>
            <w:r>
              <w:rPr>
                <w:rFonts w:ascii="Times New Roman"/>
                <w:sz w:val="18"/>
              </w:rPr>
              <w:t>X</w:t>
            </w:r>
          </w:p>
        </w:tc>
        <w:tc>
          <w:tcPr>
            <w:tcW w:w="1153" w:type="dxa"/>
          </w:tcPr>
          <w:p w14:paraId="0B3D89A6" w14:textId="77777777" w:rsidR="003940A2" w:rsidRDefault="003940A2" w:rsidP="006224AF">
            <w:pPr>
              <w:pStyle w:val="TableParagraph"/>
              <w:jc w:val="center"/>
              <w:rPr>
                <w:rFonts w:ascii="Times New Roman"/>
                <w:sz w:val="18"/>
              </w:rPr>
            </w:pPr>
          </w:p>
        </w:tc>
        <w:tc>
          <w:tcPr>
            <w:tcW w:w="1135" w:type="dxa"/>
          </w:tcPr>
          <w:p w14:paraId="52D65110" w14:textId="77777777" w:rsidR="003940A2" w:rsidRDefault="003940A2" w:rsidP="006224AF">
            <w:pPr>
              <w:pStyle w:val="TableParagraph"/>
              <w:jc w:val="center"/>
              <w:rPr>
                <w:rFonts w:ascii="Times New Roman"/>
                <w:sz w:val="18"/>
              </w:rPr>
            </w:pPr>
          </w:p>
        </w:tc>
        <w:tc>
          <w:tcPr>
            <w:tcW w:w="1986" w:type="dxa"/>
          </w:tcPr>
          <w:p w14:paraId="02F0AFA7" w14:textId="77777777" w:rsidR="003940A2" w:rsidRDefault="003940A2" w:rsidP="006224AF">
            <w:pPr>
              <w:pStyle w:val="TableParagraph"/>
              <w:jc w:val="center"/>
              <w:rPr>
                <w:rFonts w:ascii="Times New Roman"/>
                <w:sz w:val="18"/>
              </w:rPr>
            </w:pPr>
          </w:p>
        </w:tc>
      </w:tr>
      <w:tr w:rsidR="003940A2" w14:paraId="13D7BF58" w14:textId="77777777">
        <w:trPr>
          <w:trHeight w:val="268"/>
        </w:trPr>
        <w:tc>
          <w:tcPr>
            <w:tcW w:w="5382" w:type="dxa"/>
          </w:tcPr>
          <w:p w14:paraId="22DCF2A0" w14:textId="77777777" w:rsidR="003940A2" w:rsidRDefault="001E3AA7">
            <w:pPr>
              <w:pStyle w:val="TableParagraph"/>
              <w:spacing w:line="248" w:lineRule="exact"/>
              <w:ind w:left="107"/>
            </w:pPr>
            <w:r>
              <w:t>Gender Re‐assignment (PC)</w:t>
            </w:r>
          </w:p>
        </w:tc>
        <w:tc>
          <w:tcPr>
            <w:tcW w:w="851" w:type="dxa"/>
          </w:tcPr>
          <w:p w14:paraId="1154B1FB" w14:textId="77777777" w:rsidR="003940A2" w:rsidRDefault="006224AF" w:rsidP="006224AF">
            <w:pPr>
              <w:pStyle w:val="TableParagraph"/>
              <w:jc w:val="center"/>
              <w:rPr>
                <w:rFonts w:ascii="Times New Roman"/>
                <w:sz w:val="18"/>
              </w:rPr>
            </w:pPr>
            <w:r>
              <w:rPr>
                <w:rFonts w:ascii="Times New Roman"/>
                <w:sz w:val="18"/>
              </w:rPr>
              <w:t>X</w:t>
            </w:r>
          </w:p>
        </w:tc>
        <w:tc>
          <w:tcPr>
            <w:tcW w:w="993" w:type="dxa"/>
          </w:tcPr>
          <w:p w14:paraId="793C9317" w14:textId="77777777" w:rsidR="003940A2" w:rsidRDefault="003940A2" w:rsidP="006224AF">
            <w:pPr>
              <w:pStyle w:val="TableParagraph"/>
              <w:jc w:val="center"/>
              <w:rPr>
                <w:rFonts w:ascii="Times New Roman"/>
                <w:sz w:val="18"/>
              </w:rPr>
            </w:pPr>
          </w:p>
        </w:tc>
        <w:tc>
          <w:tcPr>
            <w:tcW w:w="1195" w:type="dxa"/>
          </w:tcPr>
          <w:p w14:paraId="23E3E04E" w14:textId="77777777" w:rsidR="003940A2" w:rsidRDefault="003940A2" w:rsidP="006224AF">
            <w:pPr>
              <w:pStyle w:val="TableParagraph"/>
              <w:jc w:val="center"/>
              <w:rPr>
                <w:rFonts w:ascii="Times New Roman"/>
                <w:sz w:val="18"/>
              </w:rPr>
            </w:pPr>
          </w:p>
        </w:tc>
        <w:tc>
          <w:tcPr>
            <w:tcW w:w="1199" w:type="dxa"/>
          </w:tcPr>
          <w:p w14:paraId="7820C90E" w14:textId="77777777" w:rsidR="003940A2" w:rsidRDefault="003940A2" w:rsidP="006224AF">
            <w:pPr>
              <w:pStyle w:val="TableParagraph"/>
              <w:jc w:val="center"/>
              <w:rPr>
                <w:rFonts w:ascii="Times New Roman"/>
                <w:sz w:val="18"/>
              </w:rPr>
            </w:pPr>
          </w:p>
        </w:tc>
        <w:tc>
          <w:tcPr>
            <w:tcW w:w="1153" w:type="dxa"/>
          </w:tcPr>
          <w:p w14:paraId="1CCE0B2F" w14:textId="77777777" w:rsidR="003940A2" w:rsidRDefault="003940A2" w:rsidP="006224AF">
            <w:pPr>
              <w:pStyle w:val="TableParagraph"/>
              <w:jc w:val="center"/>
              <w:rPr>
                <w:rFonts w:ascii="Times New Roman"/>
                <w:sz w:val="18"/>
              </w:rPr>
            </w:pPr>
          </w:p>
        </w:tc>
        <w:tc>
          <w:tcPr>
            <w:tcW w:w="1135" w:type="dxa"/>
          </w:tcPr>
          <w:p w14:paraId="278FCF89" w14:textId="77777777" w:rsidR="003940A2" w:rsidRDefault="006224AF" w:rsidP="006224AF">
            <w:pPr>
              <w:pStyle w:val="TableParagraph"/>
              <w:jc w:val="center"/>
              <w:rPr>
                <w:rFonts w:ascii="Times New Roman"/>
                <w:sz w:val="18"/>
              </w:rPr>
            </w:pPr>
            <w:r>
              <w:rPr>
                <w:rFonts w:ascii="Times New Roman"/>
                <w:sz w:val="18"/>
              </w:rPr>
              <w:t>X</w:t>
            </w:r>
          </w:p>
        </w:tc>
        <w:tc>
          <w:tcPr>
            <w:tcW w:w="1986" w:type="dxa"/>
          </w:tcPr>
          <w:p w14:paraId="53197CDB" w14:textId="77777777" w:rsidR="003940A2" w:rsidRDefault="003940A2" w:rsidP="006224AF">
            <w:pPr>
              <w:pStyle w:val="TableParagraph"/>
              <w:jc w:val="center"/>
              <w:rPr>
                <w:rFonts w:ascii="Times New Roman"/>
                <w:sz w:val="18"/>
              </w:rPr>
            </w:pPr>
          </w:p>
        </w:tc>
      </w:tr>
      <w:tr w:rsidR="003940A2" w14:paraId="703C1BDF" w14:textId="77777777">
        <w:trPr>
          <w:trHeight w:val="268"/>
        </w:trPr>
        <w:tc>
          <w:tcPr>
            <w:tcW w:w="5382" w:type="dxa"/>
          </w:tcPr>
          <w:p w14:paraId="56D44804" w14:textId="77777777" w:rsidR="003940A2" w:rsidRDefault="001E3AA7">
            <w:pPr>
              <w:pStyle w:val="TableParagraph"/>
              <w:spacing w:line="248" w:lineRule="exact"/>
              <w:ind w:left="107"/>
            </w:pPr>
            <w:r>
              <w:t>Marriage and civil partnership (PC)</w:t>
            </w:r>
          </w:p>
        </w:tc>
        <w:tc>
          <w:tcPr>
            <w:tcW w:w="851" w:type="dxa"/>
          </w:tcPr>
          <w:p w14:paraId="28DBB25F" w14:textId="77777777" w:rsidR="003940A2" w:rsidRDefault="003940A2" w:rsidP="006224AF">
            <w:pPr>
              <w:pStyle w:val="TableParagraph"/>
              <w:jc w:val="center"/>
              <w:rPr>
                <w:rFonts w:ascii="Times New Roman"/>
                <w:sz w:val="18"/>
              </w:rPr>
            </w:pPr>
          </w:p>
        </w:tc>
        <w:tc>
          <w:tcPr>
            <w:tcW w:w="993" w:type="dxa"/>
          </w:tcPr>
          <w:p w14:paraId="0F56B617" w14:textId="77777777" w:rsidR="003940A2" w:rsidRDefault="006224AF" w:rsidP="006224AF">
            <w:pPr>
              <w:pStyle w:val="TableParagraph"/>
              <w:jc w:val="center"/>
              <w:rPr>
                <w:rFonts w:ascii="Times New Roman"/>
                <w:sz w:val="18"/>
              </w:rPr>
            </w:pPr>
            <w:r>
              <w:rPr>
                <w:rFonts w:ascii="Times New Roman"/>
                <w:sz w:val="18"/>
              </w:rPr>
              <w:t>X</w:t>
            </w:r>
          </w:p>
        </w:tc>
        <w:tc>
          <w:tcPr>
            <w:tcW w:w="1195" w:type="dxa"/>
          </w:tcPr>
          <w:p w14:paraId="0C944017" w14:textId="77777777" w:rsidR="003940A2" w:rsidRDefault="003940A2" w:rsidP="006224AF">
            <w:pPr>
              <w:pStyle w:val="TableParagraph"/>
              <w:jc w:val="center"/>
              <w:rPr>
                <w:rFonts w:ascii="Times New Roman"/>
                <w:sz w:val="18"/>
              </w:rPr>
            </w:pPr>
          </w:p>
        </w:tc>
        <w:tc>
          <w:tcPr>
            <w:tcW w:w="1199" w:type="dxa"/>
          </w:tcPr>
          <w:p w14:paraId="2E6B5A85" w14:textId="77777777" w:rsidR="003940A2" w:rsidRDefault="003940A2" w:rsidP="006224AF">
            <w:pPr>
              <w:pStyle w:val="TableParagraph"/>
              <w:jc w:val="center"/>
              <w:rPr>
                <w:rFonts w:ascii="Times New Roman"/>
                <w:sz w:val="18"/>
              </w:rPr>
            </w:pPr>
          </w:p>
        </w:tc>
        <w:tc>
          <w:tcPr>
            <w:tcW w:w="1153" w:type="dxa"/>
          </w:tcPr>
          <w:p w14:paraId="677C6194" w14:textId="77777777" w:rsidR="003940A2" w:rsidRDefault="003940A2" w:rsidP="006224AF">
            <w:pPr>
              <w:pStyle w:val="TableParagraph"/>
              <w:jc w:val="center"/>
              <w:rPr>
                <w:rFonts w:ascii="Times New Roman"/>
                <w:sz w:val="18"/>
              </w:rPr>
            </w:pPr>
          </w:p>
        </w:tc>
        <w:tc>
          <w:tcPr>
            <w:tcW w:w="1135" w:type="dxa"/>
          </w:tcPr>
          <w:p w14:paraId="29B84CA0" w14:textId="77777777" w:rsidR="003940A2" w:rsidRDefault="006224AF" w:rsidP="006224AF">
            <w:pPr>
              <w:pStyle w:val="TableParagraph"/>
              <w:jc w:val="center"/>
              <w:rPr>
                <w:rFonts w:ascii="Times New Roman"/>
                <w:sz w:val="18"/>
              </w:rPr>
            </w:pPr>
            <w:r>
              <w:rPr>
                <w:rFonts w:ascii="Times New Roman"/>
                <w:sz w:val="18"/>
              </w:rPr>
              <w:t>X</w:t>
            </w:r>
          </w:p>
        </w:tc>
        <w:tc>
          <w:tcPr>
            <w:tcW w:w="1986" w:type="dxa"/>
          </w:tcPr>
          <w:p w14:paraId="1E605225" w14:textId="77777777" w:rsidR="003940A2" w:rsidRDefault="003940A2" w:rsidP="006224AF">
            <w:pPr>
              <w:pStyle w:val="TableParagraph"/>
              <w:jc w:val="center"/>
              <w:rPr>
                <w:rFonts w:ascii="Times New Roman"/>
                <w:sz w:val="18"/>
              </w:rPr>
            </w:pPr>
          </w:p>
        </w:tc>
      </w:tr>
      <w:tr w:rsidR="003940A2" w14:paraId="7C79039B" w14:textId="77777777">
        <w:trPr>
          <w:trHeight w:val="268"/>
        </w:trPr>
        <w:tc>
          <w:tcPr>
            <w:tcW w:w="5382" w:type="dxa"/>
          </w:tcPr>
          <w:p w14:paraId="4D063053" w14:textId="77777777" w:rsidR="003940A2" w:rsidRDefault="001E3AA7">
            <w:pPr>
              <w:pStyle w:val="TableParagraph"/>
              <w:spacing w:line="248" w:lineRule="exact"/>
              <w:ind w:left="107"/>
            </w:pPr>
            <w:r>
              <w:t>Pregnancy and Maternity (PC)</w:t>
            </w:r>
          </w:p>
        </w:tc>
        <w:tc>
          <w:tcPr>
            <w:tcW w:w="851" w:type="dxa"/>
          </w:tcPr>
          <w:p w14:paraId="0178B2CD" w14:textId="77777777" w:rsidR="003940A2" w:rsidRDefault="00AC148E" w:rsidP="006224AF">
            <w:pPr>
              <w:pStyle w:val="TableParagraph"/>
              <w:jc w:val="center"/>
              <w:rPr>
                <w:rFonts w:ascii="Times New Roman"/>
                <w:sz w:val="18"/>
              </w:rPr>
            </w:pPr>
            <w:r>
              <w:rPr>
                <w:rFonts w:ascii="Times New Roman"/>
                <w:sz w:val="18"/>
              </w:rPr>
              <w:t>X</w:t>
            </w:r>
          </w:p>
        </w:tc>
        <w:tc>
          <w:tcPr>
            <w:tcW w:w="993" w:type="dxa"/>
          </w:tcPr>
          <w:p w14:paraId="0E70235D" w14:textId="77777777" w:rsidR="003940A2" w:rsidRDefault="003940A2" w:rsidP="006224AF">
            <w:pPr>
              <w:pStyle w:val="TableParagraph"/>
              <w:jc w:val="center"/>
              <w:rPr>
                <w:rFonts w:ascii="Times New Roman"/>
                <w:sz w:val="18"/>
              </w:rPr>
            </w:pPr>
          </w:p>
        </w:tc>
        <w:tc>
          <w:tcPr>
            <w:tcW w:w="1195" w:type="dxa"/>
          </w:tcPr>
          <w:p w14:paraId="7F0965CC" w14:textId="5E114E08" w:rsidR="003940A2" w:rsidRDefault="003940A2" w:rsidP="006224AF">
            <w:pPr>
              <w:pStyle w:val="TableParagraph"/>
              <w:jc w:val="center"/>
              <w:rPr>
                <w:rFonts w:ascii="Times New Roman"/>
                <w:sz w:val="18"/>
              </w:rPr>
            </w:pPr>
          </w:p>
        </w:tc>
        <w:tc>
          <w:tcPr>
            <w:tcW w:w="1199" w:type="dxa"/>
          </w:tcPr>
          <w:p w14:paraId="26934599" w14:textId="77777777" w:rsidR="003940A2" w:rsidRDefault="003940A2" w:rsidP="006224AF">
            <w:pPr>
              <w:pStyle w:val="TableParagraph"/>
              <w:jc w:val="center"/>
              <w:rPr>
                <w:rFonts w:ascii="Times New Roman"/>
                <w:sz w:val="18"/>
              </w:rPr>
            </w:pPr>
          </w:p>
        </w:tc>
        <w:tc>
          <w:tcPr>
            <w:tcW w:w="1153" w:type="dxa"/>
          </w:tcPr>
          <w:p w14:paraId="7AE1D1D3" w14:textId="77777777" w:rsidR="003940A2" w:rsidRDefault="003940A2" w:rsidP="006224AF">
            <w:pPr>
              <w:pStyle w:val="TableParagraph"/>
              <w:jc w:val="center"/>
              <w:rPr>
                <w:rFonts w:ascii="Times New Roman"/>
                <w:sz w:val="18"/>
              </w:rPr>
            </w:pPr>
          </w:p>
        </w:tc>
        <w:tc>
          <w:tcPr>
            <w:tcW w:w="1135" w:type="dxa"/>
          </w:tcPr>
          <w:p w14:paraId="443B8449" w14:textId="2E6F7488" w:rsidR="003940A2" w:rsidRDefault="00A77681" w:rsidP="006224AF">
            <w:pPr>
              <w:pStyle w:val="TableParagraph"/>
              <w:jc w:val="center"/>
              <w:rPr>
                <w:rFonts w:ascii="Times New Roman"/>
                <w:sz w:val="18"/>
              </w:rPr>
            </w:pPr>
            <w:r>
              <w:rPr>
                <w:rFonts w:ascii="Times New Roman"/>
                <w:sz w:val="18"/>
              </w:rPr>
              <w:t>X</w:t>
            </w:r>
          </w:p>
        </w:tc>
        <w:tc>
          <w:tcPr>
            <w:tcW w:w="1986" w:type="dxa"/>
          </w:tcPr>
          <w:p w14:paraId="3A4ECF71" w14:textId="58EB7EEB" w:rsidR="003940A2" w:rsidRDefault="003940A2" w:rsidP="006224AF">
            <w:pPr>
              <w:pStyle w:val="TableParagraph"/>
              <w:jc w:val="center"/>
              <w:rPr>
                <w:rFonts w:ascii="Times New Roman"/>
                <w:sz w:val="18"/>
              </w:rPr>
            </w:pPr>
          </w:p>
        </w:tc>
      </w:tr>
      <w:tr w:rsidR="003940A2" w14:paraId="050BA4E6" w14:textId="77777777">
        <w:trPr>
          <w:trHeight w:val="268"/>
        </w:trPr>
        <w:tc>
          <w:tcPr>
            <w:tcW w:w="5382" w:type="dxa"/>
          </w:tcPr>
          <w:p w14:paraId="498C3E2E" w14:textId="77777777" w:rsidR="003940A2" w:rsidRDefault="001E3AA7">
            <w:pPr>
              <w:pStyle w:val="TableParagraph"/>
              <w:spacing w:line="248" w:lineRule="exact"/>
              <w:ind w:left="107"/>
            </w:pPr>
            <w:r>
              <w:t xml:space="preserve">Race (including ethnicity, nationality and skin </w:t>
            </w:r>
            <w:proofErr w:type="spellStart"/>
            <w:r>
              <w:t>colour</w:t>
            </w:r>
            <w:proofErr w:type="spellEnd"/>
            <w:r>
              <w:t>) (PC)</w:t>
            </w:r>
          </w:p>
        </w:tc>
        <w:tc>
          <w:tcPr>
            <w:tcW w:w="851" w:type="dxa"/>
          </w:tcPr>
          <w:p w14:paraId="243A41B4" w14:textId="77777777" w:rsidR="003940A2" w:rsidRDefault="00AC148E" w:rsidP="006224AF">
            <w:pPr>
              <w:pStyle w:val="TableParagraph"/>
              <w:jc w:val="center"/>
              <w:rPr>
                <w:rFonts w:ascii="Times New Roman"/>
                <w:sz w:val="18"/>
              </w:rPr>
            </w:pPr>
            <w:r>
              <w:rPr>
                <w:rFonts w:ascii="Times New Roman"/>
                <w:sz w:val="18"/>
              </w:rPr>
              <w:t>X</w:t>
            </w:r>
          </w:p>
        </w:tc>
        <w:tc>
          <w:tcPr>
            <w:tcW w:w="993" w:type="dxa"/>
          </w:tcPr>
          <w:p w14:paraId="69F76BCF" w14:textId="5D70DA6E" w:rsidR="003940A2" w:rsidRDefault="003940A2" w:rsidP="006224AF">
            <w:pPr>
              <w:pStyle w:val="TableParagraph"/>
              <w:jc w:val="center"/>
              <w:rPr>
                <w:rFonts w:ascii="Times New Roman"/>
                <w:sz w:val="18"/>
              </w:rPr>
            </w:pPr>
          </w:p>
        </w:tc>
        <w:tc>
          <w:tcPr>
            <w:tcW w:w="1195" w:type="dxa"/>
          </w:tcPr>
          <w:p w14:paraId="53EFC0BC" w14:textId="77777777" w:rsidR="003940A2" w:rsidRDefault="003940A2" w:rsidP="006224AF">
            <w:pPr>
              <w:pStyle w:val="TableParagraph"/>
              <w:jc w:val="center"/>
              <w:rPr>
                <w:rFonts w:ascii="Times New Roman"/>
                <w:sz w:val="18"/>
              </w:rPr>
            </w:pPr>
          </w:p>
        </w:tc>
        <w:tc>
          <w:tcPr>
            <w:tcW w:w="1199" w:type="dxa"/>
          </w:tcPr>
          <w:p w14:paraId="2FC1D2A6" w14:textId="77777777" w:rsidR="003940A2" w:rsidRDefault="003940A2" w:rsidP="006224AF">
            <w:pPr>
              <w:pStyle w:val="TableParagraph"/>
              <w:jc w:val="center"/>
              <w:rPr>
                <w:rFonts w:ascii="Times New Roman"/>
                <w:sz w:val="18"/>
              </w:rPr>
            </w:pPr>
          </w:p>
        </w:tc>
        <w:tc>
          <w:tcPr>
            <w:tcW w:w="1153" w:type="dxa"/>
          </w:tcPr>
          <w:p w14:paraId="39BB08CA" w14:textId="77777777" w:rsidR="003940A2" w:rsidRDefault="003940A2" w:rsidP="006224AF">
            <w:pPr>
              <w:pStyle w:val="TableParagraph"/>
              <w:jc w:val="center"/>
              <w:rPr>
                <w:rFonts w:ascii="Times New Roman"/>
                <w:sz w:val="18"/>
              </w:rPr>
            </w:pPr>
          </w:p>
        </w:tc>
        <w:tc>
          <w:tcPr>
            <w:tcW w:w="1135" w:type="dxa"/>
          </w:tcPr>
          <w:p w14:paraId="574D0918" w14:textId="77777777" w:rsidR="003940A2" w:rsidRDefault="006224AF" w:rsidP="006224AF">
            <w:pPr>
              <w:pStyle w:val="TableParagraph"/>
              <w:jc w:val="center"/>
              <w:rPr>
                <w:rFonts w:ascii="Times New Roman"/>
                <w:sz w:val="18"/>
              </w:rPr>
            </w:pPr>
            <w:r>
              <w:rPr>
                <w:rFonts w:ascii="Times New Roman"/>
                <w:sz w:val="18"/>
              </w:rPr>
              <w:t>X</w:t>
            </w:r>
          </w:p>
        </w:tc>
        <w:tc>
          <w:tcPr>
            <w:tcW w:w="1986" w:type="dxa"/>
          </w:tcPr>
          <w:p w14:paraId="4162C425" w14:textId="77777777" w:rsidR="003940A2" w:rsidRDefault="003940A2" w:rsidP="006224AF">
            <w:pPr>
              <w:pStyle w:val="TableParagraph"/>
              <w:jc w:val="center"/>
              <w:rPr>
                <w:rFonts w:ascii="Times New Roman"/>
                <w:sz w:val="18"/>
              </w:rPr>
            </w:pPr>
          </w:p>
        </w:tc>
      </w:tr>
      <w:tr w:rsidR="003940A2" w14:paraId="55440ACC" w14:textId="77777777">
        <w:trPr>
          <w:trHeight w:val="268"/>
        </w:trPr>
        <w:tc>
          <w:tcPr>
            <w:tcW w:w="5382" w:type="dxa"/>
          </w:tcPr>
          <w:p w14:paraId="2AC1BCC9" w14:textId="77777777" w:rsidR="003940A2" w:rsidRDefault="001E3AA7">
            <w:pPr>
              <w:pStyle w:val="TableParagraph"/>
              <w:spacing w:line="248" w:lineRule="exact"/>
              <w:ind w:left="107"/>
            </w:pPr>
            <w:r>
              <w:t>Religion or belief (PC)</w:t>
            </w:r>
          </w:p>
        </w:tc>
        <w:tc>
          <w:tcPr>
            <w:tcW w:w="851" w:type="dxa"/>
          </w:tcPr>
          <w:p w14:paraId="65742B75" w14:textId="77777777" w:rsidR="003940A2" w:rsidRDefault="006224AF" w:rsidP="006224AF">
            <w:pPr>
              <w:pStyle w:val="TableParagraph"/>
              <w:jc w:val="center"/>
              <w:rPr>
                <w:rFonts w:ascii="Times New Roman"/>
                <w:sz w:val="18"/>
              </w:rPr>
            </w:pPr>
            <w:r>
              <w:rPr>
                <w:rFonts w:ascii="Times New Roman"/>
                <w:sz w:val="18"/>
              </w:rPr>
              <w:t>X</w:t>
            </w:r>
          </w:p>
        </w:tc>
        <w:tc>
          <w:tcPr>
            <w:tcW w:w="993" w:type="dxa"/>
          </w:tcPr>
          <w:p w14:paraId="34B40970" w14:textId="77777777" w:rsidR="003940A2" w:rsidRDefault="003940A2" w:rsidP="006224AF">
            <w:pPr>
              <w:pStyle w:val="TableParagraph"/>
              <w:jc w:val="center"/>
              <w:rPr>
                <w:rFonts w:ascii="Times New Roman"/>
                <w:sz w:val="18"/>
              </w:rPr>
            </w:pPr>
          </w:p>
        </w:tc>
        <w:tc>
          <w:tcPr>
            <w:tcW w:w="1195" w:type="dxa"/>
          </w:tcPr>
          <w:p w14:paraId="79DAD0AC" w14:textId="77777777" w:rsidR="003940A2" w:rsidRDefault="003940A2" w:rsidP="006224AF">
            <w:pPr>
              <w:pStyle w:val="TableParagraph"/>
              <w:jc w:val="center"/>
              <w:rPr>
                <w:rFonts w:ascii="Times New Roman"/>
                <w:sz w:val="18"/>
              </w:rPr>
            </w:pPr>
          </w:p>
        </w:tc>
        <w:tc>
          <w:tcPr>
            <w:tcW w:w="1199" w:type="dxa"/>
          </w:tcPr>
          <w:p w14:paraId="5A843F28" w14:textId="77777777" w:rsidR="003940A2" w:rsidRDefault="006224AF" w:rsidP="006224AF">
            <w:pPr>
              <w:pStyle w:val="TableParagraph"/>
              <w:jc w:val="center"/>
              <w:rPr>
                <w:rFonts w:ascii="Times New Roman"/>
                <w:sz w:val="18"/>
              </w:rPr>
            </w:pPr>
            <w:r>
              <w:rPr>
                <w:rFonts w:ascii="Times New Roman"/>
                <w:sz w:val="18"/>
              </w:rPr>
              <w:t>X</w:t>
            </w:r>
          </w:p>
        </w:tc>
        <w:tc>
          <w:tcPr>
            <w:tcW w:w="1153" w:type="dxa"/>
          </w:tcPr>
          <w:p w14:paraId="1E77D84C" w14:textId="77777777" w:rsidR="003940A2" w:rsidRDefault="003940A2" w:rsidP="006224AF">
            <w:pPr>
              <w:pStyle w:val="TableParagraph"/>
              <w:jc w:val="center"/>
              <w:rPr>
                <w:rFonts w:ascii="Times New Roman"/>
                <w:sz w:val="18"/>
              </w:rPr>
            </w:pPr>
          </w:p>
        </w:tc>
        <w:tc>
          <w:tcPr>
            <w:tcW w:w="1135" w:type="dxa"/>
          </w:tcPr>
          <w:p w14:paraId="76B18B43" w14:textId="7815D173" w:rsidR="003940A2" w:rsidRDefault="003940A2" w:rsidP="006224AF">
            <w:pPr>
              <w:pStyle w:val="TableParagraph"/>
              <w:jc w:val="center"/>
              <w:rPr>
                <w:rFonts w:ascii="Times New Roman"/>
                <w:sz w:val="18"/>
              </w:rPr>
            </w:pPr>
          </w:p>
        </w:tc>
        <w:tc>
          <w:tcPr>
            <w:tcW w:w="1986" w:type="dxa"/>
          </w:tcPr>
          <w:p w14:paraId="14387743" w14:textId="77777777" w:rsidR="003940A2" w:rsidRDefault="003940A2" w:rsidP="006224AF">
            <w:pPr>
              <w:pStyle w:val="TableParagraph"/>
              <w:jc w:val="center"/>
              <w:rPr>
                <w:rFonts w:ascii="Times New Roman"/>
                <w:sz w:val="18"/>
              </w:rPr>
            </w:pPr>
          </w:p>
        </w:tc>
      </w:tr>
      <w:tr w:rsidR="003940A2" w14:paraId="20D59CD4" w14:textId="77777777">
        <w:trPr>
          <w:trHeight w:val="268"/>
        </w:trPr>
        <w:tc>
          <w:tcPr>
            <w:tcW w:w="5382" w:type="dxa"/>
          </w:tcPr>
          <w:p w14:paraId="2E5F1C90" w14:textId="77777777" w:rsidR="003940A2" w:rsidRDefault="001E3AA7">
            <w:pPr>
              <w:pStyle w:val="TableParagraph"/>
              <w:spacing w:line="248" w:lineRule="exact"/>
              <w:ind w:left="107"/>
            </w:pPr>
            <w:r>
              <w:t>Sex (PC)</w:t>
            </w:r>
          </w:p>
        </w:tc>
        <w:tc>
          <w:tcPr>
            <w:tcW w:w="851" w:type="dxa"/>
          </w:tcPr>
          <w:p w14:paraId="11D77BBC" w14:textId="77777777" w:rsidR="003940A2" w:rsidRDefault="00AC148E" w:rsidP="006224AF">
            <w:pPr>
              <w:pStyle w:val="TableParagraph"/>
              <w:jc w:val="center"/>
              <w:rPr>
                <w:rFonts w:ascii="Times New Roman"/>
                <w:sz w:val="18"/>
              </w:rPr>
            </w:pPr>
            <w:r>
              <w:rPr>
                <w:rFonts w:ascii="Times New Roman"/>
                <w:sz w:val="18"/>
              </w:rPr>
              <w:t>X</w:t>
            </w:r>
          </w:p>
        </w:tc>
        <w:tc>
          <w:tcPr>
            <w:tcW w:w="993" w:type="dxa"/>
          </w:tcPr>
          <w:p w14:paraId="12B29059" w14:textId="4D789EBA" w:rsidR="003940A2" w:rsidRDefault="003940A2" w:rsidP="006224AF">
            <w:pPr>
              <w:pStyle w:val="TableParagraph"/>
              <w:jc w:val="center"/>
              <w:rPr>
                <w:rFonts w:ascii="Times New Roman"/>
                <w:sz w:val="18"/>
              </w:rPr>
            </w:pPr>
          </w:p>
        </w:tc>
        <w:tc>
          <w:tcPr>
            <w:tcW w:w="1195" w:type="dxa"/>
          </w:tcPr>
          <w:p w14:paraId="675870E2" w14:textId="77777777" w:rsidR="003940A2" w:rsidRDefault="003940A2" w:rsidP="006224AF">
            <w:pPr>
              <w:pStyle w:val="TableParagraph"/>
              <w:jc w:val="center"/>
              <w:rPr>
                <w:rFonts w:ascii="Times New Roman"/>
                <w:sz w:val="18"/>
              </w:rPr>
            </w:pPr>
          </w:p>
        </w:tc>
        <w:tc>
          <w:tcPr>
            <w:tcW w:w="1199" w:type="dxa"/>
          </w:tcPr>
          <w:p w14:paraId="46EF840A" w14:textId="77777777" w:rsidR="003940A2" w:rsidRDefault="003940A2" w:rsidP="006224AF">
            <w:pPr>
              <w:pStyle w:val="TableParagraph"/>
              <w:jc w:val="center"/>
              <w:rPr>
                <w:rFonts w:ascii="Times New Roman"/>
                <w:sz w:val="18"/>
              </w:rPr>
            </w:pPr>
          </w:p>
        </w:tc>
        <w:tc>
          <w:tcPr>
            <w:tcW w:w="1153" w:type="dxa"/>
          </w:tcPr>
          <w:p w14:paraId="6DA949B9" w14:textId="77777777" w:rsidR="003940A2" w:rsidRDefault="003940A2" w:rsidP="006224AF">
            <w:pPr>
              <w:pStyle w:val="TableParagraph"/>
              <w:jc w:val="center"/>
              <w:rPr>
                <w:rFonts w:ascii="Times New Roman"/>
                <w:sz w:val="18"/>
              </w:rPr>
            </w:pPr>
          </w:p>
        </w:tc>
        <w:tc>
          <w:tcPr>
            <w:tcW w:w="1135" w:type="dxa"/>
          </w:tcPr>
          <w:p w14:paraId="127E3319" w14:textId="77777777" w:rsidR="003940A2" w:rsidRDefault="006224AF" w:rsidP="006224AF">
            <w:pPr>
              <w:pStyle w:val="TableParagraph"/>
              <w:jc w:val="center"/>
              <w:rPr>
                <w:rFonts w:ascii="Times New Roman"/>
                <w:sz w:val="18"/>
              </w:rPr>
            </w:pPr>
            <w:r>
              <w:rPr>
                <w:rFonts w:ascii="Times New Roman"/>
                <w:sz w:val="18"/>
              </w:rPr>
              <w:t>X</w:t>
            </w:r>
          </w:p>
        </w:tc>
        <w:tc>
          <w:tcPr>
            <w:tcW w:w="1986" w:type="dxa"/>
          </w:tcPr>
          <w:p w14:paraId="0E7B0759" w14:textId="77777777" w:rsidR="003940A2" w:rsidRDefault="003940A2" w:rsidP="006224AF">
            <w:pPr>
              <w:pStyle w:val="TableParagraph"/>
              <w:jc w:val="center"/>
              <w:rPr>
                <w:rFonts w:ascii="Times New Roman"/>
                <w:sz w:val="18"/>
              </w:rPr>
            </w:pPr>
          </w:p>
        </w:tc>
      </w:tr>
      <w:tr w:rsidR="003940A2" w14:paraId="632C9F86" w14:textId="77777777">
        <w:trPr>
          <w:trHeight w:val="268"/>
        </w:trPr>
        <w:tc>
          <w:tcPr>
            <w:tcW w:w="5382" w:type="dxa"/>
          </w:tcPr>
          <w:p w14:paraId="3DEE2D09" w14:textId="77777777" w:rsidR="003940A2" w:rsidRDefault="001E3AA7">
            <w:pPr>
              <w:pStyle w:val="TableParagraph"/>
              <w:spacing w:line="248" w:lineRule="exact"/>
              <w:ind w:left="107"/>
            </w:pPr>
            <w:r>
              <w:t>Sexual orientation (PC)</w:t>
            </w:r>
          </w:p>
        </w:tc>
        <w:tc>
          <w:tcPr>
            <w:tcW w:w="851" w:type="dxa"/>
          </w:tcPr>
          <w:p w14:paraId="754278B3" w14:textId="77777777" w:rsidR="003940A2" w:rsidRDefault="003940A2" w:rsidP="006224AF">
            <w:pPr>
              <w:pStyle w:val="TableParagraph"/>
              <w:jc w:val="center"/>
              <w:rPr>
                <w:rFonts w:ascii="Times New Roman"/>
                <w:sz w:val="18"/>
              </w:rPr>
            </w:pPr>
          </w:p>
        </w:tc>
        <w:tc>
          <w:tcPr>
            <w:tcW w:w="993" w:type="dxa"/>
          </w:tcPr>
          <w:p w14:paraId="121D6158" w14:textId="77777777" w:rsidR="003940A2" w:rsidRDefault="006224AF" w:rsidP="006224AF">
            <w:pPr>
              <w:pStyle w:val="TableParagraph"/>
              <w:jc w:val="center"/>
              <w:rPr>
                <w:rFonts w:ascii="Times New Roman"/>
                <w:sz w:val="18"/>
              </w:rPr>
            </w:pPr>
            <w:r>
              <w:rPr>
                <w:rFonts w:ascii="Times New Roman"/>
                <w:sz w:val="18"/>
              </w:rPr>
              <w:t>X</w:t>
            </w:r>
          </w:p>
        </w:tc>
        <w:tc>
          <w:tcPr>
            <w:tcW w:w="1195" w:type="dxa"/>
          </w:tcPr>
          <w:p w14:paraId="0C2C1941" w14:textId="77777777" w:rsidR="003940A2" w:rsidRDefault="003940A2" w:rsidP="006224AF">
            <w:pPr>
              <w:pStyle w:val="TableParagraph"/>
              <w:jc w:val="center"/>
              <w:rPr>
                <w:rFonts w:ascii="Times New Roman"/>
                <w:sz w:val="18"/>
              </w:rPr>
            </w:pPr>
          </w:p>
        </w:tc>
        <w:tc>
          <w:tcPr>
            <w:tcW w:w="1199" w:type="dxa"/>
          </w:tcPr>
          <w:p w14:paraId="12D19381" w14:textId="77777777" w:rsidR="003940A2" w:rsidRDefault="003940A2" w:rsidP="006224AF">
            <w:pPr>
              <w:pStyle w:val="TableParagraph"/>
              <w:jc w:val="center"/>
              <w:rPr>
                <w:rFonts w:ascii="Times New Roman"/>
                <w:sz w:val="18"/>
              </w:rPr>
            </w:pPr>
          </w:p>
        </w:tc>
        <w:tc>
          <w:tcPr>
            <w:tcW w:w="1153" w:type="dxa"/>
          </w:tcPr>
          <w:p w14:paraId="0D147AE2" w14:textId="77777777" w:rsidR="003940A2" w:rsidRDefault="003940A2" w:rsidP="006224AF">
            <w:pPr>
              <w:pStyle w:val="TableParagraph"/>
              <w:jc w:val="center"/>
              <w:rPr>
                <w:rFonts w:ascii="Times New Roman"/>
                <w:sz w:val="18"/>
              </w:rPr>
            </w:pPr>
          </w:p>
        </w:tc>
        <w:tc>
          <w:tcPr>
            <w:tcW w:w="1135" w:type="dxa"/>
          </w:tcPr>
          <w:p w14:paraId="65BADA5C" w14:textId="77777777" w:rsidR="003940A2" w:rsidRDefault="006224AF" w:rsidP="006224AF">
            <w:pPr>
              <w:pStyle w:val="TableParagraph"/>
              <w:jc w:val="center"/>
              <w:rPr>
                <w:rFonts w:ascii="Times New Roman"/>
                <w:sz w:val="18"/>
              </w:rPr>
            </w:pPr>
            <w:r>
              <w:rPr>
                <w:rFonts w:ascii="Times New Roman"/>
                <w:sz w:val="18"/>
              </w:rPr>
              <w:t>X</w:t>
            </w:r>
          </w:p>
        </w:tc>
        <w:tc>
          <w:tcPr>
            <w:tcW w:w="1986" w:type="dxa"/>
          </w:tcPr>
          <w:p w14:paraId="4C57E658" w14:textId="77777777" w:rsidR="003940A2" w:rsidRDefault="003940A2" w:rsidP="006224AF">
            <w:pPr>
              <w:pStyle w:val="TableParagraph"/>
              <w:jc w:val="center"/>
              <w:rPr>
                <w:rFonts w:ascii="Times New Roman"/>
                <w:sz w:val="18"/>
              </w:rPr>
            </w:pPr>
          </w:p>
        </w:tc>
      </w:tr>
      <w:tr w:rsidR="003940A2" w14:paraId="7DE7F1EB" w14:textId="77777777">
        <w:trPr>
          <w:trHeight w:val="269"/>
        </w:trPr>
        <w:tc>
          <w:tcPr>
            <w:tcW w:w="5382" w:type="dxa"/>
          </w:tcPr>
          <w:p w14:paraId="41F0C48D" w14:textId="77777777" w:rsidR="003940A2" w:rsidRDefault="001E3AA7">
            <w:pPr>
              <w:pStyle w:val="TableParagraph"/>
              <w:spacing w:before="1" w:line="248" w:lineRule="exact"/>
              <w:ind w:left="107"/>
            </w:pPr>
            <w:r>
              <w:t>Caring responsibilities (PC)</w:t>
            </w:r>
          </w:p>
        </w:tc>
        <w:tc>
          <w:tcPr>
            <w:tcW w:w="851" w:type="dxa"/>
          </w:tcPr>
          <w:p w14:paraId="4CB12C24" w14:textId="77777777" w:rsidR="003940A2" w:rsidRDefault="00F924D4" w:rsidP="006224AF">
            <w:pPr>
              <w:pStyle w:val="TableParagraph"/>
              <w:jc w:val="center"/>
              <w:rPr>
                <w:rFonts w:ascii="Times New Roman"/>
                <w:sz w:val="18"/>
              </w:rPr>
            </w:pPr>
            <w:r>
              <w:rPr>
                <w:rFonts w:ascii="Times New Roman"/>
                <w:sz w:val="18"/>
              </w:rPr>
              <w:t>X</w:t>
            </w:r>
          </w:p>
        </w:tc>
        <w:tc>
          <w:tcPr>
            <w:tcW w:w="993" w:type="dxa"/>
          </w:tcPr>
          <w:p w14:paraId="43F72F87" w14:textId="276E2D93" w:rsidR="003940A2" w:rsidRDefault="003940A2" w:rsidP="006224AF">
            <w:pPr>
              <w:pStyle w:val="TableParagraph"/>
              <w:jc w:val="center"/>
              <w:rPr>
                <w:rFonts w:ascii="Times New Roman"/>
                <w:sz w:val="18"/>
              </w:rPr>
            </w:pPr>
          </w:p>
        </w:tc>
        <w:tc>
          <w:tcPr>
            <w:tcW w:w="1195" w:type="dxa"/>
          </w:tcPr>
          <w:p w14:paraId="7CE72EB2" w14:textId="77777777" w:rsidR="003940A2" w:rsidRDefault="003940A2" w:rsidP="006224AF">
            <w:pPr>
              <w:pStyle w:val="TableParagraph"/>
              <w:jc w:val="center"/>
              <w:rPr>
                <w:rFonts w:ascii="Times New Roman"/>
                <w:sz w:val="18"/>
              </w:rPr>
            </w:pPr>
          </w:p>
        </w:tc>
        <w:tc>
          <w:tcPr>
            <w:tcW w:w="1199" w:type="dxa"/>
          </w:tcPr>
          <w:p w14:paraId="4BF76F01" w14:textId="77777777" w:rsidR="003940A2" w:rsidRDefault="003940A2" w:rsidP="006224AF">
            <w:pPr>
              <w:pStyle w:val="TableParagraph"/>
              <w:jc w:val="center"/>
              <w:rPr>
                <w:rFonts w:ascii="Times New Roman"/>
                <w:sz w:val="18"/>
              </w:rPr>
            </w:pPr>
          </w:p>
        </w:tc>
        <w:tc>
          <w:tcPr>
            <w:tcW w:w="1153" w:type="dxa"/>
          </w:tcPr>
          <w:p w14:paraId="6E6A5B71" w14:textId="77777777" w:rsidR="003940A2" w:rsidRDefault="003940A2" w:rsidP="006224AF">
            <w:pPr>
              <w:pStyle w:val="TableParagraph"/>
              <w:jc w:val="center"/>
              <w:rPr>
                <w:rFonts w:ascii="Times New Roman"/>
                <w:sz w:val="18"/>
              </w:rPr>
            </w:pPr>
          </w:p>
        </w:tc>
        <w:tc>
          <w:tcPr>
            <w:tcW w:w="1135" w:type="dxa"/>
          </w:tcPr>
          <w:p w14:paraId="0142F557" w14:textId="77777777" w:rsidR="003940A2" w:rsidRDefault="006224AF" w:rsidP="006224AF">
            <w:pPr>
              <w:pStyle w:val="TableParagraph"/>
              <w:jc w:val="center"/>
              <w:rPr>
                <w:rFonts w:ascii="Times New Roman"/>
                <w:sz w:val="18"/>
              </w:rPr>
            </w:pPr>
            <w:r>
              <w:rPr>
                <w:rFonts w:ascii="Times New Roman"/>
                <w:sz w:val="18"/>
              </w:rPr>
              <w:t>X</w:t>
            </w:r>
          </w:p>
        </w:tc>
        <w:tc>
          <w:tcPr>
            <w:tcW w:w="1986" w:type="dxa"/>
          </w:tcPr>
          <w:p w14:paraId="00CAC4AE" w14:textId="77777777" w:rsidR="003940A2" w:rsidRDefault="003940A2" w:rsidP="006224AF">
            <w:pPr>
              <w:pStyle w:val="TableParagraph"/>
              <w:jc w:val="center"/>
              <w:rPr>
                <w:rFonts w:ascii="Times New Roman"/>
                <w:sz w:val="18"/>
              </w:rPr>
            </w:pPr>
          </w:p>
        </w:tc>
      </w:tr>
      <w:tr w:rsidR="003940A2" w14:paraId="33092127" w14:textId="77777777">
        <w:trPr>
          <w:trHeight w:val="268"/>
        </w:trPr>
        <w:tc>
          <w:tcPr>
            <w:tcW w:w="5382" w:type="dxa"/>
          </w:tcPr>
          <w:p w14:paraId="4638BE3D" w14:textId="77777777" w:rsidR="003940A2" w:rsidRDefault="001E3AA7">
            <w:pPr>
              <w:pStyle w:val="TableParagraph"/>
              <w:spacing w:line="248" w:lineRule="exact"/>
              <w:ind w:left="107"/>
            </w:pPr>
            <w:r>
              <w:t>Mental health and wellbeing (EO)</w:t>
            </w:r>
          </w:p>
        </w:tc>
        <w:tc>
          <w:tcPr>
            <w:tcW w:w="851" w:type="dxa"/>
          </w:tcPr>
          <w:p w14:paraId="09E7110A" w14:textId="77777777" w:rsidR="003940A2" w:rsidRDefault="006224AF" w:rsidP="006224AF">
            <w:pPr>
              <w:pStyle w:val="TableParagraph"/>
              <w:jc w:val="center"/>
              <w:rPr>
                <w:rFonts w:ascii="Times New Roman"/>
                <w:sz w:val="18"/>
              </w:rPr>
            </w:pPr>
            <w:r>
              <w:rPr>
                <w:rFonts w:ascii="Times New Roman"/>
                <w:sz w:val="18"/>
              </w:rPr>
              <w:t>X</w:t>
            </w:r>
          </w:p>
        </w:tc>
        <w:tc>
          <w:tcPr>
            <w:tcW w:w="993" w:type="dxa"/>
          </w:tcPr>
          <w:p w14:paraId="00856F2C" w14:textId="77777777" w:rsidR="003940A2" w:rsidRDefault="003940A2" w:rsidP="006224AF">
            <w:pPr>
              <w:pStyle w:val="TableParagraph"/>
              <w:jc w:val="center"/>
              <w:rPr>
                <w:rFonts w:ascii="Times New Roman"/>
                <w:sz w:val="18"/>
              </w:rPr>
            </w:pPr>
          </w:p>
        </w:tc>
        <w:tc>
          <w:tcPr>
            <w:tcW w:w="1195" w:type="dxa"/>
          </w:tcPr>
          <w:p w14:paraId="1A06A9DA" w14:textId="77777777" w:rsidR="003940A2" w:rsidRDefault="003940A2" w:rsidP="006224AF">
            <w:pPr>
              <w:pStyle w:val="TableParagraph"/>
              <w:jc w:val="center"/>
              <w:rPr>
                <w:rFonts w:ascii="Times New Roman"/>
                <w:sz w:val="18"/>
              </w:rPr>
            </w:pPr>
          </w:p>
        </w:tc>
        <w:tc>
          <w:tcPr>
            <w:tcW w:w="1199" w:type="dxa"/>
          </w:tcPr>
          <w:p w14:paraId="0CAED2E3" w14:textId="77777777" w:rsidR="003940A2" w:rsidRDefault="006224AF" w:rsidP="006224AF">
            <w:pPr>
              <w:pStyle w:val="TableParagraph"/>
              <w:jc w:val="center"/>
              <w:rPr>
                <w:rFonts w:ascii="Times New Roman"/>
                <w:sz w:val="18"/>
              </w:rPr>
            </w:pPr>
            <w:r>
              <w:rPr>
                <w:rFonts w:ascii="Times New Roman"/>
                <w:sz w:val="18"/>
              </w:rPr>
              <w:t>X</w:t>
            </w:r>
          </w:p>
        </w:tc>
        <w:tc>
          <w:tcPr>
            <w:tcW w:w="1153" w:type="dxa"/>
          </w:tcPr>
          <w:p w14:paraId="29DD0068" w14:textId="77777777" w:rsidR="003940A2" w:rsidRDefault="003940A2" w:rsidP="006224AF">
            <w:pPr>
              <w:pStyle w:val="TableParagraph"/>
              <w:jc w:val="center"/>
              <w:rPr>
                <w:rFonts w:ascii="Times New Roman"/>
                <w:sz w:val="18"/>
              </w:rPr>
            </w:pPr>
          </w:p>
        </w:tc>
        <w:tc>
          <w:tcPr>
            <w:tcW w:w="1135" w:type="dxa"/>
          </w:tcPr>
          <w:p w14:paraId="1E655EE0" w14:textId="77777777" w:rsidR="003940A2" w:rsidRDefault="003940A2" w:rsidP="006224AF">
            <w:pPr>
              <w:pStyle w:val="TableParagraph"/>
              <w:jc w:val="center"/>
              <w:rPr>
                <w:rFonts w:ascii="Times New Roman"/>
                <w:sz w:val="18"/>
              </w:rPr>
            </w:pPr>
          </w:p>
        </w:tc>
        <w:tc>
          <w:tcPr>
            <w:tcW w:w="1986" w:type="dxa"/>
          </w:tcPr>
          <w:p w14:paraId="31F58557" w14:textId="77777777" w:rsidR="003940A2" w:rsidRDefault="003940A2" w:rsidP="006224AF">
            <w:pPr>
              <w:pStyle w:val="TableParagraph"/>
              <w:jc w:val="center"/>
              <w:rPr>
                <w:rFonts w:ascii="Times New Roman"/>
                <w:sz w:val="18"/>
              </w:rPr>
            </w:pPr>
          </w:p>
        </w:tc>
      </w:tr>
      <w:tr w:rsidR="003940A2" w14:paraId="45E8CA0F" w14:textId="77777777">
        <w:trPr>
          <w:trHeight w:val="537"/>
        </w:trPr>
        <w:tc>
          <w:tcPr>
            <w:tcW w:w="5382" w:type="dxa"/>
          </w:tcPr>
          <w:p w14:paraId="00499C64" w14:textId="77777777" w:rsidR="003940A2" w:rsidRDefault="001E3AA7">
            <w:pPr>
              <w:pStyle w:val="TableParagraph"/>
              <w:spacing w:line="270" w:lineRule="atLeast"/>
              <w:ind w:left="107" w:right="1213"/>
            </w:pPr>
            <w:r>
              <w:t>Experience of being in the care system (“care experienced”)</w:t>
            </w:r>
          </w:p>
        </w:tc>
        <w:tc>
          <w:tcPr>
            <w:tcW w:w="851" w:type="dxa"/>
          </w:tcPr>
          <w:p w14:paraId="2301618A" w14:textId="77777777" w:rsidR="003940A2" w:rsidRDefault="003940A2" w:rsidP="006224AF">
            <w:pPr>
              <w:pStyle w:val="TableParagraph"/>
              <w:jc w:val="center"/>
              <w:rPr>
                <w:rFonts w:ascii="Times New Roman"/>
              </w:rPr>
            </w:pPr>
          </w:p>
        </w:tc>
        <w:tc>
          <w:tcPr>
            <w:tcW w:w="993" w:type="dxa"/>
          </w:tcPr>
          <w:p w14:paraId="0707A59F" w14:textId="77777777" w:rsidR="003940A2" w:rsidRDefault="006224AF" w:rsidP="006224AF">
            <w:pPr>
              <w:pStyle w:val="TableParagraph"/>
              <w:jc w:val="center"/>
              <w:rPr>
                <w:rFonts w:ascii="Times New Roman"/>
              </w:rPr>
            </w:pPr>
            <w:r>
              <w:rPr>
                <w:rFonts w:ascii="Times New Roman"/>
              </w:rPr>
              <w:t>X</w:t>
            </w:r>
          </w:p>
        </w:tc>
        <w:tc>
          <w:tcPr>
            <w:tcW w:w="1195" w:type="dxa"/>
          </w:tcPr>
          <w:p w14:paraId="4B696AA3" w14:textId="77777777" w:rsidR="003940A2" w:rsidRDefault="003940A2" w:rsidP="006224AF">
            <w:pPr>
              <w:pStyle w:val="TableParagraph"/>
              <w:jc w:val="center"/>
              <w:rPr>
                <w:rFonts w:ascii="Times New Roman"/>
              </w:rPr>
            </w:pPr>
          </w:p>
        </w:tc>
        <w:tc>
          <w:tcPr>
            <w:tcW w:w="1199" w:type="dxa"/>
          </w:tcPr>
          <w:p w14:paraId="262CD54E" w14:textId="77777777" w:rsidR="003940A2" w:rsidRDefault="003940A2" w:rsidP="006224AF">
            <w:pPr>
              <w:pStyle w:val="TableParagraph"/>
              <w:jc w:val="center"/>
              <w:rPr>
                <w:rFonts w:ascii="Times New Roman"/>
              </w:rPr>
            </w:pPr>
          </w:p>
        </w:tc>
        <w:tc>
          <w:tcPr>
            <w:tcW w:w="1153" w:type="dxa"/>
          </w:tcPr>
          <w:p w14:paraId="20FFEAA7" w14:textId="77777777" w:rsidR="003940A2" w:rsidRDefault="003940A2" w:rsidP="006224AF">
            <w:pPr>
              <w:pStyle w:val="TableParagraph"/>
              <w:jc w:val="center"/>
              <w:rPr>
                <w:rFonts w:ascii="Times New Roman"/>
              </w:rPr>
            </w:pPr>
          </w:p>
        </w:tc>
        <w:tc>
          <w:tcPr>
            <w:tcW w:w="1135" w:type="dxa"/>
          </w:tcPr>
          <w:p w14:paraId="14D9CFEE" w14:textId="77777777" w:rsidR="003940A2" w:rsidRDefault="006224AF" w:rsidP="006224AF">
            <w:pPr>
              <w:pStyle w:val="TableParagraph"/>
              <w:jc w:val="center"/>
              <w:rPr>
                <w:rFonts w:ascii="Times New Roman"/>
              </w:rPr>
            </w:pPr>
            <w:r>
              <w:rPr>
                <w:rFonts w:ascii="Times New Roman"/>
              </w:rPr>
              <w:t>X</w:t>
            </w:r>
          </w:p>
        </w:tc>
        <w:tc>
          <w:tcPr>
            <w:tcW w:w="1986" w:type="dxa"/>
          </w:tcPr>
          <w:p w14:paraId="030A86FA" w14:textId="77777777" w:rsidR="003940A2" w:rsidRDefault="003940A2" w:rsidP="006224AF">
            <w:pPr>
              <w:pStyle w:val="TableParagraph"/>
              <w:jc w:val="center"/>
              <w:rPr>
                <w:rFonts w:ascii="Times New Roman"/>
              </w:rPr>
            </w:pPr>
          </w:p>
        </w:tc>
      </w:tr>
    </w:tbl>
    <w:p w14:paraId="0E9C85DC" w14:textId="77777777" w:rsidR="003940A2" w:rsidRDefault="003940A2">
      <w:pPr>
        <w:pStyle w:val="BodyText"/>
        <w:spacing w:before="11"/>
        <w:rPr>
          <w:b/>
        </w:rPr>
      </w:pPr>
    </w:p>
    <w:p w14:paraId="25C7FC53" w14:textId="77777777" w:rsidR="003940A2" w:rsidRDefault="001E3AA7">
      <w:pPr>
        <w:pStyle w:val="BodyText"/>
        <w:ind w:left="119" w:right="673"/>
        <w:rPr>
          <w:rFonts w:ascii="Times New Roman"/>
        </w:rPr>
      </w:pPr>
      <w:r>
        <w:t xml:space="preserve">If the answer is </w:t>
      </w:r>
      <w:r>
        <w:rPr>
          <w:u w:val="single"/>
        </w:rPr>
        <w:t>YES</w:t>
      </w:r>
      <w:r>
        <w:t xml:space="preserve"> or </w:t>
      </w:r>
      <w:r>
        <w:rPr>
          <w:u w:val="single"/>
        </w:rPr>
        <w:t>UNKNOWN</w:t>
      </w:r>
      <w:r>
        <w:t xml:space="preserve"> to any of the above then an </w:t>
      </w:r>
      <w:r>
        <w:rPr>
          <w:u w:val="single"/>
        </w:rPr>
        <w:t>Equality Impact Assessment Action Plan</w:t>
      </w:r>
      <w:r>
        <w:t xml:space="preserve"> must be completed and you should proceed to </w:t>
      </w:r>
      <w:r>
        <w:rPr>
          <w:u w:val="single"/>
        </w:rPr>
        <w:t>Section 2</w:t>
      </w:r>
      <w:r>
        <w:rPr>
          <w:rFonts w:ascii="Times New Roman"/>
        </w:rPr>
        <w:t xml:space="preserve">. </w:t>
      </w:r>
      <w:r>
        <w:t xml:space="preserve">If the answer is </w:t>
      </w:r>
      <w:r>
        <w:rPr>
          <w:u w:val="single"/>
        </w:rPr>
        <w:t>NO</w:t>
      </w:r>
      <w:r>
        <w:t xml:space="preserve"> to all the protected characteristics/equality outcomes then proceed to </w:t>
      </w:r>
      <w:r>
        <w:rPr>
          <w:u w:val="single"/>
        </w:rPr>
        <w:t>Section 3</w:t>
      </w:r>
      <w:r>
        <w:rPr>
          <w:rFonts w:ascii="Times New Roman"/>
        </w:rPr>
        <w:t>.</w:t>
      </w:r>
    </w:p>
    <w:p w14:paraId="0427C6DC" w14:textId="77777777" w:rsidR="003940A2" w:rsidRDefault="003940A2">
      <w:pPr>
        <w:rPr>
          <w:rFonts w:ascii="Times New Roman"/>
        </w:rPr>
        <w:sectPr w:rsidR="003940A2">
          <w:type w:val="continuous"/>
          <w:pgSz w:w="16840" w:h="11910" w:orient="landscape"/>
          <w:pgMar w:top="1100" w:right="1320" w:bottom="280" w:left="1320" w:header="720" w:footer="720" w:gutter="0"/>
          <w:cols w:space="720"/>
        </w:sectPr>
      </w:pPr>
    </w:p>
    <w:p w14:paraId="05049D13" w14:textId="77777777" w:rsidR="003940A2" w:rsidRDefault="003940A2">
      <w:pPr>
        <w:pStyle w:val="BodyText"/>
        <w:rPr>
          <w:rFonts w:ascii="Times New Roman"/>
          <w:sz w:val="20"/>
        </w:rPr>
      </w:pPr>
    </w:p>
    <w:p w14:paraId="1D0A8964" w14:textId="77777777" w:rsidR="003940A2" w:rsidRDefault="003940A2">
      <w:pPr>
        <w:pStyle w:val="BodyText"/>
        <w:rPr>
          <w:rFonts w:ascii="Times New Roman"/>
          <w:sz w:val="20"/>
        </w:rPr>
      </w:pPr>
    </w:p>
    <w:p w14:paraId="3845909A" w14:textId="77777777" w:rsidR="003940A2" w:rsidRDefault="003940A2">
      <w:pPr>
        <w:pStyle w:val="BodyText"/>
        <w:rPr>
          <w:rFonts w:ascii="Times New Roman"/>
          <w:sz w:val="20"/>
        </w:rPr>
      </w:pPr>
    </w:p>
    <w:p w14:paraId="5FC94487" w14:textId="77777777" w:rsidR="003940A2" w:rsidRDefault="001E3AA7">
      <w:pPr>
        <w:pStyle w:val="Heading1"/>
        <w:numPr>
          <w:ilvl w:val="0"/>
          <w:numId w:val="1"/>
        </w:numPr>
        <w:tabs>
          <w:tab w:val="left" w:pos="340"/>
        </w:tabs>
        <w:spacing w:before="179"/>
      </w:pPr>
      <w:r>
        <w:t>Equality Impact Assessment Action</w:t>
      </w:r>
      <w:r>
        <w:rPr>
          <w:spacing w:val="-3"/>
        </w:rPr>
        <w:t xml:space="preserve"> </w:t>
      </w:r>
      <w:r>
        <w:t>Plan</w:t>
      </w:r>
    </w:p>
    <w:p w14:paraId="4756CE0D" w14:textId="77777777" w:rsidR="003940A2" w:rsidRDefault="003940A2">
      <w:pPr>
        <w:pStyle w:val="BodyText"/>
        <w:spacing w:before="11"/>
        <w:rPr>
          <w:b/>
        </w:rPr>
      </w:pPr>
    </w:p>
    <w:p w14:paraId="682BAED9" w14:textId="77777777" w:rsidR="003940A2" w:rsidRDefault="001E3AA7">
      <w:pPr>
        <w:pStyle w:val="BodyText"/>
        <w:ind w:left="119" w:right="132"/>
      </w:pPr>
      <w:r>
        <w:t xml:space="preserve">Will this policy practice/activity/proposal help the university to meet the 3 parts of the Positive Equality Duty or fulfil its strategic equality priorities/Equality Outcomes? Please expand on your reasoning in each section and </w:t>
      </w:r>
      <w:proofErr w:type="spellStart"/>
      <w:r>
        <w:t>summarise</w:t>
      </w:r>
      <w:proofErr w:type="spellEnd"/>
      <w:r>
        <w:t xml:space="preserve"> the evidence you have considered?</w:t>
      </w:r>
    </w:p>
    <w:p w14:paraId="6EDFAAC6" w14:textId="77777777" w:rsidR="003940A2" w:rsidRDefault="003940A2">
      <w:pPr>
        <w:pStyle w:val="BodyText"/>
        <w:spacing w:before="11"/>
      </w:pPr>
    </w:p>
    <w:p w14:paraId="15A75602" w14:textId="77777777" w:rsidR="003940A2" w:rsidRDefault="001E3AA7">
      <w:pPr>
        <w:pStyle w:val="ListParagraph"/>
        <w:numPr>
          <w:ilvl w:val="1"/>
          <w:numId w:val="1"/>
        </w:numPr>
        <w:tabs>
          <w:tab w:val="left" w:pos="840"/>
        </w:tabs>
        <w:ind w:right="813"/>
        <w:jc w:val="left"/>
      </w:pPr>
      <w:r>
        <w:t>Eliminate</w:t>
      </w:r>
      <w:r>
        <w:rPr>
          <w:spacing w:val="-3"/>
        </w:rPr>
        <w:t xml:space="preserve"> </w:t>
      </w:r>
      <w:r>
        <w:t>discrimination,</w:t>
      </w:r>
      <w:r>
        <w:rPr>
          <w:spacing w:val="-3"/>
        </w:rPr>
        <w:t xml:space="preserve"> </w:t>
      </w:r>
      <w:r>
        <w:t>harassment,</w:t>
      </w:r>
      <w:r>
        <w:rPr>
          <w:spacing w:val="-2"/>
        </w:rPr>
        <w:t xml:space="preserve"> </w:t>
      </w:r>
      <w:proofErr w:type="spellStart"/>
      <w:r>
        <w:t>victimisation</w:t>
      </w:r>
      <w:proofErr w:type="spellEnd"/>
      <w:r>
        <w:rPr>
          <w:spacing w:val="-2"/>
        </w:rPr>
        <w:t xml:space="preserve"> </w:t>
      </w:r>
      <w:r>
        <w:t>or</w:t>
      </w:r>
      <w:r>
        <w:rPr>
          <w:spacing w:val="-4"/>
        </w:rPr>
        <w:t xml:space="preserve"> </w:t>
      </w:r>
      <w:r>
        <w:t>any</w:t>
      </w:r>
      <w:r>
        <w:rPr>
          <w:spacing w:val="-2"/>
        </w:rPr>
        <w:t xml:space="preserve"> </w:t>
      </w:r>
      <w:r>
        <w:t>other</w:t>
      </w:r>
      <w:r>
        <w:rPr>
          <w:spacing w:val="-1"/>
        </w:rPr>
        <w:t xml:space="preserve"> </w:t>
      </w:r>
      <w:r>
        <w:t>prohibited</w:t>
      </w:r>
      <w:r>
        <w:rPr>
          <w:spacing w:val="-4"/>
        </w:rPr>
        <w:t xml:space="preserve"> </w:t>
      </w:r>
      <w:r>
        <w:t>conduct?</w:t>
      </w:r>
      <w:r>
        <w:rPr>
          <w:spacing w:val="-2"/>
        </w:rPr>
        <w:t xml:space="preserve"> </w:t>
      </w:r>
      <w:r>
        <w:t>Consideration</w:t>
      </w:r>
      <w:r>
        <w:rPr>
          <w:spacing w:val="-4"/>
        </w:rPr>
        <w:t xml:space="preserve"> </w:t>
      </w:r>
      <w:r>
        <w:t>should</w:t>
      </w:r>
      <w:r>
        <w:rPr>
          <w:spacing w:val="-3"/>
        </w:rPr>
        <w:t xml:space="preserve"> </w:t>
      </w:r>
      <w:r>
        <w:t>be</w:t>
      </w:r>
      <w:r>
        <w:rPr>
          <w:spacing w:val="-4"/>
        </w:rPr>
        <w:t xml:space="preserve"> </w:t>
      </w:r>
      <w:r>
        <w:t>given</w:t>
      </w:r>
      <w:r>
        <w:rPr>
          <w:spacing w:val="-3"/>
        </w:rPr>
        <w:t xml:space="preserve"> </w:t>
      </w:r>
      <w:r>
        <w:t>here</w:t>
      </w:r>
      <w:r>
        <w:rPr>
          <w:spacing w:val="-3"/>
        </w:rPr>
        <w:t xml:space="preserve"> </w:t>
      </w:r>
      <w:r>
        <w:t>to</w:t>
      </w:r>
      <w:r>
        <w:rPr>
          <w:spacing w:val="-3"/>
        </w:rPr>
        <w:t xml:space="preserve"> </w:t>
      </w:r>
      <w:r>
        <w:t>the</w:t>
      </w:r>
      <w:r>
        <w:rPr>
          <w:spacing w:val="-2"/>
        </w:rPr>
        <w:t xml:space="preserve"> </w:t>
      </w:r>
      <w:r>
        <w:t>potential</w:t>
      </w:r>
      <w:r>
        <w:rPr>
          <w:spacing w:val="-3"/>
        </w:rPr>
        <w:t xml:space="preserve"> </w:t>
      </w:r>
      <w:r>
        <w:t>for discrimination relating to the full range of characteristics listed</w:t>
      </w:r>
      <w:r>
        <w:rPr>
          <w:spacing w:val="-6"/>
        </w:rPr>
        <w:t xml:space="preserve"> </w:t>
      </w:r>
      <w:r>
        <w:t>above.</w:t>
      </w:r>
    </w:p>
    <w:p w14:paraId="4F9B49BE" w14:textId="77777777" w:rsidR="00E17C90" w:rsidRDefault="00E17C90">
      <w:pPr>
        <w:pStyle w:val="BodyText"/>
        <w:spacing w:before="8"/>
        <w:rPr>
          <w:sz w:val="19"/>
        </w:rPr>
      </w:pPr>
    </w:p>
    <w:p w14:paraId="1368CEA6" w14:textId="48D71860" w:rsidR="00E17C90" w:rsidRDefault="0013076C" w:rsidP="0013076C">
      <w:pPr>
        <w:pStyle w:val="BodyText"/>
        <w:spacing w:before="8"/>
        <w:ind w:left="720"/>
        <w:rPr>
          <w:b/>
          <w:i/>
          <w:sz w:val="19"/>
        </w:rPr>
      </w:pPr>
      <w:r w:rsidRPr="0013076C">
        <w:rPr>
          <w:b/>
          <w:i/>
          <w:sz w:val="19"/>
        </w:rPr>
        <w:t>The University has undertaken an Accessibility and Inclusion Audit of the architectural design, this was prepared by People Friendly Design who are an independent access consultant</w:t>
      </w:r>
      <w:r w:rsidR="00A77681">
        <w:rPr>
          <w:b/>
          <w:i/>
          <w:sz w:val="19"/>
        </w:rPr>
        <w:t xml:space="preserve"> (report attached)</w:t>
      </w:r>
      <w:r w:rsidRPr="0013076C">
        <w:rPr>
          <w:b/>
          <w:i/>
          <w:sz w:val="19"/>
        </w:rPr>
        <w:t xml:space="preserve"> </w:t>
      </w:r>
      <w:proofErr w:type="gramStart"/>
      <w:r w:rsidRPr="0013076C">
        <w:rPr>
          <w:b/>
          <w:i/>
          <w:sz w:val="19"/>
        </w:rPr>
        <w:t>This</w:t>
      </w:r>
      <w:proofErr w:type="gramEnd"/>
      <w:r w:rsidRPr="0013076C">
        <w:rPr>
          <w:b/>
          <w:i/>
          <w:sz w:val="19"/>
        </w:rPr>
        <w:t xml:space="preserve"> audit was carried in May 2019. The report references Inclusive Design as “The aim of inclusive design is to include the needs of the widest range of people into a design, removing unnecessary barriers to enable everyone to use and enjoy an environment on equal terms”. The lead designer Page\Park are responding throughout the design process to the design considerations within the report which are promoted using the briefing and checklist developed by the Equality Challenge Unit (ECU) in partnership with members of the Association of College and University Business Officers (CUBO) and the Association of Directors of Estates (AUDE).   </w:t>
      </w:r>
    </w:p>
    <w:p w14:paraId="6716C67C" w14:textId="6FC97F5A" w:rsidR="00A77681" w:rsidRDefault="00A77681" w:rsidP="0013076C">
      <w:pPr>
        <w:pStyle w:val="BodyText"/>
        <w:spacing w:before="8"/>
        <w:ind w:left="720"/>
        <w:rPr>
          <w:b/>
          <w:i/>
          <w:sz w:val="19"/>
        </w:rPr>
      </w:pPr>
    </w:p>
    <w:p w14:paraId="6600D298" w14:textId="7E2A1550" w:rsidR="00A77681" w:rsidRDefault="00A77681" w:rsidP="0013076C">
      <w:pPr>
        <w:pStyle w:val="BodyText"/>
        <w:spacing w:before="8"/>
        <w:ind w:left="720"/>
        <w:rPr>
          <w:b/>
          <w:i/>
          <w:sz w:val="19"/>
        </w:rPr>
      </w:pPr>
      <w:r>
        <w:rPr>
          <w:b/>
          <w:i/>
          <w:sz w:val="19"/>
        </w:rPr>
        <w:t>Th</w:t>
      </w:r>
      <w:r w:rsidR="00226F43">
        <w:rPr>
          <w:b/>
          <w:i/>
          <w:sz w:val="19"/>
        </w:rPr>
        <w:t xml:space="preserve">e </w:t>
      </w:r>
      <w:r>
        <w:rPr>
          <w:b/>
          <w:i/>
          <w:sz w:val="19"/>
        </w:rPr>
        <w:t xml:space="preserve">development of the project has </w:t>
      </w:r>
      <w:r w:rsidR="00226F43">
        <w:rPr>
          <w:b/>
          <w:i/>
          <w:sz w:val="19"/>
        </w:rPr>
        <w:t>responded to</w:t>
      </w:r>
      <w:r>
        <w:rPr>
          <w:b/>
          <w:i/>
          <w:sz w:val="19"/>
        </w:rPr>
        <w:t xml:space="preserve"> extensive stakeholder enga</w:t>
      </w:r>
      <w:r w:rsidR="00226F43">
        <w:rPr>
          <w:b/>
          <w:i/>
          <w:sz w:val="19"/>
        </w:rPr>
        <w:t>gement and consultation from</w:t>
      </w:r>
      <w:r>
        <w:rPr>
          <w:b/>
          <w:i/>
          <w:sz w:val="19"/>
        </w:rPr>
        <w:t>;</w:t>
      </w:r>
    </w:p>
    <w:p w14:paraId="36DD93E8" w14:textId="77777777" w:rsidR="008D4B6F" w:rsidRDefault="008D4B6F" w:rsidP="00561C17">
      <w:pPr>
        <w:pStyle w:val="BodyText"/>
        <w:spacing w:before="8"/>
        <w:rPr>
          <w:b/>
          <w:i/>
          <w:sz w:val="19"/>
        </w:rPr>
      </w:pPr>
    </w:p>
    <w:p w14:paraId="007839AF" w14:textId="085D5517" w:rsidR="00A77681" w:rsidRDefault="00A77681" w:rsidP="00561C17">
      <w:pPr>
        <w:pStyle w:val="BodyText"/>
        <w:numPr>
          <w:ilvl w:val="0"/>
          <w:numId w:val="2"/>
        </w:numPr>
        <w:spacing w:before="8"/>
        <w:rPr>
          <w:b/>
          <w:i/>
          <w:sz w:val="19"/>
        </w:rPr>
      </w:pPr>
      <w:r>
        <w:rPr>
          <w:b/>
          <w:i/>
          <w:sz w:val="19"/>
        </w:rPr>
        <w:t>Staff groups</w:t>
      </w:r>
    </w:p>
    <w:p w14:paraId="4C2503AB" w14:textId="61CDC54F" w:rsidR="00A77681" w:rsidRDefault="00A77681" w:rsidP="00561C17">
      <w:pPr>
        <w:pStyle w:val="BodyText"/>
        <w:numPr>
          <w:ilvl w:val="0"/>
          <w:numId w:val="2"/>
        </w:numPr>
        <w:spacing w:before="8"/>
        <w:rPr>
          <w:b/>
          <w:i/>
          <w:sz w:val="19"/>
        </w:rPr>
      </w:pPr>
      <w:r>
        <w:rPr>
          <w:b/>
          <w:i/>
          <w:sz w:val="19"/>
        </w:rPr>
        <w:t>Students</w:t>
      </w:r>
    </w:p>
    <w:p w14:paraId="427AF46A" w14:textId="77777777" w:rsidR="00A77681" w:rsidRDefault="00A77681" w:rsidP="00561C17">
      <w:pPr>
        <w:pStyle w:val="BodyText"/>
        <w:numPr>
          <w:ilvl w:val="0"/>
          <w:numId w:val="2"/>
        </w:numPr>
        <w:spacing w:before="8"/>
        <w:rPr>
          <w:b/>
          <w:i/>
          <w:sz w:val="19"/>
        </w:rPr>
      </w:pPr>
      <w:r>
        <w:rPr>
          <w:b/>
          <w:i/>
          <w:sz w:val="19"/>
        </w:rPr>
        <w:t>Students Union (who have consulted within their own clubs and societies)</w:t>
      </w:r>
    </w:p>
    <w:p w14:paraId="202786A6" w14:textId="04AAB610" w:rsidR="00A77681" w:rsidRDefault="00A77681" w:rsidP="00561C17">
      <w:pPr>
        <w:pStyle w:val="BodyText"/>
        <w:numPr>
          <w:ilvl w:val="0"/>
          <w:numId w:val="2"/>
        </w:numPr>
        <w:spacing w:before="8"/>
        <w:rPr>
          <w:b/>
          <w:i/>
          <w:sz w:val="19"/>
        </w:rPr>
      </w:pPr>
      <w:r>
        <w:rPr>
          <w:b/>
          <w:i/>
          <w:sz w:val="19"/>
        </w:rPr>
        <w:t>Local Authority Planning and Building Warrant process – including public engagement through this process</w:t>
      </w:r>
    </w:p>
    <w:p w14:paraId="558A09C5" w14:textId="2D8DFDBC" w:rsidR="00A77681" w:rsidRDefault="00A77681" w:rsidP="00561C17">
      <w:pPr>
        <w:pStyle w:val="BodyText"/>
        <w:numPr>
          <w:ilvl w:val="0"/>
          <w:numId w:val="2"/>
        </w:numPr>
        <w:spacing w:before="8"/>
        <w:rPr>
          <w:b/>
          <w:i/>
          <w:sz w:val="19"/>
        </w:rPr>
      </w:pPr>
      <w:r>
        <w:rPr>
          <w:b/>
          <w:i/>
          <w:sz w:val="19"/>
        </w:rPr>
        <w:t xml:space="preserve">University Faculties and Directorates </w:t>
      </w:r>
    </w:p>
    <w:p w14:paraId="3B4BED30" w14:textId="173903A1" w:rsidR="00A77681" w:rsidRDefault="00A77681" w:rsidP="00561C17">
      <w:pPr>
        <w:pStyle w:val="BodyText"/>
        <w:numPr>
          <w:ilvl w:val="0"/>
          <w:numId w:val="2"/>
        </w:numPr>
        <w:spacing w:before="8"/>
        <w:rPr>
          <w:b/>
          <w:i/>
          <w:sz w:val="19"/>
        </w:rPr>
      </w:pPr>
      <w:r>
        <w:rPr>
          <w:b/>
          <w:i/>
          <w:sz w:val="19"/>
        </w:rPr>
        <w:t>Commercial Services Directorate in respect of catering provision</w:t>
      </w:r>
    </w:p>
    <w:p w14:paraId="014D015F" w14:textId="1E3DE46B" w:rsidR="00A77681" w:rsidRDefault="00A77681" w:rsidP="00561C17">
      <w:pPr>
        <w:pStyle w:val="BodyText"/>
        <w:numPr>
          <w:ilvl w:val="0"/>
          <w:numId w:val="2"/>
        </w:numPr>
        <w:spacing w:before="8"/>
        <w:rPr>
          <w:b/>
          <w:i/>
          <w:sz w:val="19"/>
        </w:rPr>
      </w:pPr>
      <w:r>
        <w:rPr>
          <w:b/>
          <w:i/>
          <w:sz w:val="19"/>
        </w:rPr>
        <w:t>Student Academic and Corporate Services in respect of the wider provision of accessibility and faith provision</w:t>
      </w:r>
    </w:p>
    <w:p w14:paraId="48C8C5BE" w14:textId="740C2E15" w:rsidR="00A77681" w:rsidRDefault="00A77681" w:rsidP="00561C17">
      <w:pPr>
        <w:pStyle w:val="BodyText"/>
        <w:numPr>
          <w:ilvl w:val="0"/>
          <w:numId w:val="2"/>
        </w:numPr>
        <w:spacing w:before="8"/>
        <w:rPr>
          <w:b/>
          <w:i/>
          <w:sz w:val="19"/>
        </w:rPr>
      </w:pPr>
      <w:r>
        <w:rPr>
          <w:b/>
          <w:i/>
          <w:sz w:val="19"/>
        </w:rPr>
        <w:t>Information Services in respect of the provision of digital media, sound systems</w:t>
      </w:r>
      <w:r w:rsidR="00226F43">
        <w:rPr>
          <w:b/>
          <w:i/>
          <w:sz w:val="19"/>
        </w:rPr>
        <w:t xml:space="preserve">, hearing loops </w:t>
      </w:r>
      <w:r>
        <w:rPr>
          <w:b/>
          <w:i/>
          <w:sz w:val="19"/>
        </w:rPr>
        <w:t xml:space="preserve"> and signage</w:t>
      </w:r>
    </w:p>
    <w:p w14:paraId="58111524" w14:textId="67B222D7" w:rsidR="00A77681" w:rsidRDefault="00A77681" w:rsidP="00561C17">
      <w:pPr>
        <w:pStyle w:val="BodyText"/>
        <w:numPr>
          <w:ilvl w:val="0"/>
          <w:numId w:val="2"/>
        </w:numPr>
        <w:spacing w:before="8"/>
        <w:rPr>
          <w:b/>
          <w:i/>
          <w:sz w:val="19"/>
        </w:rPr>
      </w:pPr>
      <w:r>
        <w:rPr>
          <w:b/>
          <w:i/>
          <w:sz w:val="19"/>
        </w:rPr>
        <w:t xml:space="preserve">Specialist </w:t>
      </w:r>
      <w:r w:rsidR="007E01D5">
        <w:rPr>
          <w:b/>
          <w:i/>
          <w:sz w:val="19"/>
        </w:rPr>
        <w:t xml:space="preserve">advisory </w:t>
      </w:r>
      <w:r>
        <w:rPr>
          <w:b/>
          <w:i/>
          <w:sz w:val="19"/>
        </w:rPr>
        <w:t>teams within the University’s Dementia Services Design Centre</w:t>
      </w:r>
    </w:p>
    <w:p w14:paraId="12BA7A71" w14:textId="7AE3AF3E" w:rsidR="00A77681" w:rsidRDefault="00A77681" w:rsidP="00561C17">
      <w:pPr>
        <w:pStyle w:val="BodyText"/>
        <w:numPr>
          <w:ilvl w:val="0"/>
          <w:numId w:val="2"/>
        </w:numPr>
        <w:spacing w:before="8"/>
        <w:rPr>
          <w:b/>
          <w:i/>
          <w:sz w:val="19"/>
        </w:rPr>
      </w:pPr>
      <w:r>
        <w:rPr>
          <w:b/>
          <w:i/>
          <w:sz w:val="19"/>
        </w:rPr>
        <w:t>Stirling Access Panel</w:t>
      </w:r>
    </w:p>
    <w:p w14:paraId="0BC6DDF4" w14:textId="2A819177" w:rsidR="008D4B6F" w:rsidRDefault="008D4B6F" w:rsidP="00561C17">
      <w:pPr>
        <w:pStyle w:val="BodyText"/>
        <w:numPr>
          <w:ilvl w:val="0"/>
          <w:numId w:val="2"/>
        </w:numPr>
        <w:spacing w:before="8"/>
        <w:rPr>
          <w:b/>
          <w:i/>
          <w:sz w:val="19"/>
        </w:rPr>
      </w:pPr>
      <w:r>
        <w:rPr>
          <w:b/>
          <w:i/>
          <w:sz w:val="19"/>
        </w:rPr>
        <w:t>First Bus and City Link Bus companies</w:t>
      </w:r>
    </w:p>
    <w:p w14:paraId="4CE88111" w14:textId="2942DE03" w:rsidR="00A77681" w:rsidRDefault="00A77681" w:rsidP="00561C17">
      <w:pPr>
        <w:pStyle w:val="BodyText"/>
        <w:numPr>
          <w:ilvl w:val="0"/>
          <w:numId w:val="2"/>
        </w:numPr>
        <w:spacing w:before="8"/>
        <w:rPr>
          <w:b/>
          <w:i/>
          <w:sz w:val="19"/>
        </w:rPr>
      </w:pPr>
      <w:r>
        <w:rPr>
          <w:b/>
          <w:i/>
          <w:sz w:val="19"/>
        </w:rPr>
        <w:t>Macrobert Arts Centre including all Equality matters concerning their customer base</w:t>
      </w:r>
    </w:p>
    <w:p w14:paraId="054BE9A4" w14:textId="55564106" w:rsidR="00226F43" w:rsidRDefault="00226F43" w:rsidP="00561C17">
      <w:pPr>
        <w:pStyle w:val="BodyText"/>
        <w:numPr>
          <w:ilvl w:val="0"/>
          <w:numId w:val="2"/>
        </w:numPr>
        <w:spacing w:before="8"/>
        <w:rPr>
          <w:b/>
          <w:i/>
          <w:sz w:val="19"/>
        </w:rPr>
      </w:pPr>
      <w:r>
        <w:rPr>
          <w:b/>
          <w:i/>
          <w:sz w:val="19"/>
        </w:rPr>
        <w:t>Retailers</w:t>
      </w:r>
      <w:r w:rsidR="005E2AF1">
        <w:rPr>
          <w:b/>
          <w:i/>
          <w:sz w:val="19"/>
        </w:rPr>
        <w:t xml:space="preserve"> </w:t>
      </w:r>
      <w:r w:rsidR="007E01D5">
        <w:rPr>
          <w:b/>
          <w:i/>
          <w:sz w:val="19"/>
        </w:rPr>
        <w:t>within the confines of the project</w:t>
      </w:r>
    </w:p>
    <w:p w14:paraId="2812F83B" w14:textId="53594140" w:rsidR="008D4B6F" w:rsidRDefault="008D4B6F" w:rsidP="00561C17">
      <w:pPr>
        <w:pStyle w:val="BodyText"/>
        <w:numPr>
          <w:ilvl w:val="0"/>
          <w:numId w:val="2"/>
        </w:numPr>
        <w:spacing w:before="8"/>
        <w:rPr>
          <w:b/>
          <w:i/>
          <w:sz w:val="19"/>
        </w:rPr>
      </w:pPr>
      <w:r>
        <w:rPr>
          <w:b/>
          <w:i/>
          <w:sz w:val="19"/>
        </w:rPr>
        <w:t>Project Board which includes representatives of each key stakeholder group</w:t>
      </w:r>
    </w:p>
    <w:p w14:paraId="56A5D145" w14:textId="325A2660" w:rsidR="008D4B6F" w:rsidRDefault="008D4B6F" w:rsidP="00561C17">
      <w:pPr>
        <w:pStyle w:val="BodyText"/>
        <w:spacing w:before="8"/>
        <w:rPr>
          <w:b/>
          <w:i/>
          <w:sz w:val="19"/>
        </w:rPr>
      </w:pPr>
    </w:p>
    <w:p w14:paraId="477EF057" w14:textId="53D1D74C" w:rsidR="008D4B6F" w:rsidRDefault="008D4B6F" w:rsidP="00CF2E0F">
      <w:pPr>
        <w:pStyle w:val="BodyText"/>
        <w:spacing w:before="8"/>
        <w:ind w:left="720"/>
        <w:rPr>
          <w:b/>
          <w:i/>
          <w:sz w:val="19"/>
        </w:rPr>
      </w:pPr>
      <w:r>
        <w:rPr>
          <w:b/>
          <w:i/>
          <w:sz w:val="19"/>
        </w:rPr>
        <w:t>The design development period for the project commenced in late 2016 and since then the design has evolved through various iterations and has responded to the client brief and stakeholder engagement. The design development captures the feedback from the stakeholders noted above and evolves to respond to this. This includes but is not limited to;</w:t>
      </w:r>
    </w:p>
    <w:p w14:paraId="4D671467" w14:textId="06868791" w:rsidR="008D4B6F" w:rsidRDefault="008D4B6F" w:rsidP="00561C17">
      <w:pPr>
        <w:pStyle w:val="BodyText"/>
        <w:spacing w:before="8"/>
        <w:ind w:firstLine="720"/>
        <w:rPr>
          <w:b/>
          <w:i/>
          <w:sz w:val="19"/>
        </w:rPr>
      </w:pPr>
    </w:p>
    <w:p w14:paraId="720B7879" w14:textId="3164A584" w:rsidR="008D4B6F" w:rsidRDefault="008D4B6F" w:rsidP="00561C17">
      <w:pPr>
        <w:pStyle w:val="BodyText"/>
        <w:numPr>
          <w:ilvl w:val="0"/>
          <w:numId w:val="3"/>
        </w:numPr>
        <w:spacing w:before="8"/>
        <w:rPr>
          <w:b/>
          <w:i/>
          <w:sz w:val="19"/>
        </w:rPr>
      </w:pPr>
      <w:r>
        <w:rPr>
          <w:b/>
          <w:i/>
          <w:sz w:val="19"/>
        </w:rPr>
        <w:t>The level of acoustic attenuation within the building to ensure a comfortable environment for all users</w:t>
      </w:r>
    </w:p>
    <w:p w14:paraId="7D2E817B" w14:textId="5C562B4F" w:rsidR="008D4B6F" w:rsidRDefault="008D4B6F" w:rsidP="00561C17">
      <w:pPr>
        <w:pStyle w:val="BodyText"/>
        <w:numPr>
          <w:ilvl w:val="0"/>
          <w:numId w:val="3"/>
        </w:numPr>
        <w:spacing w:before="8"/>
        <w:rPr>
          <w:b/>
          <w:i/>
          <w:sz w:val="19"/>
        </w:rPr>
      </w:pPr>
      <w:r>
        <w:rPr>
          <w:b/>
          <w:i/>
          <w:sz w:val="19"/>
        </w:rPr>
        <w:t>The level and controllability of lighting systems within the building and transport hub</w:t>
      </w:r>
    </w:p>
    <w:p w14:paraId="2B60CA13" w14:textId="343D6E1B" w:rsidR="008D4B6F" w:rsidRDefault="008D4B6F" w:rsidP="00561C17">
      <w:pPr>
        <w:pStyle w:val="BodyText"/>
        <w:numPr>
          <w:ilvl w:val="0"/>
          <w:numId w:val="3"/>
        </w:numPr>
        <w:spacing w:before="8"/>
        <w:rPr>
          <w:b/>
          <w:i/>
          <w:sz w:val="19"/>
        </w:rPr>
      </w:pPr>
      <w:r>
        <w:rPr>
          <w:b/>
          <w:i/>
          <w:sz w:val="19"/>
        </w:rPr>
        <w:t xml:space="preserve">The material choice and </w:t>
      </w:r>
      <w:proofErr w:type="spellStart"/>
      <w:r>
        <w:rPr>
          <w:b/>
          <w:i/>
          <w:sz w:val="19"/>
        </w:rPr>
        <w:t>colour</w:t>
      </w:r>
      <w:proofErr w:type="spellEnd"/>
      <w:r>
        <w:rPr>
          <w:b/>
          <w:i/>
          <w:sz w:val="19"/>
        </w:rPr>
        <w:t xml:space="preserve"> of finishes </w:t>
      </w:r>
    </w:p>
    <w:p w14:paraId="33B5C013" w14:textId="6909797D" w:rsidR="008D4B6F" w:rsidRDefault="008D4B6F" w:rsidP="00561C17">
      <w:pPr>
        <w:pStyle w:val="BodyText"/>
        <w:numPr>
          <w:ilvl w:val="0"/>
          <w:numId w:val="3"/>
        </w:numPr>
        <w:spacing w:before="8"/>
        <w:rPr>
          <w:b/>
          <w:i/>
          <w:sz w:val="19"/>
        </w:rPr>
      </w:pPr>
      <w:r>
        <w:rPr>
          <w:b/>
          <w:i/>
          <w:sz w:val="19"/>
        </w:rPr>
        <w:t xml:space="preserve">Accessibility including the design of access points, car parking, footpaths, stairs. </w:t>
      </w:r>
      <w:r w:rsidR="00226F43">
        <w:rPr>
          <w:b/>
          <w:i/>
          <w:sz w:val="19"/>
        </w:rPr>
        <w:t>l</w:t>
      </w:r>
      <w:r>
        <w:rPr>
          <w:b/>
          <w:i/>
          <w:sz w:val="19"/>
        </w:rPr>
        <w:t>ifts</w:t>
      </w:r>
      <w:r w:rsidR="00226F43">
        <w:rPr>
          <w:b/>
          <w:i/>
          <w:sz w:val="19"/>
        </w:rPr>
        <w:t>, signage</w:t>
      </w:r>
      <w:r>
        <w:rPr>
          <w:b/>
          <w:i/>
          <w:sz w:val="19"/>
        </w:rPr>
        <w:t xml:space="preserve"> and toilet provision</w:t>
      </w:r>
    </w:p>
    <w:p w14:paraId="2B86A959" w14:textId="7C026022" w:rsidR="005E2AF1" w:rsidRDefault="005E2AF1" w:rsidP="00561C17">
      <w:pPr>
        <w:pStyle w:val="BodyText"/>
        <w:numPr>
          <w:ilvl w:val="0"/>
          <w:numId w:val="3"/>
        </w:numPr>
        <w:spacing w:before="8"/>
        <w:rPr>
          <w:b/>
          <w:i/>
          <w:sz w:val="19"/>
        </w:rPr>
      </w:pPr>
      <w:r>
        <w:rPr>
          <w:b/>
          <w:i/>
          <w:sz w:val="19"/>
        </w:rPr>
        <w:t>The design of external landscaping</w:t>
      </w:r>
    </w:p>
    <w:p w14:paraId="02004D8C" w14:textId="1CE7EB7D" w:rsidR="008F7A19" w:rsidRDefault="00226F43" w:rsidP="00561C17">
      <w:pPr>
        <w:pStyle w:val="BodyText"/>
        <w:numPr>
          <w:ilvl w:val="0"/>
          <w:numId w:val="3"/>
        </w:numPr>
        <w:spacing w:before="8"/>
        <w:rPr>
          <w:b/>
          <w:i/>
          <w:sz w:val="19"/>
        </w:rPr>
      </w:pPr>
      <w:r>
        <w:rPr>
          <w:b/>
          <w:i/>
          <w:sz w:val="19"/>
        </w:rPr>
        <w:t xml:space="preserve">Provision of services to users including catering provision, IT, toilets, furniture, quiet space, </w:t>
      </w:r>
      <w:r w:rsidR="005E2AF1">
        <w:rPr>
          <w:b/>
          <w:i/>
          <w:sz w:val="19"/>
        </w:rPr>
        <w:t xml:space="preserve">retail, </w:t>
      </w:r>
      <w:proofErr w:type="spellStart"/>
      <w:r>
        <w:rPr>
          <w:b/>
          <w:i/>
          <w:sz w:val="19"/>
        </w:rPr>
        <w:t>etc</w:t>
      </w:r>
      <w:proofErr w:type="spellEnd"/>
    </w:p>
    <w:p w14:paraId="44BD511F" w14:textId="77777777" w:rsidR="007E01D5" w:rsidRDefault="007E01D5" w:rsidP="00561C17">
      <w:pPr>
        <w:pStyle w:val="BodyText"/>
        <w:numPr>
          <w:ilvl w:val="0"/>
          <w:numId w:val="3"/>
        </w:numPr>
        <w:spacing w:before="8"/>
        <w:rPr>
          <w:b/>
          <w:i/>
          <w:sz w:val="19"/>
        </w:rPr>
      </w:pPr>
      <w:r>
        <w:rPr>
          <w:b/>
          <w:i/>
          <w:sz w:val="19"/>
        </w:rPr>
        <w:t>The general design principles including architectural form and layout of the refurbished building, new building and transportation hub</w:t>
      </w:r>
    </w:p>
    <w:p w14:paraId="5B2F2E1B" w14:textId="77777777" w:rsidR="007E01D5" w:rsidRDefault="007E01D5" w:rsidP="00561C17">
      <w:pPr>
        <w:pStyle w:val="BodyText"/>
        <w:numPr>
          <w:ilvl w:val="0"/>
          <w:numId w:val="3"/>
        </w:numPr>
        <w:spacing w:before="8"/>
        <w:rPr>
          <w:b/>
          <w:i/>
          <w:sz w:val="19"/>
        </w:rPr>
      </w:pPr>
      <w:r>
        <w:rPr>
          <w:b/>
          <w:i/>
          <w:sz w:val="19"/>
        </w:rPr>
        <w:t>The interior design, wash facilities and accessibility of the faith room</w:t>
      </w:r>
    </w:p>
    <w:p w14:paraId="5D9B8378" w14:textId="2DB2B1D5" w:rsidR="007E01D5" w:rsidRPr="007E01D5" w:rsidRDefault="007E01D5" w:rsidP="00561C17">
      <w:pPr>
        <w:pStyle w:val="BodyText"/>
        <w:numPr>
          <w:ilvl w:val="0"/>
          <w:numId w:val="3"/>
        </w:numPr>
        <w:spacing w:before="8"/>
        <w:rPr>
          <w:b/>
          <w:i/>
          <w:sz w:val="19"/>
        </w:rPr>
      </w:pPr>
      <w:r>
        <w:rPr>
          <w:b/>
          <w:i/>
          <w:sz w:val="19"/>
        </w:rPr>
        <w:t xml:space="preserve">The adjacency of the provision within Macrobert with parenting facilities and the Changing Places facility </w:t>
      </w:r>
    </w:p>
    <w:p w14:paraId="36CC7ADD" w14:textId="23AFA616" w:rsidR="00E17C90" w:rsidRDefault="00E17C90">
      <w:pPr>
        <w:pStyle w:val="BodyText"/>
        <w:spacing w:before="8"/>
        <w:rPr>
          <w:sz w:val="19"/>
        </w:rPr>
      </w:pPr>
    </w:p>
    <w:p w14:paraId="5D9251D7" w14:textId="77777777" w:rsidR="003940A2" w:rsidRDefault="003940A2">
      <w:pPr>
        <w:pStyle w:val="BodyText"/>
        <w:spacing w:before="7"/>
        <w:rPr>
          <w:sz w:val="15"/>
        </w:rPr>
      </w:pPr>
    </w:p>
    <w:p w14:paraId="515A91FA" w14:textId="77777777" w:rsidR="003940A2" w:rsidRDefault="001E3AA7">
      <w:pPr>
        <w:pStyle w:val="ListParagraph"/>
        <w:numPr>
          <w:ilvl w:val="1"/>
          <w:numId w:val="1"/>
        </w:numPr>
        <w:tabs>
          <w:tab w:val="left" w:pos="840"/>
        </w:tabs>
        <w:spacing w:before="56"/>
        <w:jc w:val="left"/>
      </w:pPr>
      <w:r>
        <w:t>Advance equality of opportunity between those who share a protected characteristic and those who do not share</w:t>
      </w:r>
      <w:r>
        <w:rPr>
          <w:spacing w:val="-16"/>
        </w:rPr>
        <w:t xml:space="preserve"> </w:t>
      </w:r>
      <w:r>
        <w:t>it?</w:t>
      </w:r>
    </w:p>
    <w:p w14:paraId="1A9EFABD" w14:textId="77777777" w:rsidR="0013076C" w:rsidRDefault="0013076C" w:rsidP="0074799E">
      <w:pPr>
        <w:rPr>
          <w:sz w:val="19"/>
        </w:rPr>
      </w:pPr>
    </w:p>
    <w:p w14:paraId="6005F31C" w14:textId="77777777" w:rsidR="0074799E" w:rsidRDefault="0074799E" w:rsidP="0074799E">
      <w:pPr>
        <w:rPr>
          <w:sz w:val="19"/>
        </w:rPr>
      </w:pPr>
    </w:p>
    <w:p w14:paraId="5F4C59D4" w14:textId="72CAF3E2" w:rsidR="0074799E" w:rsidRDefault="0074799E" w:rsidP="0074799E">
      <w:pPr>
        <w:ind w:left="720"/>
        <w:rPr>
          <w:b/>
          <w:i/>
          <w:sz w:val="19"/>
        </w:rPr>
      </w:pPr>
      <w:r w:rsidRPr="0074799E">
        <w:rPr>
          <w:b/>
          <w:i/>
          <w:sz w:val="19"/>
        </w:rPr>
        <w:t xml:space="preserve">The new building improves access to all floors including a new </w:t>
      </w:r>
      <w:r w:rsidR="00AC148E">
        <w:rPr>
          <w:b/>
          <w:i/>
          <w:sz w:val="19"/>
        </w:rPr>
        <w:t xml:space="preserve">accessible </w:t>
      </w:r>
      <w:r w:rsidRPr="0074799E">
        <w:rPr>
          <w:b/>
          <w:i/>
          <w:sz w:val="19"/>
        </w:rPr>
        <w:t xml:space="preserve">lift, </w:t>
      </w:r>
      <w:r w:rsidR="00AC148E">
        <w:rPr>
          <w:b/>
          <w:i/>
          <w:sz w:val="19"/>
        </w:rPr>
        <w:t>accessible</w:t>
      </w:r>
      <w:r w:rsidR="00AC148E" w:rsidRPr="0074799E">
        <w:rPr>
          <w:b/>
          <w:i/>
          <w:sz w:val="19"/>
        </w:rPr>
        <w:t xml:space="preserve"> </w:t>
      </w:r>
      <w:r w:rsidRPr="0074799E">
        <w:rPr>
          <w:b/>
          <w:i/>
          <w:sz w:val="19"/>
        </w:rPr>
        <w:t>toilet provision, a significant increase in accessible study spaces,</w:t>
      </w:r>
      <w:r w:rsidR="009969BB">
        <w:rPr>
          <w:b/>
          <w:i/>
          <w:sz w:val="19"/>
        </w:rPr>
        <w:t xml:space="preserve"> </w:t>
      </w:r>
      <w:r w:rsidR="00CF2E0F">
        <w:rPr>
          <w:b/>
          <w:i/>
          <w:sz w:val="19"/>
        </w:rPr>
        <w:t xml:space="preserve">refurbished </w:t>
      </w:r>
      <w:r w:rsidR="00CF2E0F" w:rsidRPr="0074799E">
        <w:rPr>
          <w:b/>
          <w:i/>
          <w:sz w:val="19"/>
        </w:rPr>
        <w:t>Prayer</w:t>
      </w:r>
      <w:r w:rsidRPr="0074799E">
        <w:rPr>
          <w:b/>
          <w:i/>
          <w:sz w:val="19"/>
        </w:rPr>
        <w:t xml:space="preserve"> Room</w:t>
      </w:r>
      <w:r w:rsidR="009969BB">
        <w:rPr>
          <w:b/>
          <w:i/>
          <w:sz w:val="19"/>
        </w:rPr>
        <w:t xml:space="preserve"> with improved access control and finishes</w:t>
      </w:r>
      <w:r w:rsidRPr="0074799E">
        <w:rPr>
          <w:b/>
          <w:i/>
          <w:sz w:val="19"/>
        </w:rPr>
        <w:t xml:space="preserve">, </w:t>
      </w:r>
      <w:proofErr w:type="gramStart"/>
      <w:r w:rsidRPr="0074799E">
        <w:rPr>
          <w:b/>
          <w:i/>
          <w:sz w:val="19"/>
        </w:rPr>
        <w:t>improved</w:t>
      </w:r>
      <w:proofErr w:type="gramEnd"/>
      <w:r w:rsidRPr="0074799E">
        <w:rPr>
          <w:b/>
          <w:i/>
          <w:sz w:val="19"/>
        </w:rPr>
        <w:t xml:space="preserve"> catering facilities which will incl</w:t>
      </w:r>
      <w:r>
        <w:rPr>
          <w:b/>
          <w:i/>
          <w:sz w:val="19"/>
        </w:rPr>
        <w:t xml:space="preserve">ude </w:t>
      </w:r>
      <w:r w:rsidRPr="0074799E">
        <w:rPr>
          <w:b/>
          <w:i/>
          <w:sz w:val="19"/>
        </w:rPr>
        <w:t>a</w:t>
      </w:r>
      <w:r w:rsidR="009969BB">
        <w:rPr>
          <w:b/>
          <w:i/>
          <w:sz w:val="19"/>
        </w:rPr>
        <w:t xml:space="preserve"> </w:t>
      </w:r>
      <w:r w:rsidRPr="0074799E">
        <w:rPr>
          <w:b/>
          <w:i/>
          <w:sz w:val="19"/>
        </w:rPr>
        <w:t>wider ra</w:t>
      </w:r>
      <w:r>
        <w:rPr>
          <w:b/>
          <w:i/>
          <w:sz w:val="19"/>
        </w:rPr>
        <w:t>nge of menu offering</w:t>
      </w:r>
      <w:r w:rsidR="009969BB">
        <w:rPr>
          <w:b/>
          <w:i/>
          <w:sz w:val="19"/>
        </w:rPr>
        <w:t xml:space="preserve">s which </w:t>
      </w:r>
      <w:r w:rsidR="005E2AF1">
        <w:rPr>
          <w:b/>
          <w:i/>
          <w:sz w:val="19"/>
        </w:rPr>
        <w:t>caters for all campus user tastes and requirements</w:t>
      </w:r>
      <w:r w:rsidRPr="0074799E">
        <w:rPr>
          <w:b/>
          <w:i/>
          <w:sz w:val="19"/>
        </w:rPr>
        <w:t>.  The building design has also been influenced by input from the University’s Dementia Services Design Consultancy within the Faculty of Social Sciences.  T</w:t>
      </w:r>
      <w:r>
        <w:rPr>
          <w:b/>
          <w:i/>
          <w:sz w:val="19"/>
        </w:rPr>
        <w:t xml:space="preserve">he design </w:t>
      </w:r>
      <w:r w:rsidRPr="0074799E">
        <w:rPr>
          <w:b/>
          <w:i/>
          <w:sz w:val="19"/>
        </w:rPr>
        <w:t xml:space="preserve">has </w:t>
      </w:r>
      <w:r w:rsidR="005E2AF1">
        <w:rPr>
          <w:b/>
          <w:i/>
          <w:sz w:val="19"/>
        </w:rPr>
        <w:t>developed to promote an</w:t>
      </w:r>
      <w:r w:rsidR="00393117">
        <w:rPr>
          <w:b/>
          <w:i/>
          <w:sz w:val="19"/>
        </w:rPr>
        <w:t xml:space="preserve"> </w:t>
      </w:r>
      <w:r w:rsidRPr="0074799E">
        <w:rPr>
          <w:b/>
          <w:i/>
          <w:sz w:val="19"/>
        </w:rPr>
        <w:t>overall positive impact on the mental health and well-being of all campus users</w:t>
      </w:r>
      <w:r w:rsidR="005E2AF1">
        <w:rPr>
          <w:b/>
          <w:i/>
          <w:sz w:val="19"/>
        </w:rPr>
        <w:t xml:space="preserve"> through the interior design and </w:t>
      </w:r>
      <w:proofErr w:type="spellStart"/>
      <w:r w:rsidR="005E2AF1">
        <w:rPr>
          <w:b/>
          <w:i/>
          <w:sz w:val="19"/>
        </w:rPr>
        <w:t>colour</w:t>
      </w:r>
      <w:proofErr w:type="spellEnd"/>
      <w:r w:rsidR="005E2AF1">
        <w:rPr>
          <w:b/>
          <w:i/>
          <w:sz w:val="19"/>
        </w:rPr>
        <w:t xml:space="preserve"> palettes used, acoustic treatment and lighting of the space, accessibility of floor plates, information services equipment, furniture and the design of the landscaping. </w:t>
      </w:r>
      <w:r w:rsidRPr="0074799E">
        <w:rPr>
          <w:b/>
          <w:i/>
          <w:sz w:val="19"/>
        </w:rPr>
        <w:t xml:space="preserve"> </w:t>
      </w:r>
    </w:p>
    <w:p w14:paraId="38AB9B3D" w14:textId="07941116" w:rsidR="001E624D" w:rsidRDefault="001E624D" w:rsidP="0074799E">
      <w:pPr>
        <w:ind w:left="720"/>
        <w:rPr>
          <w:b/>
          <w:i/>
          <w:sz w:val="19"/>
        </w:rPr>
      </w:pPr>
    </w:p>
    <w:p w14:paraId="41F8B061" w14:textId="77777777" w:rsidR="001E624D" w:rsidRDefault="001E624D" w:rsidP="001E624D">
      <w:pPr>
        <w:ind w:left="720"/>
        <w:rPr>
          <w:b/>
          <w:i/>
          <w:sz w:val="19"/>
        </w:rPr>
      </w:pPr>
      <w:r w:rsidRPr="00561C17">
        <w:rPr>
          <w:b/>
          <w:i/>
          <w:sz w:val="19"/>
        </w:rPr>
        <w:t>Additional actions taken to support accessibility during the building project in response to feedback from the campus community have included adapting the main interim walkway to improve its visual navigation (décor) and magnetic tiebacks to doorways.  A you tube video was created by the Students’ Union to demonstrate the accessible access route from the transport hub to the atrium area.</w:t>
      </w:r>
    </w:p>
    <w:p w14:paraId="56602859" w14:textId="77777777" w:rsidR="001E624D" w:rsidRPr="0074799E" w:rsidRDefault="001E624D" w:rsidP="0074799E">
      <w:pPr>
        <w:ind w:left="720"/>
        <w:rPr>
          <w:b/>
          <w:i/>
          <w:sz w:val="19"/>
        </w:rPr>
        <w:sectPr w:rsidR="001E624D" w:rsidRPr="0074799E">
          <w:pgSz w:w="16840" w:h="11910" w:orient="landscape"/>
          <w:pgMar w:top="1100" w:right="1320" w:bottom="280" w:left="1320" w:header="720" w:footer="720" w:gutter="0"/>
          <w:cols w:space="720"/>
        </w:sectPr>
      </w:pPr>
    </w:p>
    <w:p w14:paraId="0F1EFFFF" w14:textId="77777777" w:rsidR="003940A2" w:rsidRDefault="003940A2">
      <w:pPr>
        <w:pStyle w:val="BodyText"/>
        <w:rPr>
          <w:sz w:val="23"/>
        </w:rPr>
      </w:pPr>
    </w:p>
    <w:p w14:paraId="334F9548" w14:textId="77777777" w:rsidR="003940A2" w:rsidRDefault="001E3AA7">
      <w:pPr>
        <w:pStyle w:val="ListParagraph"/>
        <w:numPr>
          <w:ilvl w:val="1"/>
          <w:numId w:val="1"/>
        </w:numPr>
        <w:tabs>
          <w:tab w:val="left" w:pos="828"/>
          <w:tab w:val="left" w:pos="829"/>
        </w:tabs>
        <w:spacing w:before="55"/>
        <w:ind w:left="829" w:hanging="425"/>
        <w:jc w:val="left"/>
      </w:pPr>
      <w:r>
        <w:t>Foster good relations between those who share a protected characteristic and those who do not share</w:t>
      </w:r>
      <w:r>
        <w:rPr>
          <w:spacing w:val="-14"/>
        </w:rPr>
        <w:t xml:space="preserve"> </w:t>
      </w:r>
      <w:r>
        <w:t>it?</w:t>
      </w:r>
    </w:p>
    <w:p w14:paraId="0F1EB51D" w14:textId="77777777" w:rsidR="003940A2" w:rsidRDefault="003940A2">
      <w:pPr>
        <w:pStyle w:val="BodyText"/>
        <w:spacing w:before="3"/>
        <w:rPr>
          <w:sz w:val="19"/>
        </w:rPr>
      </w:pPr>
    </w:p>
    <w:p w14:paraId="2816D7BA" w14:textId="77777777" w:rsidR="00B059F6" w:rsidRPr="00B059F6" w:rsidRDefault="00B059F6" w:rsidP="00B059F6">
      <w:pPr>
        <w:pStyle w:val="BodyText"/>
        <w:spacing w:before="3"/>
        <w:ind w:left="720"/>
        <w:rPr>
          <w:b/>
          <w:i/>
          <w:sz w:val="19"/>
        </w:rPr>
      </w:pPr>
      <w:r>
        <w:rPr>
          <w:b/>
          <w:i/>
          <w:sz w:val="19"/>
        </w:rPr>
        <w:t xml:space="preserve">The project has an extensive stakeholder consultation and engagement strategy which continues to be acted upon during the design development and construction phases. The client brief and the design brings together the University and the wider community into large social </w:t>
      </w:r>
      <w:r w:rsidR="00463E5C">
        <w:rPr>
          <w:b/>
          <w:i/>
          <w:sz w:val="19"/>
        </w:rPr>
        <w:t xml:space="preserve">spaces </w:t>
      </w:r>
      <w:r>
        <w:rPr>
          <w:b/>
          <w:i/>
          <w:sz w:val="19"/>
        </w:rPr>
        <w:t>and meeting place</w:t>
      </w:r>
      <w:r w:rsidR="00463E5C">
        <w:rPr>
          <w:b/>
          <w:i/>
          <w:sz w:val="19"/>
        </w:rPr>
        <w:t>s</w:t>
      </w:r>
      <w:r>
        <w:rPr>
          <w:b/>
          <w:i/>
          <w:sz w:val="19"/>
        </w:rPr>
        <w:t xml:space="preserve"> with large open expanses of space for social engagement.</w:t>
      </w:r>
      <w:r w:rsidR="001E3AA7">
        <w:rPr>
          <w:b/>
          <w:i/>
          <w:sz w:val="19"/>
        </w:rPr>
        <w:t xml:space="preserve"> The ability to increase social interactions shall also promote intercultural awareness. </w:t>
      </w:r>
    </w:p>
    <w:p w14:paraId="0F5ECB45" w14:textId="77777777" w:rsidR="00B059F6" w:rsidRPr="00B059F6" w:rsidRDefault="00B059F6" w:rsidP="00B059F6">
      <w:pPr>
        <w:pStyle w:val="BodyText"/>
        <w:spacing w:before="3"/>
        <w:ind w:left="720"/>
        <w:rPr>
          <w:b/>
          <w:i/>
          <w:sz w:val="19"/>
        </w:rPr>
      </w:pPr>
    </w:p>
    <w:p w14:paraId="42A8E198" w14:textId="77777777" w:rsidR="003940A2" w:rsidRDefault="003940A2">
      <w:pPr>
        <w:pStyle w:val="BodyText"/>
        <w:spacing w:before="7"/>
        <w:rPr>
          <w:sz w:val="15"/>
        </w:rPr>
      </w:pPr>
    </w:p>
    <w:p w14:paraId="63E361A7" w14:textId="77777777" w:rsidR="003940A2" w:rsidRDefault="001E3AA7">
      <w:pPr>
        <w:pStyle w:val="Heading1"/>
        <w:numPr>
          <w:ilvl w:val="1"/>
          <w:numId w:val="1"/>
        </w:numPr>
        <w:tabs>
          <w:tab w:val="left" w:pos="1200"/>
        </w:tabs>
        <w:spacing w:before="56"/>
        <w:ind w:left="1199"/>
        <w:jc w:val="left"/>
      </w:pPr>
      <w:r>
        <w:t>Assist the University to achieve its published</w:t>
      </w:r>
      <w:r>
        <w:rPr>
          <w:color w:val="0563C1"/>
        </w:rPr>
        <w:t xml:space="preserve"> </w:t>
      </w:r>
      <w:r>
        <w:rPr>
          <w:color w:val="0563C1"/>
          <w:u w:val="single" w:color="0563C1"/>
        </w:rPr>
        <w:t>Equality Outcomes</w:t>
      </w:r>
      <w:r>
        <w:rPr>
          <w:color w:val="0563C1"/>
          <w:spacing w:val="-6"/>
          <w:u w:val="single" w:color="0563C1"/>
        </w:rPr>
        <w:t xml:space="preserve"> </w:t>
      </w:r>
      <w:r>
        <w:rPr>
          <w:color w:val="0563C1"/>
          <w:u w:val="single" w:color="0563C1"/>
        </w:rPr>
        <w:t>2017‐2021</w:t>
      </w:r>
    </w:p>
    <w:p w14:paraId="252630EA" w14:textId="77777777" w:rsidR="003940A2" w:rsidRDefault="003940A2">
      <w:pPr>
        <w:pStyle w:val="BodyText"/>
        <w:rPr>
          <w:b/>
          <w:sz w:val="20"/>
        </w:rPr>
      </w:pPr>
    </w:p>
    <w:p w14:paraId="452F5467" w14:textId="77777777" w:rsidR="003940A2" w:rsidRPr="00B059F6" w:rsidRDefault="00B059F6" w:rsidP="00B059F6">
      <w:pPr>
        <w:pStyle w:val="BodyText"/>
        <w:ind w:left="720"/>
        <w:rPr>
          <w:b/>
          <w:i/>
          <w:sz w:val="20"/>
        </w:rPr>
      </w:pPr>
      <w:r>
        <w:rPr>
          <w:b/>
          <w:i/>
          <w:sz w:val="20"/>
        </w:rPr>
        <w:t xml:space="preserve">The project progresses the mental health and well-being Equality Outcome and shall encourage student retention and enhance </w:t>
      </w:r>
      <w:r w:rsidR="001E3AA7">
        <w:rPr>
          <w:b/>
          <w:i/>
          <w:sz w:val="20"/>
        </w:rPr>
        <w:t xml:space="preserve">the </w:t>
      </w:r>
      <w:r>
        <w:rPr>
          <w:b/>
          <w:i/>
          <w:sz w:val="20"/>
        </w:rPr>
        <w:t>student recruitment.</w:t>
      </w:r>
      <w:r w:rsidR="001E3AA7">
        <w:rPr>
          <w:b/>
          <w:i/>
          <w:sz w:val="20"/>
        </w:rPr>
        <w:t xml:space="preserve"> This project combined with the investment in Sports will jointly attract new students. </w:t>
      </w:r>
    </w:p>
    <w:p w14:paraId="43C5D3A0" w14:textId="77777777" w:rsidR="003940A2" w:rsidRDefault="003940A2">
      <w:pPr>
        <w:pStyle w:val="BodyText"/>
        <w:rPr>
          <w:b/>
          <w:sz w:val="20"/>
        </w:rPr>
      </w:pPr>
    </w:p>
    <w:p w14:paraId="175483A9" w14:textId="77777777" w:rsidR="001E3AA7" w:rsidRDefault="001E3AA7" w:rsidP="001E3AA7">
      <w:pPr>
        <w:spacing w:before="186"/>
        <w:ind w:left="119"/>
        <w:rPr>
          <w:b/>
          <w:i/>
        </w:rPr>
      </w:pPr>
      <w:r>
        <w:rPr>
          <w:b/>
          <w:i/>
        </w:rPr>
        <w:t>Action Plan:</w:t>
      </w:r>
    </w:p>
    <w:p w14:paraId="204B9867" w14:textId="77777777" w:rsidR="003940A2" w:rsidRDefault="003940A2">
      <w:pPr>
        <w:pStyle w:val="BodyText"/>
        <w:spacing w:before="11"/>
        <w:rPr>
          <w:b/>
          <w:i/>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9"/>
        <w:gridCol w:w="2790"/>
        <w:gridCol w:w="2790"/>
        <w:gridCol w:w="2790"/>
        <w:gridCol w:w="2790"/>
      </w:tblGrid>
      <w:tr w:rsidR="003940A2" w:rsidRPr="00FA304E" w14:paraId="636AD7BF" w14:textId="77777777">
        <w:trPr>
          <w:trHeight w:val="537"/>
        </w:trPr>
        <w:tc>
          <w:tcPr>
            <w:tcW w:w="2789" w:type="dxa"/>
          </w:tcPr>
          <w:p w14:paraId="0F226F21" w14:textId="77777777" w:rsidR="003940A2" w:rsidRPr="00FA304E" w:rsidRDefault="001E3AA7">
            <w:pPr>
              <w:pStyle w:val="TableParagraph"/>
              <w:ind w:left="107"/>
              <w:rPr>
                <w:rFonts w:asciiTheme="minorHAnsi" w:hAnsiTheme="minorHAnsi" w:cstheme="minorHAnsi"/>
                <w:b/>
                <w:i/>
                <w:sz w:val="18"/>
                <w:szCs w:val="18"/>
              </w:rPr>
            </w:pPr>
            <w:r w:rsidRPr="00FA304E">
              <w:rPr>
                <w:rFonts w:asciiTheme="minorHAnsi" w:hAnsiTheme="minorHAnsi" w:cstheme="minorHAnsi"/>
                <w:b/>
                <w:i/>
                <w:sz w:val="18"/>
                <w:szCs w:val="18"/>
              </w:rPr>
              <w:t>Action/ Change Required</w:t>
            </w:r>
          </w:p>
        </w:tc>
        <w:tc>
          <w:tcPr>
            <w:tcW w:w="2790" w:type="dxa"/>
          </w:tcPr>
          <w:p w14:paraId="370DF1F2" w14:textId="77777777" w:rsidR="003940A2" w:rsidRPr="00FA304E" w:rsidRDefault="001E3AA7">
            <w:pPr>
              <w:pStyle w:val="TableParagraph"/>
              <w:ind w:left="109"/>
              <w:rPr>
                <w:rFonts w:asciiTheme="minorHAnsi" w:hAnsiTheme="minorHAnsi" w:cstheme="minorHAnsi"/>
                <w:b/>
                <w:i/>
                <w:sz w:val="18"/>
                <w:szCs w:val="18"/>
              </w:rPr>
            </w:pPr>
            <w:r w:rsidRPr="00FA304E">
              <w:rPr>
                <w:rFonts w:asciiTheme="minorHAnsi" w:hAnsiTheme="minorHAnsi" w:cstheme="minorHAnsi"/>
                <w:b/>
                <w:i/>
                <w:sz w:val="18"/>
                <w:szCs w:val="18"/>
              </w:rPr>
              <w:t>Responsibility</w:t>
            </w:r>
          </w:p>
        </w:tc>
        <w:tc>
          <w:tcPr>
            <w:tcW w:w="2790" w:type="dxa"/>
          </w:tcPr>
          <w:p w14:paraId="2D07AA28" w14:textId="77777777" w:rsidR="003940A2" w:rsidRPr="00FA304E" w:rsidRDefault="001E3AA7">
            <w:pPr>
              <w:pStyle w:val="TableParagraph"/>
              <w:ind w:left="107"/>
              <w:rPr>
                <w:rFonts w:asciiTheme="minorHAnsi" w:hAnsiTheme="minorHAnsi" w:cstheme="minorHAnsi"/>
                <w:b/>
                <w:i/>
                <w:sz w:val="18"/>
                <w:szCs w:val="18"/>
              </w:rPr>
            </w:pPr>
            <w:r w:rsidRPr="00FA304E">
              <w:rPr>
                <w:rFonts w:asciiTheme="minorHAnsi" w:hAnsiTheme="minorHAnsi" w:cstheme="minorHAnsi"/>
                <w:b/>
                <w:i/>
                <w:sz w:val="18"/>
                <w:szCs w:val="18"/>
              </w:rPr>
              <w:t>Timescale</w:t>
            </w:r>
          </w:p>
        </w:tc>
        <w:tc>
          <w:tcPr>
            <w:tcW w:w="2790" w:type="dxa"/>
          </w:tcPr>
          <w:p w14:paraId="1A1780D3" w14:textId="77777777" w:rsidR="003940A2" w:rsidRPr="00FA304E" w:rsidRDefault="001E3AA7">
            <w:pPr>
              <w:pStyle w:val="TableParagraph"/>
              <w:ind w:left="108"/>
              <w:rPr>
                <w:rFonts w:asciiTheme="minorHAnsi" w:hAnsiTheme="minorHAnsi" w:cstheme="minorHAnsi"/>
                <w:b/>
                <w:i/>
                <w:sz w:val="18"/>
                <w:szCs w:val="18"/>
              </w:rPr>
            </w:pPr>
            <w:r w:rsidRPr="00FA304E">
              <w:rPr>
                <w:rFonts w:asciiTheme="minorHAnsi" w:hAnsiTheme="minorHAnsi" w:cstheme="minorHAnsi"/>
                <w:b/>
                <w:i/>
                <w:sz w:val="18"/>
                <w:szCs w:val="18"/>
              </w:rPr>
              <w:t>Resources Required</w:t>
            </w:r>
          </w:p>
        </w:tc>
        <w:tc>
          <w:tcPr>
            <w:tcW w:w="2790" w:type="dxa"/>
          </w:tcPr>
          <w:p w14:paraId="12B5CC49" w14:textId="77777777" w:rsidR="003940A2" w:rsidRPr="00FA304E" w:rsidRDefault="001E3AA7">
            <w:pPr>
              <w:pStyle w:val="TableParagraph"/>
              <w:spacing w:line="270" w:lineRule="atLeast"/>
              <w:ind w:left="106" w:right="359"/>
              <w:rPr>
                <w:rFonts w:asciiTheme="minorHAnsi" w:hAnsiTheme="minorHAnsi" w:cstheme="minorHAnsi"/>
                <w:b/>
                <w:i/>
                <w:sz w:val="18"/>
                <w:szCs w:val="18"/>
              </w:rPr>
            </w:pPr>
            <w:r w:rsidRPr="00FA304E">
              <w:rPr>
                <w:rFonts w:asciiTheme="minorHAnsi" w:hAnsiTheme="minorHAnsi" w:cstheme="minorHAnsi"/>
                <w:b/>
                <w:i/>
                <w:sz w:val="18"/>
                <w:szCs w:val="18"/>
              </w:rPr>
              <w:t>What issue/ problem will this action address?</w:t>
            </w:r>
          </w:p>
        </w:tc>
      </w:tr>
      <w:tr w:rsidR="00E11008" w:rsidRPr="00FA304E" w14:paraId="73203A94" w14:textId="77777777" w:rsidTr="00FA304E">
        <w:trPr>
          <w:trHeight w:val="825"/>
        </w:trPr>
        <w:tc>
          <w:tcPr>
            <w:tcW w:w="2789" w:type="dxa"/>
          </w:tcPr>
          <w:p w14:paraId="7DDBEF98" w14:textId="67AC8F6E" w:rsidR="00E11008" w:rsidRPr="00FA304E" w:rsidRDefault="00E11008" w:rsidP="00E11008">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Provide drop-off for at least</w:t>
            </w:r>
          </w:p>
          <w:p w14:paraId="2BC8BBF4" w14:textId="127594DF" w:rsidR="00E11008" w:rsidRPr="00FA304E" w:rsidRDefault="00E11008" w:rsidP="00FA304E">
            <w:pPr>
              <w:widowControl/>
              <w:adjustRightInd w:val="0"/>
              <w:rPr>
                <w:rFonts w:asciiTheme="minorHAnsi" w:hAnsiTheme="minorHAnsi" w:cstheme="minorHAnsi"/>
                <w:sz w:val="18"/>
                <w:szCs w:val="18"/>
              </w:rPr>
            </w:pPr>
            <w:proofErr w:type="gramStart"/>
            <w:r w:rsidRPr="00FA304E">
              <w:rPr>
                <w:rFonts w:asciiTheme="minorHAnsi" w:eastAsiaTheme="minorHAnsi" w:hAnsiTheme="minorHAnsi" w:cstheme="minorHAnsi"/>
                <w:sz w:val="18"/>
                <w:szCs w:val="18"/>
                <w:lang w:val="en-GB"/>
              </w:rPr>
              <w:t>taxis</w:t>
            </w:r>
            <w:proofErr w:type="gramEnd"/>
            <w:r w:rsidRPr="00FA304E">
              <w:rPr>
                <w:rFonts w:asciiTheme="minorHAnsi" w:eastAsiaTheme="minorHAnsi" w:hAnsiTheme="minorHAnsi" w:cstheme="minorHAnsi"/>
                <w:sz w:val="18"/>
                <w:szCs w:val="18"/>
                <w:lang w:val="en-GB"/>
              </w:rPr>
              <w:t xml:space="preserve"> and adapted mini-buses with tailgate lifts. </w:t>
            </w:r>
          </w:p>
        </w:tc>
        <w:tc>
          <w:tcPr>
            <w:tcW w:w="2790" w:type="dxa"/>
          </w:tcPr>
          <w:p w14:paraId="4EDF585B" w14:textId="522A15DE" w:rsidR="00E11008" w:rsidRPr="00FA304E" w:rsidRDefault="00E11008">
            <w:pPr>
              <w:pStyle w:val="TableParagraph"/>
              <w:rPr>
                <w:rFonts w:asciiTheme="minorHAnsi" w:hAnsiTheme="minorHAnsi" w:cstheme="minorHAnsi"/>
                <w:sz w:val="18"/>
                <w:szCs w:val="18"/>
              </w:rPr>
            </w:pPr>
            <w:r w:rsidRPr="00FA304E">
              <w:rPr>
                <w:rFonts w:asciiTheme="minorHAnsi" w:hAnsiTheme="minorHAnsi" w:cstheme="minorHAnsi"/>
                <w:sz w:val="18"/>
                <w:szCs w:val="18"/>
              </w:rPr>
              <w:t>Page\Park</w:t>
            </w:r>
          </w:p>
        </w:tc>
        <w:tc>
          <w:tcPr>
            <w:tcW w:w="2790" w:type="dxa"/>
          </w:tcPr>
          <w:p w14:paraId="694D774B" w14:textId="6D7F36D7" w:rsidR="00E11008" w:rsidRPr="00FA304E" w:rsidRDefault="00393117">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5BE66916" w14:textId="06A6A988" w:rsidR="00E11008" w:rsidRPr="00FA304E" w:rsidRDefault="00393117">
            <w:pPr>
              <w:pStyle w:val="TableParagraph"/>
              <w:rPr>
                <w:rFonts w:asciiTheme="minorHAnsi" w:hAnsiTheme="minorHAnsi" w:cstheme="minorHAnsi"/>
                <w:sz w:val="18"/>
                <w:szCs w:val="18"/>
              </w:rPr>
            </w:pPr>
            <w:r>
              <w:rPr>
                <w:rFonts w:asciiTheme="minorHAnsi" w:hAnsiTheme="minorHAnsi" w:cstheme="minorHAnsi"/>
                <w:sz w:val="18"/>
                <w:szCs w:val="18"/>
              </w:rPr>
              <w:t>Within cost allowances</w:t>
            </w:r>
          </w:p>
        </w:tc>
        <w:tc>
          <w:tcPr>
            <w:tcW w:w="2790" w:type="dxa"/>
          </w:tcPr>
          <w:p w14:paraId="315A5FF6" w14:textId="1E7FC3BF" w:rsidR="00E11008" w:rsidRPr="00FA304E" w:rsidRDefault="00FA304E">
            <w:pPr>
              <w:pStyle w:val="TableParagraph"/>
              <w:rPr>
                <w:rFonts w:asciiTheme="minorHAnsi" w:hAnsiTheme="minorHAnsi" w:cstheme="minorHAnsi"/>
                <w:sz w:val="18"/>
                <w:szCs w:val="18"/>
              </w:rPr>
            </w:pPr>
            <w:r>
              <w:rPr>
                <w:rFonts w:asciiTheme="minorHAnsi" w:hAnsiTheme="minorHAnsi" w:cstheme="minorHAnsi"/>
                <w:sz w:val="18"/>
                <w:szCs w:val="18"/>
              </w:rPr>
              <w:t>Accessibility</w:t>
            </w:r>
          </w:p>
        </w:tc>
      </w:tr>
      <w:tr w:rsidR="00FA304E" w:rsidRPr="00FA304E" w14:paraId="28D5A26F" w14:textId="77777777">
        <w:trPr>
          <w:trHeight w:val="1362"/>
        </w:trPr>
        <w:tc>
          <w:tcPr>
            <w:tcW w:w="2789" w:type="dxa"/>
          </w:tcPr>
          <w:p w14:paraId="04CC5C31" w14:textId="77777777"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Contrasting nosing, tactile corduroy</w:t>
            </w:r>
          </w:p>
          <w:p w14:paraId="27E89815" w14:textId="2D6D193F" w:rsidR="00FA304E" w:rsidRPr="00FA304E" w:rsidRDefault="00FA304E" w:rsidP="00FA304E">
            <w:pPr>
              <w:widowControl/>
              <w:adjustRightInd w:val="0"/>
              <w:rPr>
                <w:rFonts w:asciiTheme="minorHAnsi" w:eastAsiaTheme="minorHAnsi" w:hAnsiTheme="minorHAnsi" w:cstheme="minorHAnsi"/>
                <w:sz w:val="18"/>
                <w:szCs w:val="18"/>
                <w:lang w:val="en-GB"/>
              </w:rPr>
            </w:pPr>
            <w:proofErr w:type="gramStart"/>
            <w:r w:rsidRPr="00FA304E">
              <w:rPr>
                <w:rFonts w:asciiTheme="minorHAnsi" w:eastAsiaTheme="minorHAnsi" w:hAnsiTheme="minorHAnsi" w:cstheme="minorHAnsi"/>
                <w:sz w:val="18"/>
                <w:szCs w:val="18"/>
                <w:lang w:val="en-GB"/>
              </w:rPr>
              <w:t>warning</w:t>
            </w:r>
            <w:proofErr w:type="gramEnd"/>
            <w:r w:rsidRPr="00FA304E">
              <w:rPr>
                <w:rFonts w:asciiTheme="minorHAnsi" w:eastAsiaTheme="minorHAnsi" w:hAnsiTheme="minorHAnsi" w:cstheme="minorHAnsi"/>
                <w:sz w:val="18"/>
                <w:szCs w:val="18"/>
                <w:lang w:val="en-GB"/>
              </w:rPr>
              <w:t xml:space="preserve"> surface and at least one free-standing</w:t>
            </w:r>
            <w:r w:rsidRPr="00340B41">
              <w:rPr>
                <w:rFonts w:asciiTheme="minorHAnsi" w:eastAsiaTheme="minorHAnsi" w:hAnsiTheme="minorHAnsi" w:cstheme="minorHAnsi"/>
                <w:sz w:val="18"/>
                <w:szCs w:val="18"/>
                <w:lang w:val="en-GB"/>
              </w:rPr>
              <w:t xml:space="preserve"> handrail should be provided to</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ensure the steps are easy to use and identified.</w:t>
            </w:r>
          </w:p>
          <w:p w14:paraId="5B03931E" w14:textId="10EE7AC5" w:rsidR="00FA304E" w:rsidRPr="00FA304E" w:rsidRDefault="00FA304E" w:rsidP="00FA304E">
            <w:pPr>
              <w:pStyle w:val="TableParagraph"/>
              <w:rPr>
                <w:rFonts w:asciiTheme="minorHAnsi" w:hAnsiTheme="minorHAnsi" w:cstheme="minorHAnsi"/>
                <w:sz w:val="18"/>
                <w:szCs w:val="18"/>
              </w:rPr>
            </w:pPr>
          </w:p>
        </w:tc>
        <w:tc>
          <w:tcPr>
            <w:tcW w:w="2790" w:type="dxa"/>
          </w:tcPr>
          <w:p w14:paraId="332FC85B" w14:textId="11591740" w:rsidR="00FA304E" w:rsidRPr="00FA304E" w:rsidRDefault="00FA304E" w:rsidP="00FA304E">
            <w:pPr>
              <w:pStyle w:val="TableParagraph"/>
              <w:rPr>
                <w:rFonts w:asciiTheme="minorHAnsi" w:hAnsiTheme="minorHAnsi" w:cstheme="minorHAnsi"/>
                <w:sz w:val="18"/>
                <w:szCs w:val="18"/>
              </w:rPr>
            </w:pPr>
            <w:r w:rsidRPr="0027708D">
              <w:rPr>
                <w:rFonts w:asciiTheme="minorHAnsi" w:hAnsiTheme="minorHAnsi" w:cstheme="minorHAnsi"/>
                <w:sz w:val="18"/>
                <w:szCs w:val="18"/>
              </w:rPr>
              <w:t>Page\Park</w:t>
            </w:r>
          </w:p>
        </w:tc>
        <w:tc>
          <w:tcPr>
            <w:tcW w:w="2790" w:type="dxa"/>
          </w:tcPr>
          <w:p w14:paraId="4B261876" w14:textId="5632F79C"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0F8532B3" w14:textId="7C5206BE"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cost allowances</w:t>
            </w:r>
          </w:p>
        </w:tc>
        <w:tc>
          <w:tcPr>
            <w:tcW w:w="2790" w:type="dxa"/>
          </w:tcPr>
          <w:p w14:paraId="3EDCEBD9" w14:textId="77777777" w:rsid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 and visual impairment</w:t>
            </w:r>
          </w:p>
          <w:p w14:paraId="03F6A99D" w14:textId="61F08E71"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Age related accessibility</w:t>
            </w:r>
          </w:p>
        </w:tc>
      </w:tr>
      <w:tr w:rsidR="00FA304E" w:rsidRPr="00FA304E" w14:paraId="22FBB8A2" w14:textId="77777777">
        <w:trPr>
          <w:trHeight w:val="1362"/>
        </w:trPr>
        <w:tc>
          <w:tcPr>
            <w:tcW w:w="2789" w:type="dxa"/>
          </w:tcPr>
          <w:p w14:paraId="44B5FC25" w14:textId="1C5B9015"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 xml:space="preserve">The amphitheatre seating should be design </w:t>
            </w:r>
            <w:r w:rsidRPr="00340B41">
              <w:rPr>
                <w:rFonts w:asciiTheme="minorHAnsi" w:eastAsiaTheme="minorHAnsi" w:hAnsiTheme="minorHAnsi" w:cstheme="minorHAnsi"/>
                <w:sz w:val="18"/>
                <w:szCs w:val="18"/>
                <w:lang w:val="en-GB"/>
              </w:rPr>
              <w:t>to provide space for wheelchair</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users to sit alongside ambulant friends. At least a proportion of the seating</w:t>
            </w:r>
          </w:p>
          <w:p w14:paraId="3F85F400" w14:textId="77777777" w:rsidR="00FA304E" w:rsidRPr="00FA304E" w:rsidRDefault="00FA304E" w:rsidP="00FA304E">
            <w:pPr>
              <w:pStyle w:val="TableParagraph"/>
              <w:rPr>
                <w:rFonts w:asciiTheme="minorHAnsi" w:eastAsiaTheme="minorHAnsi" w:hAnsiTheme="minorHAnsi" w:cstheme="minorHAnsi"/>
                <w:sz w:val="18"/>
                <w:szCs w:val="18"/>
                <w:lang w:val="en-GB"/>
              </w:rPr>
            </w:pPr>
            <w:proofErr w:type="gramStart"/>
            <w:r w:rsidRPr="00FA304E">
              <w:rPr>
                <w:rFonts w:asciiTheme="minorHAnsi" w:eastAsiaTheme="minorHAnsi" w:hAnsiTheme="minorHAnsi" w:cstheme="minorHAnsi"/>
                <w:sz w:val="18"/>
                <w:szCs w:val="18"/>
                <w:lang w:val="en-GB"/>
              </w:rPr>
              <w:t>should</w:t>
            </w:r>
            <w:proofErr w:type="gramEnd"/>
            <w:r w:rsidRPr="00FA304E">
              <w:rPr>
                <w:rFonts w:asciiTheme="minorHAnsi" w:eastAsiaTheme="minorHAnsi" w:hAnsiTheme="minorHAnsi" w:cstheme="minorHAnsi"/>
                <w:sz w:val="18"/>
                <w:szCs w:val="18"/>
                <w:lang w:val="en-GB"/>
              </w:rPr>
              <w:t xml:space="preserve"> have back and armrests.</w:t>
            </w:r>
          </w:p>
          <w:p w14:paraId="2DAA5412" w14:textId="13A86DB8" w:rsidR="00FA304E" w:rsidRPr="00FA304E" w:rsidRDefault="00FA304E" w:rsidP="00FA304E">
            <w:pPr>
              <w:pStyle w:val="TableParagraph"/>
              <w:rPr>
                <w:rFonts w:asciiTheme="minorHAnsi" w:hAnsiTheme="minorHAnsi" w:cstheme="minorHAnsi"/>
                <w:sz w:val="18"/>
                <w:szCs w:val="18"/>
              </w:rPr>
            </w:pPr>
          </w:p>
        </w:tc>
        <w:tc>
          <w:tcPr>
            <w:tcW w:w="2790" w:type="dxa"/>
          </w:tcPr>
          <w:p w14:paraId="7A680A3B" w14:textId="121A0526"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Raeburn Farquhar Brown</w:t>
            </w:r>
          </w:p>
        </w:tc>
        <w:tc>
          <w:tcPr>
            <w:tcW w:w="2790" w:type="dxa"/>
          </w:tcPr>
          <w:p w14:paraId="045D7585" w14:textId="41B8F9A7"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10721B01" w14:textId="704E65C4"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cost allowances</w:t>
            </w:r>
          </w:p>
        </w:tc>
        <w:tc>
          <w:tcPr>
            <w:tcW w:w="2790" w:type="dxa"/>
          </w:tcPr>
          <w:p w14:paraId="0482A4DF" w14:textId="22761522"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 and inclusion</w:t>
            </w:r>
          </w:p>
        </w:tc>
      </w:tr>
      <w:tr w:rsidR="00FA304E" w:rsidRPr="00FA304E" w14:paraId="4FED2CB6" w14:textId="77777777" w:rsidTr="0027708D">
        <w:trPr>
          <w:trHeight w:val="1362"/>
        </w:trPr>
        <w:tc>
          <w:tcPr>
            <w:tcW w:w="2789" w:type="dxa"/>
          </w:tcPr>
          <w:p w14:paraId="14BFF247" w14:textId="77777777" w:rsidR="00FA304E" w:rsidRPr="00FA304E" w:rsidRDefault="00FA304E" w:rsidP="00FA304E">
            <w:pPr>
              <w:pStyle w:val="TableParagraph"/>
              <w:rPr>
                <w:rFonts w:asciiTheme="minorHAnsi" w:hAnsiTheme="minorHAnsi" w:cstheme="minorHAnsi"/>
                <w:sz w:val="18"/>
                <w:szCs w:val="18"/>
              </w:rPr>
            </w:pPr>
            <w:r w:rsidRPr="00FA304E">
              <w:rPr>
                <w:rFonts w:asciiTheme="minorHAnsi" w:hAnsiTheme="minorHAnsi" w:cstheme="minorHAnsi"/>
                <w:sz w:val="18"/>
                <w:szCs w:val="18"/>
              </w:rPr>
              <w:t>Review FF&amp;E budget and accessible toilet layout to establish if a maternity room could be provided</w:t>
            </w:r>
          </w:p>
        </w:tc>
        <w:tc>
          <w:tcPr>
            <w:tcW w:w="2790" w:type="dxa"/>
          </w:tcPr>
          <w:p w14:paraId="22BE54E7" w14:textId="77777777" w:rsidR="00FA304E" w:rsidRPr="00FA304E" w:rsidRDefault="00FA304E" w:rsidP="00FA304E">
            <w:pPr>
              <w:pStyle w:val="TableParagraph"/>
              <w:rPr>
                <w:rFonts w:asciiTheme="minorHAnsi" w:hAnsiTheme="minorHAnsi" w:cstheme="minorHAnsi"/>
                <w:sz w:val="18"/>
                <w:szCs w:val="18"/>
              </w:rPr>
            </w:pPr>
            <w:r w:rsidRPr="00FA304E">
              <w:rPr>
                <w:rFonts w:asciiTheme="minorHAnsi" w:hAnsiTheme="minorHAnsi" w:cstheme="minorHAnsi"/>
                <w:sz w:val="18"/>
                <w:szCs w:val="18"/>
              </w:rPr>
              <w:t>Estates  and Campus Services</w:t>
            </w:r>
          </w:p>
        </w:tc>
        <w:tc>
          <w:tcPr>
            <w:tcW w:w="2790" w:type="dxa"/>
          </w:tcPr>
          <w:p w14:paraId="7ACBEF5A" w14:textId="77777777" w:rsidR="00FA304E" w:rsidRPr="00FA304E" w:rsidRDefault="00FA304E" w:rsidP="00FA304E">
            <w:pPr>
              <w:pStyle w:val="TableParagraph"/>
              <w:rPr>
                <w:rFonts w:asciiTheme="minorHAnsi" w:hAnsiTheme="minorHAnsi" w:cstheme="minorHAnsi"/>
                <w:sz w:val="18"/>
                <w:szCs w:val="18"/>
              </w:rPr>
            </w:pPr>
            <w:r w:rsidRPr="00FA304E">
              <w:rPr>
                <w:rFonts w:asciiTheme="minorHAnsi" w:hAnsiTheme="minorHAnsi" w:cstheme="minorHAnsi"/>
                <w:sz w:val="18"/>
                <w:szCs w:val="18"/>
              </w:rPr>
              <w:t>By June 2020</w:t>
            </w:r>
          </w:p>
        </w:tc>
        <w:tc>
          <w:tcPr>
            <w:tcW w:w="2790" w:type="dxa"/>
          </w:tcPr>
          <w:p w14:paraId="7CAA588C" w14:textId="77777777" w:rsidR="00FA304E" w:rsidRPr="00FA304E" w:rsidRDefault="00FA304E" w:rsidP="00FA304E">
            <w:pPr>
              <w:pStyle w:val="TableParagraph"/>
              <w:rPr>
                <w:rFonts w:asciiTheme="minorHAnsi" w:hAnsiTheme="minorHAnsi" w:cstheme="minorHAnsi"/>
                <w:sz w:val="18"/>
                <w:szCs w:val="18"/>
              </w:rPr>
            </w:pPr>
            <w:r w:rsidRPr="00FA304E">
              <w:rPr>
                <w:rFonts w:asciiTheme="minorHAnsi" w:hAnsiTheme="minorHAnsi" w:cstheme="minorHAnsi"/>
                <w:sz w:val="18"/>
                <w:szCs w:val="18"/>
              </w:rPr>
              <w:t>Potential financial resources required</w:t>
            </w:r>
          </w:p>
        </w:tc>
        <w:tc>
          <w:tcPr>
            <w:tcW w:w="2790" w:type="dxa"/>
          </w:tcPr>
          <w:p w14:paraId="2E13FD67" w14:textId="77777777" w:rsidR="00FA304E" w:rsidRPr="00FA304E" w:rsidRDefault="00FA304E" w:rsidP="00FA304E">
            <w:pPr>
              <w:pStyle w:val="TableParagraph"/>
              <w:rPr>
                <w:rFonts w:asciiTheme="minorHAnsi" w:hAnsiTheme="minorHAnsi" w:cstheme="minorHAnsi"/>
                <w:sz w:val="18"/>
                <w:szCs w:val="18"/>
              </w:rPr>
            </w:pPr>
            <w:r w:rsidRPr="00FA304E">
              <w:rPr>
                <w:rFonts w:asciiTheme="minorHAnsi" w:hAnsiTheme="minorHAnsi" w:cstheme="minorHAnsi"/>
                <w:sz w:val="18"/>
                <w:szCs w:val="18"/>
              </w:rPr>
              <w:t>Pregnancy and Maternity (PC)</w:t>
            </w:r>
          </w:p>
        </w:tc>
      </w:tr>
      <w:tr w:rsidR="00FA304E" w:rsidRPr="00FA304E" w14:paraId="2F11DFC8" w14:textId="77777777">
        <w:trPr>
          <w:trHeight w:val="1362"/>
        </w:trPr>
        <w:tc>
          <w:tcPr>
            <w:tcW w:w="2789" w:type="dxa"/>
          </w:tcPr>
          <w:p w14:paraId="6F2C5AE8" w14:textId="3BBD0D9C"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Scottish Technical Standards require that al</w:t>
            </w:r>
            <w:r w:rsidRPr="00340B41">
              <w:rPr>
                <w:rFonts w:asciiTheme="minorHAnsi" w:eastAsiaTheme="minorHAnsi" w:hAnsiTheme="minorHAnsi" w:cstheme="minorHAnsi"/>
                <w:sz w:val="18"/>
                <w:szCs w:val="18"/>
                <w:lang w:val="en-GB"/>
              </w:rPr>
              <w:t>l doors provide a minimum clear</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opening width of 800mm, although it is good pra</w:t>
            </w:r>
            <w:r w:rsidRPr="00340B41">
              <w:rPr>
                <w:rFonts w:asciiTheme="minorHAnsi" w:eastAsiaTheme="minorHAnsi" w:hAnsiTheme="minorHAnsi" w:cstheme="minorHAnsi"/>
                <w:sz w:val="18"/>
                <w:szCs w:val="18"/>
                <w:lang w:val="en-GB"/>
              </w:rPr>
              <w:t>ctice to provide a 1000mm clear</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at accessible entrances to a building.</w:t>
            </w:r>
          </w:p>
          <w:p w14:paraId="7B2A70C2" w14:textId="621588C2" w:rsidR="00FA304E" w:rsidRPr="00FA304E" w:rsidRDefault="00FA304E" w:rsidP="00FA304E">
            <w:pPr>
              <w:pStyle w:val="TableParagraph"/>
              <w:rPr>
                <w:rFonts w:asciiTheme="minorHAnsi" w:hAnsiTheme="minorHAnsi" w:cstheme="minorHAnsi"/>
                <w:sz w:val="18"/>
                <w:szCs w:val="18"/>
              </w:rPr>
            </w:pPr>
          </w:p>
        </w:tc>
        <w:tc>
          <w:tcPr>
            <w:tcW w:w="2790" w:type="dxa"/>
          </w:tcPr>
          <w:p w14:paraId="2634CD3F" w14:textId="42864989" w:rsidR="00FA304E" w:rsidRPr="00FA304E" w:rsidRDefault="00FA304E" w:rsidP="00FA304E">
            <w:pPr>
              <w:pStyle w:val="TableParagraph"/>
              <w:rPr>
                <w:rFonts w:asciiTheme="minorHAnsi" w:hAnsiTheme="minorHAnsi" w:cstheme="minorHAnsi"/>
                <w:sz w:val="18"/>
                <w:szCs w:val="18"/>
              </w:rPr>
            </w:pPr>
            <w:r w:rsidRPr="0027708D">
              <w:rPr>
                <w:rFonts w:asciiTheme="minorHAnsi" w:hAnsiTheme="minorHAnsi" w:cstheme="minorHAnsi"/>
                <w:sz w:val="18"/>
                <w:szCs w:val="18"/>
              </w:rPr>
              <w:t>Page\Park</w:t>
            </w:r>
          </w:p>
        </w:tc>
        <w:tc>
          <w:tcPr>
            <w:tcW w:w="2790" w:type="dxa"/>
          </w:tcPr>
          <w:p w14:paraId="52B2ACA6" w14:textId="34BFF5BF"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2B963013" w14:textId="43436638"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cost allowances</w:t>
            </w:r>
          </w:p>
        </w:tc>
        <w:tc>
          <w:tcPr>
            <w:tcW w:w="2790" w:type="dxa"/>
          </w:tcPr>
          <w:p w14:paraId="3BBF2597" w14:textId="1A0A6E4C"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w:t>
            </w:r>
          </w:p>
        </w:tc>
      </w:tr>
      <w:tr w:rsidR="00FA304E" w:rsidRPr="00FA304E" w14:paraId="079900B6" w14:textId="77777777">
        <w:trPr>
          <w:trHeight w:val="1362"/>
        </w:trPr>
        <w:tc>
          <w:tcPr>
            <w:tcW w:w="2789" w:type="dxa"/>
          </w:tcPr>
          <w:p w14:paraId="7721ADCD" w14:textId="64000555"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The entrances should be designed to be identifi</w:t>
            </w:r>
            <w:r w:rsidRPr="00340B41">
              <w:rPr>
                <w:rFonts w:asciiTheme="minorHAnsi" w:eastAsiaTheme="minorHAnsi" w:hAnsiTheme="minorHAnsi" w:cstheme="minorHAnsi"/>
                <w:sz w:val="18"/>
                <w:szCs w:val="18"/>
                <w:lang w:val="en-GB"/>
              </w:rPr>
              <w:t>able features of the facade and</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colour/tone and lighting should be used to emphasise these features.</w:t>
            </w:r>
          </w:p>
          <w:p w14:paraId="2D6FA47F" w14:textId="1C5EAD0E" w:rsidR="00FA304E" w:rsidRPr="00FA304E" w:rsidRDefault="00FA304E" w:rsidP="00FA304E">
            <w:pPr>
              <w:widowControl/>
              <w:adjustRightInd w:val="0"/>
              <w:rPr>
                <w:rFonts w:asciiTheme="minorHAnsi" w:eastAsiaTheme="minorHAnsi" w:hAnsiTheme="minorHAnsi" w:cstheme="minorHAnsi"/>
                <w:sz w:val="18"/>
                <w:szCs w:val="18"/>
                <w:lang w:val="en-GB"/>
              </w:rPr>
            </w:pPr>
          </w:p>
        </w:tc>
        <w:tc>
          <w:tcPr>
            <w:tcW w:w="2790" w:type="dxa"/>
          </w:tcPr>
          <w:p w14:paraId="2F0670E2" w14:textId="7B5AECAD" w:rsidR="00FA304E" w:rsidRPr="00FA304E" w:rsidRDefault="00FA304E" w:rsidP="00FA304E">
            <w:pPr>
              <w:pStyle w:val="TableParagraph"/>
              <w:rPr>
                <w:rFonts w:asciiTheme="minorHAnsi" w:hAnsiTheme="minorHAnsi" w:cstheme="minorHAnsi"/>
                <w:sz w:val="18"/>
                <w:szCs w:val="18"/>
              </w:rPr>
            </w:pPr>
            <w:r w:rsidRPr="0027708D">
              <w:rPr>
                <w:rFonts w:asciiTheme="minorHAnsi" w:hAnsiTheme="minorHAnsi" w:cstheme="minorHAnsi"/>
                <w:sz w:val="18"/>
                <w:szCs w:val="18"/>
              </w:rPr>
              <w:t>Page\Park</w:t>
            </w:r>
          </w:p>
        </w:tc>
        <w:tc>
          <w:tcPr>
            <w:tcW w:w="2790" w:type="dxa"/>
          </w:tcPr>
          <w:p w14:paraId="2525524A" w14:textId="6A36AEAB"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23D29F9A" w14:textId="4ED7BFD8"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cost allowances</w:t>
            </w:r>
          </w:p>
        </w:tc>
        <w:tc>
          <w:tcPr>
            <w:tcW w:w="2790" w:type="dxa"/>
          </w:tcPr>
          <w:p w14:paraId="62418BB1" w14:textId="21D7DEE8"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w:t>
            </w:r>
          </w:p>
        </w:tc>
      </w:tr>
      <w:tr w:rsidR="00FA304E" w:rsidRPr="00FA304E" w14:paraId="680A34CE" w14:textId="77777777">
        <w:trPr>
          <w:trHeight w:val="1362"/>
        </w:trPr>
        <w:tc>
          <w:tcPr>
            <w:tcW w:w="2789" w:type="dxa"/>
          </w:tcPr>
          <w:p w14:paraId="73683B9C" w14:textId="2A720549"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The design of the reception/box office counter</w:t>
            </w:r>
            <w:r w:rsidRPr="00340B41">
              <w:rPr>
                <w:rFonts w:asciiTheme="minorHAnsi" w:eastAsiaTheme="minorHAnsi" w:hAnsiTheme="minorHAnsi" w:cstheme="minorHAnsi"/>
                <w:sz w:val="18"/>
                <w:szCs w:val="18"/>
                <w:lang w:val="en-GB"/>
              </w:rPr>
              <w:t xml:space="preserve"> should consider the needs of a</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wide range of users, including counter heig</w:t>
            </w:r>
            <w:r w:rsidRPr="00340B41">
              <w:rPr>
                <w:rFonts w:asciiTheme="minorHAnsi" w:eastAsiaTheme="minorHAnsi" w:hAnsiTheme="minorHAnsi" w:cstheme="minorHAnsi"/>
                <w:sz w:val="18"/>
                <w:szCs w:val="18"/>
                <w:lang w:val="en-GB"/>
              </w:rPr>
              <w:t>hts suitable for average height</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standing adults and wheelchair users and people</w:t>
            </w:r>
            <w:r w:rsidRPr="00340B41">
              <w:rPr>
                <w:rFonts w:asciiTheme="minorHAnsi" w:eastAsiaTheme="minorHAnsi" w:hAnsiTheme="minorHAnsi" w:cstheme="minorHAnsi"/>
                <w:sz w:val="18"/>
                <w:szCs w:val="18"/>
                <w:lang w:val="en-GB"/>
              </w:rPr>
              <w:t xml:space="preserve"> of short stature. An induction</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loop should also be provided at the counters</w:t>
            </w:r>
            <w:r w:rsidRPr="00340B41">
              <w:rPr>
                <w:rFonts w:asciiTheme="minorHAnsi" w:eastAsiaTheme="minorHAnsi" w:hAnsiTheme="minorHAnsi" w:cstheme="minorHAnsi"/>
                <w:sz w:val="18"/>
                <w:szCs w:val="18"/>
                <w:lang w:val="en-GB"/>
              </w:rPr>
              <w:t xml:space="preserve"> to assist hearing aid users to</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communicate.</w:t>
            </w:r>
          </w:p>
          <w:p w14:paraId="6961BF5A" w14:textId="72424544" w:rsidR="00FA304E" w:rsidRPr="00FA304E" w:rsidRDefault="00FA304E" w:rsidP="00FA304E">
            <w:pPr>
              <w:widowControl/>
              <w:adjustRightInd w:val="0"/>
              <w:rPr>
                <w:rFonts w:asciiTheme="minorHAnsi" w:eastAsiaTheme="minorHAnsi" w:hAnsiTheme="minorHAnsi" w:cstheme="minorHAnsi"/>
                <w:sz w:val="18"/>
                <w:szCs w:val="18"/>
                <w:lang w:val="en-GB"/>
              </w:rPr>
            </w:pPr>
          </w:p>
        </w:tc>
        <w:tc>
          <w:tcPr>
            <w:tcW w:w="2790" w:type="dxa"/>
          </w:tcPr>
          <w:p w14:paraId="65F6CDB0" w14:textId="4425EBEA" w:rsidR="00FA304E" w:rsidRPr="00FA304E" w:rsidRDefault="00FA304E" w:rsidP="00FA304E">
            <w:pPr>
              <w:pStyle w:val="TableParagraph"/>
              <w:rPr>
                <w:rFonts w:asciiTheme="minorHAnsi" w:hAnsiTheme="minorHAnsi" w:cstheme="minorHAnsi"/>
                <w:sz w:val="18"/>
                <w:szCs w:val="18"/>
              </w:rPr>
            </w:pPr>
            <w:r w:rsidRPr="0027708D">
              <w:rPr>
                <w:rFonts w:asciiTheme="minorHAnsi" w:hAnsiTheme="minorHAnsi" w:cstheme="minorHAnsi"/>
                <w:sz w:val="18"/>
                <w:szCs w:val="18"/>
              </w:rPr>
              <w:t>Page\Park</w:t>
            </w:r>
          </w:p>
        </w:tc>
        <w:tc>
          <w:tcPr>
            <w:tcW w:w="2790" w:type="dxa"/>
          </w:tcPr>
          <w:p w14:paraId="483DCBA7" w14:textId="7DD83803"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05BAA308" w14:textId="6AE9BA48"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cost allowances</w:t>
            </w:r>
          </w:p>
        </w:tc>
        <w:tc>
          <w:tcPr>
            <w:tcW w:w="2790" w:type="dxa"/>
          </w:tcPr>
          <w:p w14:paraId="640D29D1" w14:textId="2C4FE873"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w:t>
            </w:r>
          </w:p>
        </w:tc>
      </w:tr>
      <w:tr w:rsidR="00FA304E" w:rsidRPr="00FA304E" w14:paraId="6BC2969D" w14:textId="77777777">
        <w:trPr>
          <w:trHeight w:val="1362"/>
        </w:trPr>
        <w:tc>
          <w:tcPr>
            <w:tcW w:w="2789" w:type="dxa"/>
          </w:tcPr>
          <w:p w14:paraId="55A4466C" w14:textId="77777777" w:rsid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The colour schemes chosen throughout the building should</w:t>
            </w:r>
            <w:r w:rsidRPr="00340B41">
              <w:rPr>
                <w:rFonts w:asciiTheme="minorHAnsi" w:eastAsiaTheme="minorHAnsi" w:hAnsiTheme="minorHAnsi" w:cstheme="minorHAnsi"/>
                <w:sz w:val="18"/>
                <w:szCs w:val="18"/>
                <w:lang w:val="en-GB"/>
              </w:rPr>
              <w:t xml:space="preserve"> address the needs of</w:t>
            </w:r>
          </w:p>
          <w:p w14:paraId="62063FCB" w14:textId="111175C7" w:rsidR="00FA304E" w:rsidRPr="00FA304E" w:rsidRDefault="00FA304E" w:rsidP="00FA304E">
            <w:pPr>
              <w:widowControl/>
              <w:adjustRightInd w:val="0"/>
              <w:rPr>
                <w:rFonts w:asciiTheme="minorHAnsi" w:eastAsiaTheme="minorHAnsi" w:hAnsiTheme="minorHAnsi" w:cstheme="minorHAnsi"/>
                <w:sz w:val="18"/>
                <w:szCs w:val="18"/>
                <w:lang w:val="en-GB"/>
              </w:rPr>
            </w:pPr>
            <w:proofErr w:type="gramStart"/>
            <w:r w:rsidRPr="00FA304E">
              <w:rPr>
                <w:rFonts w:asciiTheme="minorHAnsi" w:eastAsiaTheme="minorHAnsi" w:hAnsiTheme="minorHAnsi" w:cstheme="minorHAnsi"/>
                <w:sz w:val="18"/>
                <w:szCs w:val="18"/>
                <w:lang w:val="en-GB"/>
              </w:rPr>
              <w:t>vision</w:t>
            </w:r>
            <w:proofErr w:type="gramEnd"/>
            <w:r w:rsidRPr="00FA304E">
              <w:rPr>
                <w:rFonts w:asciiTheme="minorHAnsi" w:eastAsiaTheme="minorHAnsi" w:hAnsiTheme="minorHAnsi" w:cstheme="minorHAnsi"/>
                <w:sz w:val="18"/>
                <w:szCs w:val="18"/>
                <w:lang w:val="en-GB"/>
              </w:rPr>
              <w:t xml:space="preserve"> impaired people for a luminance contr</w:t>
            </w:r>
            <w:r w:rsidRPr="00340B41">
              <w:rPr>
                <w:rFonts w:asciiTheme="minorHAnsi" w:eastAsiaTheme="minorHAnsi" w:hAnsiTheme="minorHAnsi" w:cstheme="minorHAnsi"/>
                <w:sz w:val="18"/>
                <w:szCs w:val="18"/>
                <w:lang w:val="en-GB"/>
              </w:rPr>
              <w:t>ast between floor and walls and</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doors and walls.</w:t>
            </w:r>
          </w:p>
          <w:p w14:paraId="73426638" w14:textId="591A539B" w:rsidR="00FA304E" w:rsidRPr="00FA304E" w:rsidRDefault="00FA304E" w:rsidP="00FA304E">
            <w:pPr>
              <w:pStyle w:val="TableParagraph"/>
              <w:rPr>
                <w:rFonts w:asciiTheme="minorHAnsi" w:hAnsiTheme="minorHAnsi" w:cstheme="minorHAnsi"/>
                <w:sz w:val="18"/>
                <w:szCs w:val="18"/>
              </w:rPr>
            </w:pPr>
          </w:p>
        </w:tc>
        <w:tc>
          <w:tcPr>
            <w:tcW w:w="2790" w:type="dxa"/>
          </w:tcPr>
          <w:p w14:paraId="55585DB7" w14:textId="11B139E2" w:rsidR="00FA304E" w:rsidRPr="00FA304E" w:rsidRDefault="00FA304E" w:rsidP="00FA304E">
            <w:pPr>
              <w:pStyle w:val="TableParagraph"/>
              <w:rPr>
                <w:rFonts w:asciiTheme="minorHAnsi" w:hAnsiTheme="minorHAnsi" w:cstheme="minorHAnsi"/>
                <w:sz w:val="18"/>
                <w:szCs w:val="18"/>
              </w:rPr>
            </w:pPr>
            <w:r w:rsidRPr="0027708D">
              <w:rPr>
                <w:rFonts w:asciiTheme="minorHAnsi" w:hAnsiTheme="minorHAnsi" w:cstheme="minorHAnsi"/>
                <w:sz w:val="18"/>
                <w:szCs w:val="18"/>
              </w:rPr>
              <w:t>Page\Park</w:t>
            </w:r>
          </w:p>
        </w:tc>
        <w:tc>
          <w:tcPr>
            <w:tcW w:w="2790" w:type="dxa"/>
          </w:tcPr>
          <w:p w14:paraId="3A101A8F" w14:textId="570646E0"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16D7BB11" w14:textId="26D9ECEC"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cost allowances</w:t>
            </w:r>
          </w:p>
        </w:tc>
        <w:tc>
          <w:tcPr>
            <w:tcW w:w="2790" w:type="dxa"/>
          </w:tcPr>
          <w:p w14:paraId="45477642" w14:textId="77777777" w:rsid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 and visual impairment</w:t>
            </w:r>
          </w:p>
          <w:p w14:paraId="6D3029DB" w14:textId="61908F13"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Age related accessibility</w:t>
            </w:r>
          </w:p>
        </w:tc>
      </w:tr>
      <w:tr w:rsidR="00FA304E" w:rsidRPr="00FA304E" w14:paraId="48E83E0A" w14:textId="77777777">
        <w:trPr>
          <w:trHeight w:val="1362"/>
        </w:trPr>
        <w:tc>
          <w:tcPr>
            <w:tcW w:w="2789" w:type="dxa"/>
          </w:tcPr>
          <w:p w14:paraId="2B532732" w14:textId="212A1954"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The signage and wayfinding strategy should con</w:t>
            </w:r>
            <w:r w:rsidRPr="00340B41">
              <w:rPr>
                <w:rFonts w:asciiTheme="minorHAnsi" w:eastAsiaTheme="minorHAnsi" w:hAnsiTheme="minorHAnsi" w:cstheme="minorHAnsi"/>
                <w:sz w:val="18"/>
                <w:szCs w:val="18"/>
                <w:lang w:val="en-GB"/>
              </w:rPr>
              <w:t>sider legibility good practice,</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including the Sign Design Society's Sign Design Guide</w:t>
            </w:r>
          </w:p>
          <w:p w14:paraId="1DDFFE12" w14:textId="17BC3BE9" w:rsidR="00FA304E" w:rsidRPr="00FA304E" w:rsidRDefault="00FA304E" w:rsidP="00FA304E">
            <w:pPr>
              <w:pStyle w:val="TableParagraph"/>
              <w:rPr>
                <w:rFonts w:asciiTheme="minorHAnsi" w:hAnsiTheme="minorHAnsi" w:cstheme="minorHAnsi"/>
                <w:sz w:val="18"/>
                <w:szCs w:val="18"/>
              </w:rPr>
            </w:pPr>
          </w:p>
        </w:tc>
        <w:tc>
          <w:tcPr>
            <w:tcW w:w="2790" w:type="dxa"/>
          </w:tcPr>
          <w:p w14:paraId="3522B5FB" w14:textId="63CF32A2" w:rsidR="00FA304E" w:rsidRPr="00FA304E" w:rsidRDefault="00FA304E" w:rsidP="00FA304E">
            <w:pPr>
              <w:pStyle w:val="TableParagraph"/>
              <w:rPr>
                <w:rFonts w:asciiTheme="minorHAnsi" w:hAnsiTheme="minorHAnsi" w:cstheme="minorHAnsi"/>
                <w:sz w:val="18"/>
                <w:szCs w:val="18"/>
              </w:rPr>
            </w:pPr>
            <w:r w:rsidRPr="0027708D">
              <w:rPr>
                <w:rFonts w:asciiTheme="minorHAnsi" w:hAnsiTheme="minorHAnsi" w:cstheme="minorHAnsi"/>
                <w:sz w:val="18"/>
                <w:szCs w:val="18"/>
              </w:rPr>
              <w:t>Page\Park</w:t>
            </w:r>
            <w:r>
              <w:rPr>
                <w:rFonts w:asciiTheme="minorHAnsi" w:hAnsiTheme="minorHAnsi" w:cstheme="minorHAnsi"/>
                <w:sz w:val="18"/>
                <w:szCs w:val="18"/>
              </w:rPr>
              <w:t xml:space="preserve"> and University of Stirling</w:t>
            </w:r>
          </w:p>
        </w:tc>
        <w:tc>
          <w:tcPr>
            <w:tcW w:w="2790" w:type="dxa"/>
          </w:tcPr>
          <w:p w14:paraId="0FAC35EE" w14:textId="620DE0C5"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By end of 2020</w:t>
            </w:r>
          </w:p>
        </w:tc>
        <w:tc>
          <w:tcPr>
            <w:tcW w:w="2790" w:type="dxa"/>
          </w:tcPr>
          <w:p w14:paraId="5C9D9379" w14:textId="7B612F94"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FF&amp;E budget allowances</w:t>
            </w:r>
          </w:p>
        </w:tc>
        <w:tc>
          <w:tcPr>
            <w:tcW w:w="2790" w:type="dxa"/>
          </w:tcPr>
          <w:p w14:paraId="77575224" w14:textId="77777777" w:rsid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 and visual impairment</w:t>
            </w:r>
          </w:p>
          <w:p w14:paraId="242F62A6" w14:textId="77777777" w:rsidR="00FA304E" w:rsidRPr="00FA304E" w:rsidRDefault="00FA304E" w:rsidP="00FA304E">
            <w:pPr>
              <w:pStyle w:val="TableParagraph"/>
              <w:rPr>
                <w:rFonts w:asciiTheme="minorHAnsi" w:hAnsiTheme="minorHAnsi" w:cstheme="minorHAnsi"/>
                <w:sz w:val="18"/>
                <w:szCs w:val="18"/>
              </w:rPr>
            </w:pPr>
          </w:p>
        </w:tc>
      </w:tr>
      <w:tr w:rsidR="00FA304E" w:rsidRPr="00FA304E" w14:paraId="198C467B" w14:textId="77777777" w:rsidTr="00FA304E">
        <w:trPr>
          <w:trHeight w:val="841"/>
        </w:trPr>
        <w:tc>
          <w:tcPr>
            <w:tcW w:w="2789" w:type="dxa"/>
          </w:tcPr>
          <w:p w14:paraId="345D17B1" w14:textId="085A9F18"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 xml:space="preserve">Open plan areas can be particularly difficult to </w:t>
            </w:r>
            <w:r w:rsidRPr="00340B41">
              <w:rPr>
                <w:rFonts w:asciiTheme="minorHAnsi" w:eastAsiaTheme="minorHAnsi" w:hAnsiTheme="minorHAnsi" w:cstheme="minorHAnsi"/>
                <w:sz w:val="18"/>
                <w:szCs w:val="18"/>
                <w:lang w:val="en-GB"/>
              </w:rPr>
              <w:t>navigate for people with vision</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impairments and people with dementia theref</w:t>
            </w:r>
            <w:r w:rsidRPr="00340B41">
              <w:rPr>
                <w:rFonts w:asciiTheme="minorHAnsi" w:eastAsiaTheme="minorHAnsi" w:hAnsiTheme="minorHAnsi" w:cstheme="minorHAnsi"/>
                <w:sz w:val="18"/>
                <w:szCs w:val="18"/>
                <w:lang w:val="en-GB"/>
              </w:rPr>
              <w:t>ore defining routes through the</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 xml:space="preserve">space will be particularly important. The use of </w:t>
            </w:r>
            <w:r w:rsidRPr="00340B41">
              <w:rPr>
                <w:rFonts w:asciiTheme="minorHAnsi" w:eastAsiaTheme="minorHAnsi" w:hAnsiTheme="minorHAnsi" w:cstheme="minorHAnsi"/>
                <w:sz w:val="18"/>
                <w:szCs w:val="18"/>
                <w:lang w:val="en-GB"/>
              </w:rPr>
              <w:t>colour/tone and the location of</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furniture and partitions will help in this respect by creating orientation clues.</w:t>
            </w:r>
          </w:p>
          <w:p w14:paraId="06A9B85F" w14:textId="32D51A42" w:rsidR="00FA304E" w:rsidRPr="00FA304E" w:rsidRDefault="00FA304E" w:rsidP="00FA304E">
            <w:pPr>
              <w:pStyle w:val="TableParagraph"/>
              <w:rPr>
                <w:rFonts w:asciiTheme="minorHAnsi" w:hAnsiTheme="minorHAnsi" w:cstheme="minorHAnsi"/>
                <w:sz w:val="18"/>
                <w:szCs w:val="18"/>
              </w:rPr>
            </w:pPr>
          </w:p>
        </w:tc>
        <w:tc>
          <w:tcPr>
            <w:tcW w:w="2790" w:type="dxa"/>
          </w:tcPr>
          <w:p w14:paraId="3812BDA6" w14:textId="197939C0" w:rsidR="00FA304E" w:rsidRPr="00FA304E" w:rsidRDefault="00FA304E" w:rsidP="00FA304E">
            <w:pPr>
              <w:pStyle w:val="TableParagraph"/>
              <w:rPr>
                <w:rFonts w:asciiTheme="minorHAnsi" w:hAnsiTheme="minorHAnsi" w:cstheme="minorHAnsi"/>
                <w:sz w:val="18"/>
                <w:szCs w:val="18"/>
              </w:rPr>
            </w:pPr>
            <w:r w:rsidRPr="0027708D">
              <w:rPr>
                <w:rFonts w:asciiTheme="minorHAnsi" w:hAnsiTheme="minorHAnsi" w:cstheme="minorHAnsi"/>
                <w:sz w:val="18"/>
                <w:szCs w:val="18"/>
              </w:rPr>
              <w:t>Page\Park</w:t>
            </w:r>
            <w:r>
              <w:rPr>
                <w:rFonts w:asciiTheme="minorHAnsi" w:hAnsiTheme="minorHAnsi" w:cstheme="minorHAnsi"/>
                <w:sz w:val="18"/>
                <w:szCs w:val="18"/>
              </w:rPr>
              <w:t xml:space="preserve"> and University of Stirling</w:t>
            </w:r>
          </w:p>
        </w:tc>
        <w:tc>
          <w:tcPr>
            <w:tcW w:w="2790" w:type="dxa"/>
          </w:tcPr>
          <w:p w14:paraId="4202586E" w14:textId="46E6531B"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6F07469B" w14:textId="27653E37"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FF&amp;E budget allowances</w:t>
            </w:r>
          </w:p>
        </w:tc>
        <w:tc>
          <w:tcPr>
            <w:tcW w:w="2790" w:type="dxa"/>
          </w:tcPr>
          <w:p w14:paraId="6BF71D5F" w14:textId="77777777" w:rsid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 and visual impairment</w:t>
            </w:r>
          </w:p>
          <w:p w14:paraId="052C8F90" w14:textId="77777777" w:rsidR="00FA304E" w:rsidRPr="00FA304E" w:rsidRDefault="00FA304E" w:rsidP="00FA304E">
            <w:pPr>
              <w:pStyle w:val="TableParagraph"/>
              <w:rPr>
                <w:rFonts w:asciiTheme="minorHAnsi" w:hAnsiTheme="minorHAnsi" w:cstheme="minorHAnsi"/>
                <w:sz w:val="18"/>
                <w:szCs w:val="18"/>
              </w:rPr>
            </w:pPr>
          </w:p>
        </w:tc>
      </w:tr>
      <w:tr w:rsidR="00FA304E" w:rsidRPr="00FA304E" w14:paraId="6A629379" w14:textId="77777777">
        <w:trPr>
          <w:trHeight w:val="1362"/>
        </w:trPr>
        <w:tc>
          <w:tcPr>
            <w:tcW w:w="2789" w:type="dxa"/>
          </w:tcPr>
          <w:p w14:paraId="4F655876" w14:textId="2935D746"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 xml:space="preserve">There should be a choice of seats with armrests </w:t>
            </w:r>
            <w:r w:rsidRPr="00340B41">
              <w:rPr>
                <w:rFonts w:asciiTheme="minorHAnsi" w:eastAsiaTheme="minorHAnsi" w:hAnsiTheme="minorHAnsi" w:cstheme="minorHAnsi"/>
                <w:sz w:val="18"/>
                <w:szCs w:val="18"/>
                <w:lang w:val="en-GB"/>
              </w:rPr>
              <w:t>and spaces for wheelchair users</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in all furnished areas. And where there are hig</w:t>
            </w:r>
            <w:r w:rsidRPr="00340B41">
              <w:rPr>
                <w:rFonts w:asciiTheme="minorHAnsi" w:eastAsiaTheme="minorHAnsi" w:hAnsiTheme="minorHAnsi" w:cstheme="minorHAnsi"/>
                <w:sz w:val="18"/>
                <w:szCs w:val="18"/>
                <w:lang w:val="en-GB"/>
              </w:rPr>
              <w:t>h level desks there should be a</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choice of lower height desks with at least 700mm clearance under the desk.</w:t>
            </w:r>
          </w:p>
          <w:p w14:paraId="1D6328CC" w14:textId="14FDA706"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Ideally there should be a proportion of adjustab</w:t>
            </w:r>
            <w:r w:rsidRPr="00340B41">
              <w:rPr>
                <w:rFonts w:asciiTheme="minorHAnsi" w:eastAsiaTheme="minorHAnsi" w:hAnsiTheme="minorHAnsi" w:cstheme="minorHAnsi"/>
                <w:sz w:val="18"/>
                <w:szCs w:val="18"/>
                <w:lang w:val="en-GB"/>
              </w:rPr>
              <w:t>le height desks where desks are</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provided.</w:t>
            </w:r>
          </w:p>
          <w:p w14:paraId="168E2221" w14:textId="7729E5D6" w:rsidR="00FA304E" w:rsidRPr="00FA304E" w:rsidRDefault="00FA304E" w:rsidP="00FA304E">
            <w:pPr>
              <w:widowControl/>
              <w:adjustRightInd w:val="0"/>
              <w:rPr>
                <w:rFonts w:asciiTheme="minorHAnsi" w:eastAsiaTheme="minorHAnsi" w:hAnsiTheme="minorHAnsi" w:cstheme="minorHAnsi"/>
                <w:sz w:val="18"/>
                <w:szCs w:val="18"/>
                <w:lang w:val="en-GB"/>
              </w:rPr>
            </w:pPr>
          </w:p>
        </w:tc>
        <w:tc>
          <w:tcPr>
            <w:tcW w:w="2790" w:type="dxa"/>
          </w:tcPr>
          <w:p w14:paraId="65C005AE" w14:textId="38C34FDA" w:rsidR="00FA304E" w:rsidRPr="00FA304E" w:rsidRDefault="00FA304E" w:rsidP="00FA304E">
            <w:pPr>
              <w:pStyle w:val="TableParagraph"/>
              <w:rPr>
                <w:rFonts w:asciiTheme="minorHAnsi" w:hAnsiTheme="minorHAnsi" w:cstheme="minorHAnsi"/>
                <w:sz w:val="18"/>
                <w:szCs w:val="18"/>
              </w:rPr>
            </w:pPr>
            <w:r w:rsidRPr="0027708D">
              <w:rPr>
                <w:rFonts w:asciiTheme="minorHAnsi" w:hAnsiTheme="minorHAnsi" w:cstheme="minorHAnsi"/>
                <w:sz w:val="18"/>
                <w:szCs w:val="18"/>
              </w:rPr>
              <w:t>Page\Park</w:t>
            </w:r>
            <w:r>
              <w:rPr>
                <w:rFonts w:asciiTheme="minorHAnsi" w:hAnsiTheme="minorHAnsi" w:cstheme="minorHAnsi"/>
                <w:sz w:val="18"/>
                <w:szCs w:val="18"/>
              </w:rPr>
              <w:t xml:space="preserve"> and University of Stirling</w:t>
            </w:r>
          </w:p>
        </w:tc>
        <w:tc>
          <w:tcPr>
            <w:tcW w:w="2790" w:type="dxa"/>
          </w:tcPr>
          <w:p w14:paraId="12A6DF2C" w14:textId="5A079505"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26CC513C" w14:textId="6FECBC90"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FF&amp;E budget allowances</w:t>
            </w:r>
          </w:p>
        </w:tc>
        <w:tc>
          <w:tcPr>
            <w:tcW w:w="2790" w:type="dxa"/>
          </w:tcPr>
          <w:p w14:paraId="075531C2" w14:textId="53CBF89C"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 and inclusion</w:t>
            </w:r>
          </w:p>
        </w:tc>
      </w:tr>
      <w:tr w:rsidR="00FA304E" w:rsidRPr="00FA304E" w14:paraId="796FE02C" w14:textId="77777777">
        <w:trPr>
          <w:trHeight w:val="1362"/>
        </w:trPr>
        <w:tc>
          <w:tcPr>
            <w:tcW w:w="2789" w:type="dxa"/>
          </w:tcPr>
          <w:p w14:paraId="6FEFF9C3" w14:textId="08AD1347"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The needs of visually impaired people will be cons</w:t>
            </w:r>
            <w:r w:rsidRPr="00340B41">
              <w:rPr>
                <w:rFonts w:asciiTheme="minorHAnsi" w:eastAsiaTheme="minorHAnsi" w:hAnsiTheme="minorHAnsi" w:cstheme="minorHAnsi"/>
                <w:sz w:val="18"/>
                <w:szCs w:val="18"/>
                <w:lang w:val="en-GB"/>
              </w:rPr>
              <w:t>idered careful in the choice of</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colour schemes, contrasts in colour and tone can as</w:t>
            </w:r>
            <w:r w:rsidRPr="00340B41">
              <w:rPr>
                <w:rFonts w:asciiTheme="minorHAnsi" w:eastAsiaTheme="minorHAnsi" w:hAnsiTheme="minorHAnsi" w:cstheme="minorHAnsi"/>
                <w:sz w:val="18"/>
                <w:szCs w:val="18"/>
                <w:lang w:val="en-GB"/>
              </w:rPr>
              <w:t>sist greatly in identifying key</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features, including floors, walls, doors and sanitary fittings within toilet facilities.</w:t>
            </w:r>
          </w:p>
          <w:p w14:paraId="3D2B4B9B" w14:textId="77220A3F" w:rsidR="00FA304E" w:rsidRPr="00FA304E" w:rsidRDefault="00FA304E" w:rsidP="00FA304E">
            <w:pPr>
              <w:widowControl/>
              <w:adjustRightInd w:val="0"/>
              <w:rPr>
                <w:rFonts w:asciiTheme="minorHAnsi" w:eastAsiaTheme="minorHAnsi" w:hAnsiTheme="minorHAnsi" w:cstheme="minorHAnsi"/>
                <w:sz w:val="18"/>
                <w:szCs w:val="18"/>
                <w:lang w:val="en-GB"/>
              </w:rPr>
            </w:pPr>
          </w:p>
        </w:tc>
        <w:tc>
          <w:tcPr>
            <w:tcW w:w="2790" w:type="dxa"/>
          </w:tcPr>
          <w:p w14:paraId="4100509A" w14:textId="78198829" w:rsidR="00FA304E" w:rsidRPr="00FA304E" w:rsidRDefault="00FA304E" w:rsidP="00FA304E">
            <w:pPr>
              <w:pStyle w:val="TableParagraph"/>
              <w:rPr>
                <w:rFonts w:asciiTheme="minorHAnsi" w:hAnsiTheme="minorHAnsi" w:cstheme="minorHAnsi"/>
                <w:sz w:val="18"/>
                <w:szCs w:val="18"/>
              </w:rPr>
            </w:pPr>
            <w:r w:rsidRPr="0027708D">
              <w:rPr>
                <w:rFonts w:asciiTheme="minorHAnsi" w:hAnsiTheme="minorHAnsi" w:cstheme="minorHAnsi"/>
                <w:sz w:val="18"/>
                <w:szCs w:val="18"/>
              </w:rPr>
              <w:t>Page\Park</w:t>
            </w:r>
          </w:p>
        </w:tc>
        <w:tc>
          <w:tcPr>
            <w:tcW w:w="2790" w:type="dxa"/>
          </w:tcPr>
          <w:p w14:paraId="4420EEE0" w14:textId="0689836F"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3E78D36D" w14:textId="6483FA96"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cost allowances</w:t>
            </w:r>
          </w:p>
        </w:tc>
        <w:tc>
          <w:tcPr>
            <w:tcW w:w="2790" w:type="dxa"/>
          </w:tcPr>
          <w:p w14:paraId="521646D8" w14:textId="77777777" w:rsid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 and visual impairment</w:t>
            </w:r>
          </w:p>
          <w:p w14:paraId="3C53E473" w14:textId="5A7B952A" w:rsidR="00FA304E" w:rsidRPr="00FA304E" w:rsidRDefault="00FA304E" w:rsidP="00FA304E">
            <w:pPr>
              <w:pStyle w:val="TableParagraph"/>
              <w:rPr>
                <w:rFonts w:asciiTheme="minorHAnsi" w:hAnsiTheme="minorHAnsi" w:cstheme="minorHAnsi"/>
                <w:sz w:val="18"/>
                <w:szCs w:val="18"/>
              </w:rPr>
            </w:pPr>
          </w:p>
        </w:tc>
      </w:tr>
      <w:tr w:rsidR="00FA304E" w:rsidRPr="00FA304E" w14:paraId="1F867183" w14:textId="77777777">
        <w:trPr>
          <w:trHeight w:val="1362"/>
        </w:trPr>
        <w:tc>
          <w:tcPr>
            <w:tcW w:w="2789" w:type="dxa"/>
          </w:tcPr>
          <w:p w14:paraId="380428F8" w14:textId="2F62D8CA"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The University should consider the management implications of evacuati</w:t>
            </w:r>
            <w:r w:rsidRPr="00340B41">
              <w:rPr>
                <w:rFonts w:asciiTheme="minorHAnsi" w:eastAsiaTheme="minorHAnsi" w:hAnsiTheme="minorHAnsi" w:cstheme="minorHAnsi"/>
                <w:sz w:val="18"/>
                <w:szCs w:val="18"/>
                <w:lang w:val="en-GB"/>
              </w:rPr>
              <w:t>ng the</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Second Floor when there is no Evacuatio</w:t>
            </w:r>
            <w:r w:rsidRPr="00340B41">
              <w:rPr>
                <w:rFonts w:asciiTheme="minorHAnsi" w:eastAsiaTheme="minorHAnsi" w:hAnsiTheme="minorHAnsi" w:cstheme="minorHAnsi"/>
                <w:sz w:val="18"/>
                <w:szCs w:val="18"/>
                <w:lang w:val="en-GB"/>
              </w:rPr>
              <w:t>n lift specified. The number of</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temporary places of safety/refuge space should also be considered.</w:t>
            </w:r>
          </w:p>
          <w:p w14:paraId="37D1CA42" w14:textId="17BBC2CC" w:rsidR="00FA304E" w:rsidRPr="00FA304E" w:rsidRDefault="00FA304E" w:rsidP="00FA304E">
            <w:pPr>
              <w:widowControl/>
              <w:adjustRightInd w:val="0"/>
              <w:rPr>
                <w:rFonts w:asciiTheme="minorHAnsi" w:eastAsiaTheme="minorHAnsi" w:hAnsiTheme="minorHAnsi" w:cstheme="minorHAnsi"/>
                <w:sz w:val="18"/>
                <w:szCs w:val="18"/>
                <w:lang w:val="en-GB"/>
              </w:rPr>
            </w:pPr>
            <w:r w:rsidRPr="00FA304E">
              <w:rPr>
                <w:rFonts w:asciiTheme="minorHAnsi" w:eastAsiaTheme="minorHAnsi" w:hAnsiTheme="minorHAnsi" w:cstheme="minorHAnsi"/>
                <w:sz w:val="18"/>
                <w:szCs w:val="18"/>
                <w:lang w:val="en-GB"/>
              </w:rPr>
              <w:t>A refuge communication system should be specified to assist with managing the</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evacuation of disabled people from the refuge spaces. Refuge communication</w:t>
            </w:r>
            <w:r>
              <w:rPr>
                <w:rFonts w:asciiTheme="minorHAnsi" w:eastAsiaTheme="minorHAnsi" w:hAnsiTheme="minorHAnsi" w:cstheme="minorHAnsi"/>
                <w:sz w:val="18"/>
                <w:szCs w:val="18"/>
                <w:lang w:val="en-GB"/>
              </w:rPr>
              <w:t xml:space="preserve"> </w:t>
            </w:r>
            <w:r w:rsidRPr="00FA304E">
              <w:rPr>
                <w:rFonts w:asciiTheme="minorHAnsi" w:eastAsiaTheme="minorHAnsi" w:hAnsiTheme="minorHAnsi" w:cstheme="minorHAnsi"/>
                <w:sz w:val="18"/>
                <w:szCs w:val="18"/>
                <w:lang w:val="en-GB"/>
              </w:rPr>
              <w:t>points should be provided in each refuge linked to a panel next to the fire panel.</w:t>
            </w:r>
          </w:p>
          <w:p w14:paraId="657D061B" w14:textId="30F1658E" w:rsidR="00FA304E" w:rsidRPr="00FA304E" w:rsidRDefault="00FA304E" w:rsidP="00FA304E">
            <w:pPr>
              <w:pStyle w:val="TableParagraph"/>
              <w:rPr>
                <w:rFonts w:asciiTheme="minorHAnsi" w:hAnsiTheme="minorHAnsi" w:cstheme="minorHAnsi"/>
                <w:sz w:val="18"/>
                <w:szCs w:val="18"/>
              </w:rPr>
            </w:pPr>
          </w:p>
        </w:tc>
        <w:tc>
          <w:tcPr>
            <w:tcW w:w="2790" w:type="dxa"/>
          </w:tcPr>
          <w:p w14:paraId="08602123" w14:textId="2228DAEC" w:rsidR="00FA304E" w:rsidRPr="00FA304E" w:rsidRDefault="00FA304E" w:rsidP="00FA304E">
            <w:pPr>
              <w:pStyle w:val="TableParagraph"/>
              <w:rPr>
                <w:rFonts w:asciiTheme="minorHAnsi" w:hAnsiTheme="minorHAnsi" w:cstheme="minorHAnsi"/>
                <w:sz w:val="18"/>
                <w:szCs w:val="18"/>
              </w:rPr>
            </w:pPr>
            <w:r w:rsidRPr="0027708D">
              <w:rPr>
                <w:rFonts w:asciiTheme="minorHAnsi" w:hAnsiTheme="minorHAnsi" w:cstheme="minorHAnsi"/>
                <w:sz w:val="18"/>
                <w:szCs w:val="18"/>
              </w:rPr>
              <w:t>Page\Park</w:t>
            </w:r>
            <w:r>
              <w:rPr>
                <w:rFonts w:asciiTheme="minorHAnsi" w:hAnsiTheme="minorHAnsi" w:cstheme="minorHAnsi"/>
                <w:sz w:val="18"/>
                <w:szCs w:val="18"/>
              </w:rPr>
              <w:t xml:space="preserve"> and University of Stirling</w:t>
            </w:r>
          </w:p>
        </w:tc>
        <w:tc>
          <w:tcPr>
            <w:tcW w:w="2790" w:type="dxa"/>
          </w:tcPr>
          <w:p w14:paraId="6AE401B2" w14:textId="14635040"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During design and construction phases</w:t>
            </w:r>
          </w:p>
        </w:tc>
        <w:tc>
          <w:tcPr>
            <w:tcW w:w="2790" w:type="dxa"/>
          </w:tcPr>
          <w:p w14:paraId="4821FC87" w14:textId="3C2E0BA6"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Within cost allowances and via building operational management plan</w:t>
            </w:r>
          </w:p>
        </w:tc>
        <w:tc>
          <w:tcPr>
            <w:tcW w:w="2790" w:type="dxa"/>
          </w:tcPr>
          <w:p w14:paraId="5AE1B26A" w14:textId="141C5055" w:rsidR="00FA304E" w:rsidRPr="00FA304E" w:rsidRDefault="00FA304E" w:rsidP="00FA304E">
            <w:pPr>
              <w:pStyle w:val="TableParagraph"/>
              <w:rPr>
                <w:rFonts w:asciiTheme="minorHAnsi" w:hAnsiTheme="minorHAnsi" w:cstheme="minorHAnsi"/>
                <w:sz w:val="18"/>
                <w:szCs w:val="18"/>
              </w:rPr>
            </w:pPr>
            <w:r>
              <w:rPr>
                <w:rFonts w:asciiTheme="minorHAnsi" w:hAnsiTheme="minorHAnsi" w:cstheme="minorHAnsi"/>
                <w:sz w:val="18"/>
                <w:szCs w:val="18"/>
              </w:rPr>
              <w:t>Accessibility</w:t>
            </w:r>
          </w:p>
        </w:tc>
      </w:tr>
      <w:tr w:rsidR="00FA304E" w:rsidRPr="00FA304E" w14:paraId="71933819" w14:textId="77777777">
        <w:trPr>
          <w:trHeight w:val="1362"/>
        </w:trPr>
        <w:tc>
          <w:tcPr>
            <w:tcW w:w="2789" w:type="dxa"/>
          </w:tcPr>
          <w:p w14:paraId="2D6D790B" w14:textId="77777777" w:rsidR="00FA304E" w:rsidRPr="00FA304E" w:rsidRDefault="00FA304E" w:rsidP="00FA304E">
            <w:pPr>
              <w:pStyle w:val="TableParagraph"/>
              <w:rPr>
                <w:rFonts w:asciiTheme="minorHAnsi" w:hAnsiTheme="minorHAnsi" w:cstheme="minorHAnsi"/>
                <w:sz w:val="18"/>
                <w:szCs w:val="18"/>
              </w:rPr>
            </w:pPr>
            <w:r w:rsidRPr="00FA304E">
              <w:rPr>
                <w:rFonts w:asciiTheme="minorHAnsi" w:hAnsiTheme="minorHAnsi" w:cstheme="minorHAnsi"/>
                <w:sz w:val="18"/>
                <w:szCs w:val="18"/>
              </w:rPr>
              <w:t>When developing the brief for signage, consider impact on all PCs</w:t>
            </w:r>
          </w:p>
        </w:tc>
        <w:tc>
          <w:tcPr>
            <w:tcW w:w="2790" w:type="dxa"/>
          </w:tcPr>
          <w:p w14:paraId="5BC96147" w14:textId="77777777" w:rsidR="00FA304E" w:rsidRPr="00FA304E" w:rsidRDefault="00FA304E" w:rsidP="00FA304E">
            <w:pPr>
              <w:pStyle w:val="TableParagraph"/>
              <w:rPr>
                <w:rFonts w:asciiTheme="minorHAnsi" w:hAnsiTheme="minorHAnsi" w:cstheme="minorHAnsi"/>
                <w:sz w:val="18"/>
                <w:szCs w:val="18"/>
              </w:rPr>
            </w:pPr>
            <w:r w:rsidRPr="00FA304E">
              <w:rPr>
                <w:rFonts w:asciiTheme="minorHAnsi" w:hAnsiTheme="minorHAnsi" w:cstheme="minorHAnsi"/>
                <w:sz w:val="18"/>
                <w:szCs w:val="18"/>
              </w:rPr>
              <w:t>Estates  and Campus Services</w:t>
            </w:r>
          </w:p>
        </w:tc>
        <w:tc>
          <w:tcPr>
            <w:tcW w:w="2790" w:type="dxa"/>
          </w:tcPr>
          <w:p w14:paraId="57A5C92B" w14:textId="77777777" w:rsidR="00FA304E" w:rsidRPr="00FA304E" w:rsidRDefault="00FA304E" w:rsidP="00FA304E">
            <w:pPr>
              <w:pStyle w:val="TableParagraph"/>
              <w:rPr>
                <w:rFonts w:asciiTheme="minorHAnsi" w:hAnsiTheme="minorHAnsi" w:cstheme="minorHAnsi"/>
                <w:sz w:val="18"/>
                <w:szCs w:val="18"/>
              </w:rPr>
            </w:pPr>
            <w:r w:rsidRPr="00FA304E">
              <w:rPr>
                <w:rFonts w:asciiTheme="minorHAnsi" w:hAnsiTheme="minorHAnsi" w:cstheme="minorHAnsi"/>
                <w:sz w:val="18"/>
                <w:szCs w:val="18"/>
              </w:rPr>
              <w:t>By October 2020</w:t>
            </w:r>
          </w:p>
        </w:tc>
        <w:tc>
          <w:tcPr>
            <w:tcW w:w="2790" w:type="dxa"/>
          </w:tcPr>
          <w:p w14:paraId="0E235170" w14:textId="77777777" w:rsidR="00FA304E" w:rsidRPr="00FA304E" w:rsidRDefault="00FA304E" w:rsidP="00FA304E">
            <w:pPr>
              <w:pStyle w:val="TableParagraph"/>
              <w:rPr>
                <w:rFonts w:asciiTheme="minorHAnsi" w:hAnsiTheme="minorHAnsi" w:cstheme="minorHAnsi"/>
                <w:sz w:val="18"/>
                <w:szCs w:val="18"/>
              </w:rPr>
            </w:pPr>
            <w:r w:rsidRPr="00FA304E">
              <w:rPr>
                <w:rFonts w:asciiTheme="minorHAnsi" w:hAnsiTheme="minorHAnsi" w:cstheme="minorHAnsi"/>
                <w:sz w:val="18"/>
                <w:szCs w:val="18"/>
              </w:rPr>
              <w:t>Potential financial resources required</w:t>
            </w:r>
          </w:p>
        </w:tc>
        <w:tc>
          <w:tcPr>
            <w:tcW w:w="2790" w:type="dxa"/>
          </w:tcPr>
          <w:p w14:paraId="7BF7EEDB" w14:textId="77777777" w:rsidR="00FA304E" w:rsidRPr="00FA304E" w:rsidRDefault="00FA304E" w:rsidP="00FA304E">
            <w:pPr>
              <w:pStyle w:val="TableParagraph"/>
              <w:rPr>
                <w:rFonts w:asciiTheme="minorHAnsi" w:hAnsiTheme="minorHAnsi" w:cstheme="minorHAnsi"/>
                <w:sz w:val="18"/>
                <w:szCs w:val="18"/>
              </w:rPr>
            </w:pPr>
            <w:r w:rsidRPr="00FA304E">
              <w:rPr>
                <w:rFonts w:asciiTheme="minorHAnsi" w:hAnsiTheme="minorHAnsi" w:cstheme="minorHAnsi"/>
                <w:sz w:val="18"/>
                <w:szCs w:val="18"/>
              </w:rPr>
              <w:t>All, particularly disability, race, religion and belief, paternity &amp; maternity and caring responsibilities</w:t>
            </w:r>
          </w:p>
        </w:tc>
      </w:tr>
    </w:tbl>
    <w:p w14:paraId="37DC10B1" w14:textId="77777777" w:rsidR="003940A2" w:rsidRDefault="003940A2">
      <w:pPr>
        <w:rPr>
          <w:rFonts w:ascii="Times New Roman"/>
          <w:sz w:val="20"/>
        </w:rPr>
        <w:sectPr w:rsidR="003940A2">
          <w:pgSz w:w="16840" w:h="11910" w:orient="landscape"/>
          <w:pgMar w:top="1100" w:right="1320" w:bottom="280" w:left="1320" w:header="720" w:footer="720" w:gutter="0"/>
          <w:cols w:space="720"/>
        </w:sectPr>
      </w:pPr>
    </w:p>
    <w:p w14:paraId="107928A6" w14:textId="77777777" w:rsidR="003940A2" w:rsidRDefault="003940A2">
      <w:pPr>
        <w:pStyle w:val="BodyText"/>
        <w:spacing w:before="6"/>
        <w:rPr>
          <w:b/>
          <w:i/>
          <w:sz w:val="27"/>
        </w:rPr>
      </w:pPr>
    </w:p>
    <w:p w14:paraId="131933B0" w14:textId="77777777" w:rsidR="003940A2" w:rsidRDefault="003940A2">
      <w:pPr>
        <w:pStyle w:val="BodyText"/>
        <w:rPr>
          <w:b/>
          <w:i/>
          <w:sz w:val="20"/>
        </w:rPr>
      </w:pPr>
    </w:p>
    <w:p w14:paraId="48E09013" w14:textId="77777777" w:rsidR="003940A2" w:rsidRDefault="003940A2">
      <w:pPr>
        <w:pStyle w:val="BodyText"/>
        <w:spacing w:before="9"/>
        <w:rPr>
          <w:b/>
          <w:i/>
          <w:sz w:val="16"/>
        </w:rPr>
      </w:pPr>
    </w:p>
    <w:p w14:paraId="6A03F806" w14:textId="77777777" w:rsidR="003940A2" w:rsidRDefault="001E3AA7">
      <w:pPr>
        <w:pStyle w:val="Heading1"/>
        <w:numPr>
          <w:ilvl w:val="0"/>
          <w:numId w:val="1"/>
        </w:numPr>
        <w:tabs>
          <w:tab w:val="left" w:pos="340"/>
        </w:tabs>
      </w:pPr>
      <w:r>
        <w:t>Monitoring and</w:t>
      </w:r>
      <w:r>
        <w:rPr>
          <w:spacing w:val="-3"/>
        </w:rPr>
        <w:t xml:space="preserve"> </w:t>
      </w:r>
      <w:r>
        <w:t>Review</w:t>
      </w:r>
    </w:p>
    <w:p w14:paraId="354EF731" w14:textId="77777777" w:rsidR="003940A2" w:rsidRDefault="003940A2">
      <w:pPr>
        <w:pStyle w:val="BodyText"/>
        <w:spacing w:before="12"/>
        <w:rPr>
          <w:b/>
          <w:sz w:val="2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5910"/>
        <w:gridCol w:w="1178"/>
        <w:gridCol w:w="2692"/>
      </w:tblGrid>
      <w:tr w:rsidR="003940A2" w14:paraId="1D9CB00D" w14:textId="77777777">
        <w:trPr>
          <w:trHeight w:val="1074"/>
        </w:trPr>
        <w:tc>
          <w:tcPr>
            <w:tcW w:w="13886" w:type="dxa"/>
            <w:gridSpan w:val="4"/>
          </w:tcPr>
          <w:p w14:paraId="316DD3B1" w14:textId="77777777" w:rsidR="003940A2" w:rsidRDefault="001E3AA7">
            <w:pPr>
              <w:pStyle w:val="TableParagraph"/>
              <w:ind w:left="107"/>
            </w:pPr>
            <w:r>
              <w:t>How and when will impact of the actions noted above be monitored? Who will be responsible for this? Where will findings of the impact be reported?</w:t>
            </w:r>
          </w:p>
          <w:p w14:paraId="5D5EEC50" w14:textId="77777777" w:rsidR="001E3AA7" w:rsidRPr="001E3AA7" w:rsidRDefault="001E3AA7">
            <w:pPr>
              <w:pStyle w:val="TableParagraph"/>
              <w:ind w:left="107"/>
              <w:rPr>
                <w:b/>
                <w:i/>
              </w:rPr>
            </w:pPr>
            <w:r w:rsidRPr="001E3AA7">
              <w:rPr>
                <w:b/>
                <w:i/>
              </w:rPr>
              <w:t>The EIA will be reviewed on a regular basis by Estates and Campus Services and any updates reported to the Project Board.</w:t>
            </w:r>
          </w:p>
        </w:tc>
      </w:tr>
      <w:tr w:rsidR="003940A2" w14:paraId="03F5EC68" w14:textId="77777777">
        <w:trPr>
          <w:trHeight w:val="1319"/>
        </w:trPr>
        <w:tc>
          <w:tcPr>
            <w:tcW w:w="4106" w:type="dxa"/>
          </w:tcPr>
          <w:p w14:paraId="1F1AA749" w14:textId="77777777" w:rsidR="003940A2" w:rsidRDefault="001E3AA7">
            <w:pPr>
              <w:pStyle w:val="TableParagraph"/>
              <w:ind w:left="107"/>
            </w:pPr>
            <w:r>
              <w:t>Equality Impact Assessment completed by</w:t>
            </w:r>
          </w:p>
        </w:tc>
        <w:tc>
          <w:tcPr>
            <w:tcW w:w="5910" w:type="dxa"/>
          </w:tcPr>
          <w:p w14:paraId="5C9056B6" w14:textId="77777777" w:rsidR="003940A2" w:rsidRDefault="003940A2">
            <w:pPr>
              <w:pStyle w:val="TableParagraph"/>
              <w:rPr>
                <w:b/>
                <w:sz w:val="24"/>
              </w:rPr>
            </w:pPr>
          </w:p>
          <w:p w14:paraId="285B70FD" w14:textId="77777777" w:rsidR="003940A2" w:rsidRDefault="003940A2">
            <w:pPr>
              <w:pStyle w:val="TableParagraph"/>
              <w:spacing w:before="6"/>
              <w:rPr>
                <w:b/>
                <w:sz w:val="19"/>
              </w:rPr>
            </w:pPr>
          </w:p>
          <w:p w14:paraId="570A70D3" w14:textId="1CC247D5" w:rsidR="003940A2" w:rsidRDefault="001E3AA7">
            <w:pPr>
              <w:pStyle w:val="TableParagraph"/>
              <w:ind w:left="108"/>
              <w:rPr>
                <w:rFonts w:ascii="Times New Roman" w:hAnsi="Times New Roman"/>
              </w:rPr>
            </w:pPr>
            <w:r>
              <w:rPr>
                <w:rFonts w:ascii="Times New Roman" w:hAnsi="Times New Roman"/>
              </w:rPr>
              <w:t>…</w:t>
            </w:r>
            <w:r w:rsidR="006D0B57" w:rsidRPr="006D0B57">
              <w:rPr>
                <w:rFonts w:ascii="Brush Script MT" w:hAnsi="Brush Script MT"/>
                <w:sz w:val="32"/>
                <w:szCs w:val="32"/>
              </w:rPr>
              <w:t>Alasdair Tweedie</w:t>
            </w:r>
            <w:r>
              <w:rPr>
                <w:rFonts w:ascii="Times New Roman" w:hAnsi="Times New Roman"/>
              </w:rPr>
              <w:t>.......................... (Signature</w:t>
            </w:r>
            <w:r>
              <w:rPr>
                <w:rFonts w:ascii="Times New Roman" w:hAnsi="Times New Roman"/>
                <w:spacing w:val="-21"/>
              </w:rPr>
              <w:t xml:space="preserve"> </w:t>
            </w:r>
            <w:r>
              <w:rPr>
                <w:rFonts w:ascii="Times New Roman" w:hAnsi="Times New Roman"/>
              </w:rPr>
              <w:t>1)</w:t>
            </w:r>
          </w:p>
          <w:p w14:paraId="46974377" w14:textId="77777777" w:rsidR="003940A2" w:rsidRDefault="003940A2">
            <w:pPr>
              <w:pStyle w:val="TableParagraph"/>
              <w:spacing w:before="11"/>
              <w:rPr>
                <w:b/>
              </w:rPr>
            </w:pPr>
          </w:p>
          <w:p w14:paraId="34040CE4" w14:textId="77777777" w:rsidR="003940A2" w:rsidRDefault="001E3AA7">
            <w:pPr>
              <w:pStyle w:val="TableParagraph"/>
              <w:spacing w:line="236" w:lineRule="exact"/>
              <w:ind w:left="108"/>
              <w:rPr>
                <w:rFonts w:ascii="Times New Roman" w:hAnsi="Times New Roman"/>
              </w:rPr>
            </w:pPr>
            <w:r>
              <w:rPr>
                <w:rFonts w:ascii="Times New Roman" w:hAnsi="Times New Roman"/>
              </w:rPr>
              <w:t>….......................................................... (Signature</w:t>
            </w:r>
            <w:r>
              <w:rPr>
                <w:rFonts w:ascii="Times New Roman" w:hAnsi="Times New Roman"/>
                <w:spacing w:val="-21"/>
              </w:rPr>
              <w:t xml:space="preserve"> </w:t>
            </w:r>
            <w:r>
              <w:rPr>
                <w:rFonts w:ascii="Times New Roman" w:hAnsi="Times New Roman"/>
              </w:rPr>
              <w:t>2)</w:t>
            </w:r>
          </w:p>
        </w:tc>
        <w:tc>
          <w:tcPr>
            <w:tcW w:w="1178" w:type="dxa"/>
          </w:tcPr>
          <w:p w14:paraId="1A6F4672" w14:textId="77777777" w:rsidR="003940A2" w:rsidRDefault="001E3AA7">
            <w:pPr>
              <w:pStyle w:val="TableParagraph"/>
              <w:ind w:left="108"/>
            </w:pPr>
            <w:r>
              <w:t>Date</w:t>
            </w:r>
          </w:p>
        </w:tc>
        <w:tc>
          <w:tcPr>
            <w:tcW w:w="2692" w:type="dxa"/>
          </w:tcPr>
          <w:p w14:paraId="69E25C3E" w14:textId="77777777" w:rsidR="006D0B57" w:rsidRDefault="006D0B57" w:rsidP="006D0B57">
            <w:pPr>
              <w:pStyle w:val="TableParagraph"/>
              <w:jc w:val="center"/>
              <w:rPr>
                <w:rFonts w:asciiTheme="minorHAnsi" w:hAnsiTheme="minorHAnsi" w:cstheme="minorHAnsi"/>
              </w:rPr>
            </w:pPr>
          </w:p>
          <w:p w14:paraId="20CAC9F5" w14:textId="77777777" w:rsidR="006D0B57" w:rsidRDefault="006D0B57" w:rsidP="006D0B57">
            <w:pPr>
              <w:pStyle w:val="TableParagraph"/>
              <w:jc w:val="center"/>
              <w:rPr>
                <w:rFonts w:asciiTheme="minorHAnsi" w:hAnsiTheme="minorHAnsi" w:cstheme="minorHAnsi"/>
              </w:rPr>
            </w:pPr>
          </w:p>
          <w:p w14:paraId="39EE3F0F" w14:textId="2BF994B6" w:rsidR="003940A2" w:rsidRPr="006D0B57" w:rsidRDefault="006D0B57" w:rsidP="006D0B57">
            <w:pPr>
              <w:pStyle w:val="TableParagraph"/>
              <w:jc w:val="center"/>
              <w:rPr>
                <w:rFonts w:asciiTheme="minorHAnsi" w:hAnsiTheme="minorHAnsi" w:cstheme="minorHAnsi"/>
              </w:rPr>
            </w:pPr>
            <w:r w:rsidRPr="006D0B57">
              <w:rPr>
                <w:rFonts w:asciiTheme="minorHAnsi" w:hAnsiTheme="minorHAnsi" w:cstheme="minorHAnsi"/>
              </w:rPr>
              <w:t>18</w:t>
            </w:r>
            <w:r w:rsidRPr="006D0B57">
              <w:rPr>
                <w:rFonts w:asciiTheme="minorHAnsi" w:hAnsiTheme="minorHAnsi" w:cstheme="minorHAnsi"/>
                <w:vertAlign w:val="superscript"/>
              </w:rPr>
              <w:t>th</w:t>
            </w:r>
            <w:r w:rsidRPr="006D0B57">
              <w:rPr>
                <w:rFonts w:asciiTheme="minorHAnsi" w:hAnsiTheme="minorHAnsi" w:cstheme="minorHAnsi"/>
              </w:rPr>
              <w:t xml:space="preserve"> May 2020</w:t>
            </w:r>
          </w:p>
        </w:tc>
      </w:tr>
    </w:tbl>
    <w:p w14:paraId="0C7B0FFA" w14:textId="77777777" w:rsidR="003940A2" w:rsidRDefault="003940A2">
      <w:pPr>
        <w:pStyle w:val="BodyText"/>
        <w:spacing w:before="11"/>
        <w:rPr>
          <w:b/>
        </w:rPr>
      </w:pPr>
    </w:p>
    <w:p w14:paraId="68209427" w14:textId="77777777" w:rsidR="003940A2" w:rsidRDefault="001E3AA7">
      <w:pPr>
        <w:ind w:left="979"/>
        <w:rPr>
          <w:i/>
        </w:rPr>
      </w:pPr>
      <w:r>
        <w:rPr>
          <w:i/>
        </w:rPr>
        <w:t xml:space="preserve">Once the EIA has been submitted to Edna Docherty, </w:t>
      </w:r>
      <w:hyperlink r:id="rId5">
        <w:r>
          <w:rPr>
            <w:i/>
            <w:color w:val="0563C1"/>
            <w:u w:val="single" w:color="0563C1"/>
          </w:rPr>
          <w:t>hd2@stir.ac.uk,</w:t>
        </w:r>
      </w:hyperlink>
      <w:r>
        <w:rPr>
          <w:i/>
          <w:color w:val="0563C1"/>
        </w:rPr>
        <w:t xml:space="preserve"> </w:t>
      </w:r>
      <w:r>
        <w:rPr>
          <w:i/>
        </w:rPr>
        <w:t>it wi</w:t>
      </w:r>
      <w:bookmarkStart w:id="0" w:name="_GoBack"/>
      <w:bookmarkEnd w:id="0"/>
      <w:r>
        <w:rPr>
          <w:i/>
        </w:rPr>
        <w:t>ll be published on the University website by Policy and Planning.</w:t>
      </w:r>
    </w:p>
    <w:sectPr w:rsidR="003940A2">
      <w:pgSz w:w="16840" w:h="11910" w:orient="landscape"/>
      <w:pgMar w:top="11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30551"/>
    <w:multiLevelType w:val="hybridMultilevel"/>
    <w:tmpl w:val="494EC68A"/>
    <w:lvl w:ilvl="0" w:tplc="375414E4">
      <w:start w:val="1"/>
      <w:numFmt w:val="decimal"/>
      <w:lvlText w:val="%1."/>
      <w:lvlJc w:val="left"/>
      <w:pPr>
        <w:ind w:left="339" w:hanging="220"/>
        <w:jc w:val="left"/>
      </w:pPr>
      <w:rPr>
        <w:rFonts w:ascii="Calibri" w:eastAsia="Calibri" w:hAnsi="Calibri" w:cs="Calibri" w:hint="default"/>
        <w:b/>
        <w:bCs/>
        <w:w w:val="99"/>
        <w:sz w:val="22"/>
        <w:szCs w:val="22"/>
      </w:rPr>
    </w:lvl>
    <w:lvl w:ilvl="1" w:tplc="D480B33E">
      <w:start w:val="1"/>
      <w:numFmt w:val="upperLetter"/>
      <w:lvlText w:val="%2."/>
      <w:lvlJc w:val="left"/>
      <w:pPr>
        <w:ind w:left="839" w:hanging="360"/>
        <w:jc w:val="right"/>
      </w:pPr>
      <w:rPr>
        <w:rFonts w:hint="default"/>
        <w:w w:val="99"/>
      </w:rPr>
    </w:lvl>
    <w:lvl w:ilvl="2" w:tplc="E5767CF8">
      <w:numFmt w:val="bullet"/>
      <w:lvlText w:val="•"/>
      <w:lvlJc w:val="left"/>
      <w:pPr>
        <w:ind w:left="2324" w:hanging="360"/>
      </w:pPr>
      <w:rPr>
        <w:rFonts w:hint="default"/>
      </w:rPr>
    </w:lvl>
    <w:lvl w:ilvl="3" w:tplc="B838C92E">
      <w:numFmt w:val="bullet"/>
      <w:lvlText w:val="•"/>
      <w:lvlJc w:val="left"/>
      <w:pPr>
        <w:ind w:left="3808" w:hanging="360"/>
      </w:pPr>
      <w:rPr>
        <w:rFonts w:hint="default"/>
      </w:rPr>
    </w:lvl>
    <w:lvl w:ilvl="4" w:tplc="7FCC5122">
      <w:numFmt w:val="bullet"/>
      <w:lvlText w:val="•"/>
      <w:lvlJc w:val="left"/>
      <w:pPr>
        <w:ind w:left="5293" w:hanging="360"/>
      </w:pPr>
      <w:rPr>
        <w:rFonts w:hint="default"/>
      </w:rPr>
    </w:lvl>
    <w:lvl w:ilvl="5" w:tplc="F45639E0">
      <w:numFmt w:val="bullet"/>
      <w:lvlText w:val="•"/>
      <w:lvlJc w:val="left"/>
      <w:pPr>
        <w:ind w:left="6777" w:hanging="360"/>
      </w:pPr>
      <w:rPr>
        <w:rFonts w:hint="default"/>
      </w:rPr>
    </w:lvl>
    <w:lvl w:ilvl="6" w:tplc="A9B2C2E8">
      <w:numFmt w:val="bullet"/>
      <w:lvlText w:val="•"/>
      <w:lvlJc w:val="left"/>
      <w:pPr>
        <w:ind w:left="8262" w:hanging="360"/>
      </w:pPr>
      <w:rPr>
        <w:rFonts w:hint="default"/>
      </w:rPr>
    </w:lvl>
    <w:lvl w:ilvl="7" w:tplc="D6B6A4AC">
      <w:numFmt w:val="bullet"/>
      <w:lvlText w:val="•"/>
      <w:lvlJc w:val="left"/>
      <w:pPr>
        <w:ind w:left="9746" w:hanging="360"/>
      </w:pPr>
      <w:rPr>
        <w:rFonts w:hint="default"/>
      </w:rPr>
    </w:lvl>
    <w:lvl w:ilvl="8" w:tplc="E4482FC4">
      <w:numFmt w:val="bullet"/>
      <w:lvlText w:val="•"/>
      <w:lvlJc w:val="left"/>
      <w:pPr>
        <w:ind w:left="11231" w:hanging="360"/>
      </w:pPr>
      <w:rPr>
        <w:rFonts w:hint="default"/>
      </w:rPr>
    </w:lvl>
  </w:abstractNum>
  <w:abstractNum w:abstractNumId="1" w15:restartNumberingAfterBreak="0">
    <w:nsid w:val="3D191FE7"/>
    <w:multiLevelType w:val="hybridMultilevel"/>
    <w:tmpl w:val="310A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89B2580"/>
    <w:multiLevelType w:val="hybridMultilevel"/>
    <w:tmpl w:val="98E64D9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A2"/>
    <w:rsid w:val="00046AE1"/>
    <w:rsid w:val="0013076C"/>
    <w:rsid w:val="001E3AA7"/>
    <w:rsid w:val="001E624D"/>
    <w:rsid w:val="00226F43"/>
    <w:rsid w:val="002434D9"/>
    <w:rsid w:val="00340B41"/>
    <w:rsid w:val="00393117"/>
    <w:rsid w:val="003940A2"/>
    <w:rsid w:val="003A082A"/>
    <w:rsid w:val="00463E5C"/>
    <w:rsid w:val="00561C17"/>
    <w:rsid w:val="005A1C43"/>
    <w:rsid w:val="005E2AF1"/>
    <w:rsid w:val="00602C07"/>
    <w:rsid w:val="00603DD2"/>
    <w:rsid w:val="006224AF"/>
    <w:rsid w:val="006D0B57"/>
    <w:rsid w:val="0074799E"/>
    <w:rsid w:val="007E01D5"/>
    <w:rsid w:val="008D4B6F"/>
    <w:rsid w:val="008F7A19"/>
    <w:rsid w:val="009969BB"/>
    <w:rsid w:val="00A77681"/>
    <w:rsid w:val="00AC148E"/>
    <w:rsid w:val="00AE1650"/>
    <w:rsid w:val="00B059F6"/>
    <w:rsid w:val="00BB1A13"/>
    <w:rsid w:val="00CF2E0F"/>
    <w:rsid w:val="00E11008"/>
    <w:rsid w:val="00E17C90"/>
    <w:rsid w:val="00EF16D2"/>
    <w:rsid w:val="00F924D4"/>
    <w:rsid w:val="00FA3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F8BE"/>
  <w15:docId w15:val="{05ADB1F5-0A87-4F23-A363-A71A0BD6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339" w:hanging="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33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C148E"/>
    <w:rPr>
      <w:sz w:val="16"/>
      <w:szCs w:val="16"/>
    </w:rPr>
  </w:style>
  <w:style w:type="paragraph" w:styleId="CommentText">
    <w:name w:val="annotation text"/>
    <w:basedOn w:val="Normal"/>
    <w:link w:val="CommentTextChar"/>
    <w:uiPriority w:val="99"/>
    <w:semiHidden/>
    <w:unhideWhenUsed/>
    <w:rsid w:val="00AC148E"/>
    <w:rPr>
      <w:sz w:val="20"/>
      <w:szCs w:val="20"/>
    </w:rPr>
  </w:style>
  <w:style w:type="character" w:customStyle="1" w:styleId="CommentTextChar">
    <w:name w:val="Comment Text Char"/>
    <w:basedOn w:val="DefaultParagraphFont"/>
    <w:link w:val="CommentText"/>
    <w:uiPriority w:val="99"/>
    <w:semiHidden/>
    <w:rsid w:val="00AC148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148E"/>
    <w:rPr>
      <w:b/>
      <w:bCs/>
    </w:rPr>
  </w:style>
  <w:style w:type="character" w:customStyle="1" w:styleId="CommentSubjectChar">
    <w:name w:val="Comment Subject Char"/>
    <w:basedOn w:val="CommentTextChar"/>
    <w:link w:val="CommentSubject"/>
    <w:uiPriority w:val="99"/>
    <w:semiHidden/>
    <w:rsid w:val="00AC148E"/>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C1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48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d2@sti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11112</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Microsoft Word - Equality Impact Assessment Form.docx</vt:lpstr>
      <vt:lpstr>Equality Impact Relevance Check</vt:lpstr>
      <vt:lpstr>Equality Impact Assessment Action Plan</vt:lpstr>
      <vt:lpstr>Assist the University to achieve its published Equality Outcomes 2017‐2021</vt:lpstr>
      <vt:lpstr>Monitoring and Review</vt:lpstr>
    </vt:vector>
  </TitlesOfParts>
  <Company>University Of Stirling</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Equality Impact Assessment Form.docx</dc:title>
  <dc:creator>JF34</dc:creator>
  <cp:lastModifiedBy>Alasdair Tweedie</cp:lastModifiedBy>
  <cp:revision>3</cp:revision>
  <dcterms:created xsi:type="dcterms:W3CDTF">2020-05-18T14:55:00Z</dcterms:created>
  <dcterms:modified xsi:type="dcterms:W3CDTF">2020-06-23T09:59:00Z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PScript5.dll Version 5.2.2</vt:lpwstr>
  </property>
  <property fmtid="{D5CDD505-2E9C-101B-9397-08002B2CF9AE}" pid="4" name="LastSaved">
    <vt:filetime>2019-12-18T00:00:00Z</vt:filetime>
  </property>
</Properties>
</file>