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20AEE" w14:textId="77777777" w:rsidR="00D56F84" w:rsidRDefault="007057D5" w:rsidP="003F6601">
      <w:pPr>
        <w:jc w:val="center"/>
        <w:rPr>
          <w:rFonts w:asciiTheme="minorHAnsi" w:hAnsiTheme="minorHAnsi" w:cstheme="minorHAnsi"/>
          <w:b/>
          <w:bCs/>
          <w:u w:val="single"/>
          <w:lang w:val="en-US"/>
        </w:rPr>
      </w:pPr>
      <w:r>
        <w:rPr>
          <w:rFonts w:asciiTheme="minorHAnsi" w:hAnsiTheme="minorHAnsi" w:cstheme="minorHAnsi"/>
          <w:b/>
          <w:bCs/>
          <w:noProof/>
          <w:u w:val="single"/>
          <w:lang w:eastAsia="en-GB"/>
        </w:rPr>
        <w:drawing>
          <wp:anchor distT="0" distB="0" distL="114300" distR="114300" simplePos="0" relativeHeight="251658240" behindDoc="1" locked="0" layoutInCell="1" allowOverlap="1" wp14:anchorId="27F1CE7A" wp14:editId="07777777">
            <wp:simplePos x="0" y="0"/>
            <wp:positionH relativeFrom="column">
              <wp:posOffset>3868420</wp:posOffset>
            </wp:positionH>
            <wp:positionV relativeFrom="paragraph">
              <wp:posOffset>-314325</wp:posOffset>
            </wp:positionV>
            <wp:extent cx="1944972" cy="485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4972" cy="485775"/>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E71C78" w:rsidRDefault="00E71C78" w:rsidP="003F6601">
      <w:pPr>
        <w:jc w:val="center"/>
        <w:rPr>
          <w:rFonts w:asciiTheme="minorHAnsi" w:hAnsiTheme="minorHAnsi" w:cstheme="minorHAnsi"/>
          <w:b/>
          <w:bCs/>
          <w:u w:val="single"/>
          <w:lang w:val="en-US"/>
        </w:rPr>
      </w:pPr>
    </w:p>
    <w:p w14:paraId="63F85E7B" w14:textId="77777777" w:rsidR="00D56F84" w:rsidRPr="00671B23" w:rsidRDefault="005B62A9" w:rsidP="003F6601">
      <w:pPr>
        <w:jc w:val="center"/>
        <w:rPr>
          <w:rFonts w:asciiTheme="minorHAnsi" w:hAnsiTheme="minorHAnsi" w:cstheme="minorHAnsi"/>
          <w:b/>
          <w:bCs/>
          <w:sz w:val="28"/>
          <w:u w:val="single"/>
          <w:lang w:val="en-US"/>
        </w:rPr>
      </w:pPr>
      <w:r>
        <w:rPr>
          <w:rFonts w:ascii="Calibri" w:hAnsi="Calibri" w:cs="Calibri"/>
          <w:b/>
          <w:sz w:val="28"/>
          <w:szCs w:val="32"/>
          <w:u w:val="single"/>
        </w:rPr>
        <w:t>Criminal Records Check</w:t>
      </w:r>
      <w:r w:rsidR="00732DD2" w:rsidRPr="00671B23">
        <w:rPr>
          <w:rFonts w:ascii="Calibri" w:hAnsi="Calibri" w:cs="Calibri"/>
          <w:b/>
          <w:sz w:val="28"/>
          <w:szCs w:val="32"/>
          <w:u w:val="single"/>
        </w:rPr>
        <w:t xml:space="preserve"> – Disclosure Scotland &amp; PVG Policy and Guidance</w:t>
      </w:r>
    </w:p>
    <w:p w14:paraId="0A37501D" w14:textId="77777777" w:rsidR="00E71C78" w:rsidRDefault="00E71C78" w:rsidP="007057D5">
      <w:pPr>
        <w:rPr>
          <w:rFonts w:asciiTheme="minorHAnsi" w:hAnsiTheme="minorHAnsi" w:cstheme="minorHAnsi"/>
          <w:b/>
          <w:bCs/>
          <w:u w:val="single"/>
          <w:lang w:val="en-US"/>
        </w:rPr>
      </w:pPr>
    </w:p>
    <w:p w14:paraId="5DAB6C7B" w14:textId="77777777" w:rsidR="00D56F84" w:rsidRDefault="00D56F84" w:rsidP="003F6601">
      <w:pPr>
        <w:jc w:val="center"/>
        <w:rPr>
          <w:rFonts w:asciiTheme="minorHAnsi" w:hAnsiTheme="minorHAnsi" w:cstheme="minorHAnsi"/>
          <w:b/>
          <w:bCs/>
          <w:u w:val="single"/>
          <w:lang w:val="en-US"/>
        </w:rPr>
      </w:pPr>
    </w:p>
    <w:p w14:paraId="2AA83929" w14:textId="77777777" w:rsidR="00D56F84" w:rsidRPr="00671B23" w:rsidRDefault="00D56F84" w:rsidP="00D56F84">
      <w:pPr>
        <w:autoSpaceDE w:val="0"/>
        <w:autoSpaceDN w:val="0"/>
        <w:adjustRightInd w:val="0"/>
        <w:rPr>
          <w:rFonts w:asciiTheme="minorHAnsi" w:hAnsiTheme="minorHAnsi" w:cstheme="minorHAnsi"/>
          <w:b/>
          <w:bCs/>
          <w:color w:val="404040"/>
          <w:kern w:val="36"/>
          <w:lang w:val="en" w:eastAsia="en-GB"/>
        </w:rPr>
      </w:pPr>
      <w:r w:rsidRPr="00671B23">
        <w:rPr>
          <w:rFonts w:asciiTheme="minorHAnsi" w:hAnsiTheme="minorHAnsi" w:cstheme="minorHAnsi"/>
          <w:b/>
          <w:bCs/>
          <w:color w:val="404040"/>
          <w:kern w:val="36"/>
          <w:lang w:val="en" w:eastAsia="en-GB"/>
        </w:rPr>
        <w:t xml:space="preserve">CONTENTS </w:t>
      </w:r>
    </w:p>
    <w:p w14:paraId="02EB378F" w14:textId="77777777" w:rsidR="00D56F84" w:rsidRPr="00671B23" w:rsidRDefault="00D56F84" w:rsidP="00D56F84">
      <w:pPr>
        <w:autoSpaceDE w:val="0"/>
        <w:autoSpaceDN w:val="0"/>
        <w:adjustRightInd w:val="0"/>
        <w:rPr>
          <w:rFonts w:asciiTheme="minorHAnsi" w:hAnsiTheme="minorHAnsi" w:cstheme="minorHAnsi"/>
          <w:color w:val="404040"/>
          <w:sz w:val="22"/>
          <w:szCs w:val="22"/>
          <w:lang w:val="en" w:eastAsia="en-GB"/>
        </w:rPr>
      </w:pPr>
    </w:p>
    <w:p w14:paraId="2030A278" w14:textId="77777777" w:rsidR="00D56F84" w:rsidRPr="00671B23" w:rsidRDefault="00D56F84" w:rsidP="00D56F84">
      <w:p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1 Policy Statement</w:t>
      </w:r>
      <w:r w:rsidRPr="00671B23">
        <w:rPr>
          <w:rFonts w:asciiTheme="minorHAnsi" w:hAnsiTheme="minorHAnsi" w:cstheme="minorHAnsi"/>
          <w:color w:val="404040"/>
          <w:sz w:val="22"/>
          <w:szCs w:val="22"/>
          <w:lang w:val="en" w:eastAsia="en-GB"/>
        </w:rPr>
        <w:tab/>
      </w:r>
      <w:r w:rsidRPr="00671B23">
        <w:rPr>
          <w:rFonts w:asciiTheme="minorHAnsi" w:hAnsiTheme="minorHAnsi" w:cstheme="minorHAnsi"/>
          <w:color w:val="404040"/>
          <w:sz w:val="22"/>
          <w:szCs w:val="22"/>
          <w:lang w:val="en" w:eastAsia="en-GB"/>
        </w:rPr>
        <w:tab/>
      </w:r>
      <w:r w:rsidRPr="00671B23">
        <w:rPr>
          <w:rFonts w:asciiTheme="minorHAnsi" w:hAnsiTheme="minorHAnsi" w:cstheme="minorHAnsi"/>
          <w:color w:val="404040"/>
          <w:sz w:val="22"/>
          <w:szCs w:val="22"/>
          <w:lang w:val="en" w:eastAsia="en-GB"/>
        </w:rPr>
        <w:tab/>
      </w:r>
    </w:p>
    <w:p w14:paraId="09831111" w14:textId="77777777" w:rsidR="00D56F84" w:rsidRPr="00671B23" w:rsidRDefault="00D56F84" w:rsidP="00D56F84">
      <w:p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2. Scope and Purpose</w:t>
      </w:r>
    </w:p>
    <w:p w14:paraId="42068C84" w14:textId="77777777" w:rsidR="005254C1" w:rsidRPr="00671B23" w:rsidRDefault="00D56F84" w:rsidP="00D56F84">
      <w:p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3 </w:t>
      </w:r>
      <w:r w:rsidR="005254C1" w:rsidRPr="00671B23">
        <w:rPr>
          <w:rFonts w:asciiTheme="minorHAnsi" w:hAnsiTheme="minorHAnsi" w:cstheme="minorHAnsi"/>
          <w:color w:val="404040"/>
          <w:sz w:val="22"/>
          <w:szCs w:val="22"/>
          <w:lang w:val="en" w:eastAsia="en-GB"/>
        </w:rPr>
        <w:t>Principles</w:t>
      </w:r>
    </w:p>
    <w:p w14:paraId="4B934F55" w14:textId="77777777" w:rsidR="00D56F84" w:rsidRPr="00671B23" w:rsidRDefault="005254C1" w:rsidP="00D56F84">
      <w:p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4 </w:t>
      </w:r>
      <w:r w:rsidR="00D56F84" w:rsidRPr="00671B23">
        <w:rPr>
          <w:rFonts w:asciiTheme="minorHAnsi" w:hAnsiTheme="minorHAnsi" w:cstheme="minorHAnsi"/>
          <w:color w:val="404040"/>
          <w:sz w:val="22"/>
          <w:szCs w:val="22"/>
          <w:lang w:val="en" w:eastAsia="en-GB"/>
        </w:rPr>
        <w:t>Introduction of the Protection of Vulnerable Groups (Scotland) Act 2007</w:t>
      </w:r>
    </w:p>
    <w:p w14:paraId="7ECFBC16" w14:textId="77777777" w:rsidR="00D56F84" w:rsidRPr="00671B23" w:rsidRDefault="00D56F84" w:rsidP="00D56F84">
      <w:p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4.1 Definition of Children and Protected </w:t>
      </w:r>
      <w:proofErr w:type="gramStart"/>
      <w:r w:rsidRPr="00671B23">
        <w:rPr>
          <w:rFonts w:asciiTheme="minorHAnsi" w:hAnsiTheme="minorHAnsi" w:cstheme="minorHAnsi"/>
          <w:color w:val="404040"/>
          <w:sz w:val="22"/>
          <w:szCs w:val="22"/>
          <w:lang w:val="en" w:eastAsia="en-GB"/>
        </w:rPr>
        <w:t>adults</w:t>
      </w:r>
      <w:proofErr w:type="gramEnd"/>
    </w:p>
    <w:p w14:paraId="4F94FE95" w14:textId="77777777" w:rsidR="00D56F84" w:rsidRPr="00671B23" w:rsidRDefault="00D56F84" w:rsidP="00D56F84">
      <w:p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4.2 Definition of Regulated work </w:t>
      </w:r>
    </w:p>
    <w:p w14:paraId="793AB1C4" w14:textId="77777777" w:rsidR="00D56F84" w:rsidRPr="00671B23" w:rsidRDefault="0081015D" w:rsidP="00D56F84">
      <w:p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4.3</w:t>
      </w:r>
      <w:r w:rsidR="00D56F84" w:rsidRPr="00671B23">
        <w:rPr>
          <w:rFonts w:asciiTheme="minorHAnsi" w:hAnsiTheme="minorHAnsi" w:cstheme="minorHAnsi"/>
          <w:color w:val="404040"/>
          <w:sz w:val="22"/>
          <w:szCs w:val="22"/>
          <w:lang w:val="en" w:eastAsia="en-GB"/>
        </w:rPr>
        <w:t xml:space="preserve"> Regulated work and University posts</w:t>
      </w:r>
    </w:p>
    <w:p w14:paraId="59C30058" w14:textId="77777777" w:rsidR="00D56F84" w:rsidRPr="00671B23" w:rsidRDefault="0081015D" w:rsidP="00D56F84">
      <w:p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5</w:t>
      </w:r>
      <w:r w:rsidR="00D56F84" w:rsidRPr="00671B23">
        <w:rPr>
          <w:rFonts w:asciiTheme="minorHAnsi" w:hAnsiTheme="minorHAnsi" w:cstheme="minorHAnsi"/>
          <w:color w:val="404040"/>
          <w:sz w:val="22"/>
          <w:szCs w:val="22"/>
          <w:lang w:val="en" w:eastAsia="en-GB"/>
        </w:rPr>
        <w:t xml:space="preserve"> The PVG scheme </w:t>
      </w:r>
    </w:p>
    <w:p w14:paraId="2E0BD90B" w14:textId="77777777" w:rsidR="00D56F84" w:rsidRPr="00671B23" w:rsidRDefault="0081015D" w:rsidP="00D56F84">
      <w:p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5</w:t>
      </w:r>
      <w:r w:rsidR="00D56F84" w:rsidRPr="00671B23">
        <w:rPr>
          <w:rFonts w:asciiTheme="minorHAnsi" w:hAnsiTheme="minorHAnsi" w:cstheme="minorHAnsi"/>
          <w:color w:val="404040"/>
          <w:sz w:val="22"/>
          <w:szCs w:val="22"/>
          <w:lang w:val="en" w:eastAsia="en-GB"/>
        </w:rPr>
        <w:t>.1 Fees</w:t>
      </w:r>
    </w:p>
    <w:p w14:paraId="7BC2D777" w14:textId="77777777" w:rsidR="00D56F84" w:rsidRPr="00671B23" w:rsidRDefault="0081015D" w:rsidP="76B34E0D">
      <w:p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6</w:t>
      </w:r>
      <w:r w:rsidR="00D56F84" w:rsidRPr="76B34E0D">
        <w:rPr>
          <w:rFonts w:asciiTheme="minorHAnsi" w:hAnsiTheme="minorHAnsi" w:cstheme="minorBidi"/>
          <w:color w:val="404040" w:themeColor="text1" w:themeTint="BF"/>
          <w:sz w:val="22"/>
          <w:szCs w:val="22"/>
          <w:lang w:val="en-US" w:eastAsia="en-GB"/>
        </w:rPr>
        <w:t xml:space="preserve"> Referrals by </w:t>
      </w:r>
      <w:proofErr w:type="spellStart"/>
      <w:r w:rsidR="00D56F84" w:rsidRPr="76B34E0D">
        <w:rPr>
          <w:rFonts w:asciiTheme="minorHAnsi" w:hAnsiTheme="minorHAnsi" w:cstheme="minorBidi"/>
          <w:color w:val="404040" w:themeColor="text1" w:themeTint="BF"/>
          <w:sz w:val="22"/>
          <w:szCs w:val="22"/>
          <w:lang w:val="en-US" w:eastAsia="en-GB"/>
        </w:rPr>
        <w:t>organisations</w:t>
      </w:r>
      <w:proofErr w:type="spellEnd"/>
      <w:r w:rsidR="00D56F84" w:rsidRPr="76B34E0D">
        <w:rPr>
          <w:rFonts w:asciiTheme="minorHAnsi" w:hAnsiTheme="minorHAnsi" w:cstheme="minorBidi"/>
          <w:color w:val="404040" w:themeColor="text1" w:themeTint="BF"/>
          <w:sz w:val="22"/>
          <w:szCs w:val="22"/>
          <w:lang w:val="en-US" w:eastAsia="en-GB"/>
        </w:rPr>
        <w:t xml:space="preserve"> </w:t>
      </w:r>
    </w:p>
    <w:p w14:paraId="69632125" w14:textId="77777777" w:rsidR="00D56F84" w:rsidRPr="00671B23" w:rsidRDefault="0081015D" w:rsidP="76B34E0D">
      <w:p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7</w:t>
      </w:r>
      <w:r w:rsidR="00D56F84" w:rsidRPr="76B34E0D">
        <w:rPr>
          <w:rFonts w:asciiTheme="minorHAnsi" w:hAnsiTheme="minorHAnsi" w:cstheme="minorBidi"/>
          <w:color w:val="404040" w:themeColor="text1" w:themeTint="BF"/>
          <w:sz w:val="22"/>
          <w:szCs w:val="22"/>
          <w:lang w:val="en-US" w:eastAsia="en-GB"/>
        </w:rPr>
        <w:t xml:space="preserve"> Procedure for recruitment and selection of university staff </w:t>
      </w:r>
    </w:p>
    <w:p w14:paraId="3F559B7B" w14:textId="77777777" w:rsidR="0081015D" w:rsidRPr="00671B23" w:rsidRDefault="0081015D" w:rsidP="0081015D">
      <w:p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8 Basic Disclosure Scotland Checks &amp; Other Types of Checks </w:t>
      </w:r>
    </w:p>
    <w:p w14:paraId="7D2497CB" w14:textId="77777777" w:rsidR="0081015D" w:rsidRPr="00671B23" w:rsidRDefault="0081015D" w:rsidP="0081015D">
      <w:p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9 Handling, Holding and Destroying Scheme Record / Disclosure Scotland information</w:t>
      </w:r>
    </w:p>
    <w:p w14:paraId="6A05A809" w14:textId="77777777" w:rsidR="0081015D" w:rsidRPr="00671B23" w:rsidRDefault="0081015D" w:rsidP="0081015D">
      <w:pPr>
        <w:shd w:val="clear" w:color="auto" w:fill="FDFDFD"/>
        <w:spacing w:line="360" w:lineRule="auto"/>
        <w:rPr>
          <w:rFonts w:asciiTheme="minorHAnsi" w:hAnsiTheme="minorHAnsi" w:cstheme="minorHAnsi"/>
          <w:color w:val="404040"/>
          <w:sz w:val="22"/>
          <w:szCs w:val="22"/>
          <w:lang w:val="en" w:eastAsia="en-GB"/>
        </w:rPr>
      </w:pPr>
    </w:p>
    <w:p w14:paraId="5A39BBE3" w14:textId="77777777" w:rsidR="0081015D" w:rsidRPr="00153018" w:rsidRDefault="0081015D" w:rsidP="00D56F84">
      <w:pPr>
        <w:shd w:val="clear" w:color="auto" w:fill="FDFDFD"/>
        <w:spacing w:line="360" w:lineRule="auto"/>
        <w:rPr>
          <w:rFonts w:ascii="Arial" w:hAnsi="Arial" w:cs="Arial"/>
          <w:color w:val="404040"/>
          <w:sz w:val="20"/>
          <w:szCs w:val="20"/>
          <w:lang w:val="en" w:eastAsia="en-GB"/>
        </w:rPr>
      </w:pPr>
    </w:p>
    <w:p w14:paraId="41C8F396" w14:textId="77777777" w:rsidR="00D56F84" w:rsidRPr="00153018" w:rsidRDefault="00D56F84" w:rsidP="00D56F84">
      <w:pPr>
        <w:autoSpaceDE w:val="0"/>
        <w:autoSpaceDN w:val="0"/>
        <w:adjustRightInd w:val="0"/>
        <w:rPr>
          <w:rFonts w:ascii="Arial" w:hAnsi="Arial" w:cs="Arial"/>
          <w:color w:val="404040"/>
          <w:sz w:val="20"/>
          <w:szCs w:val="20"/>
          <w:lang w:val="en" w:eastAsia="en-GB"/>
        </w:rPr>
      </w:pPr>
    </w:p>
    <w:p w14:paraId="72A3D3EC" w14:textId="77777777" w:rsidR="00D56F84" w:rsidRPr="00827E06" w:rsidRDefault="00D56F84" w:rsidP="00D56F84">
      <w:pPr>
        <w:autoSpaceDE w:val="0"/>
        <w:autoSpaceDN w:val="0"/>
        <w:adjustRightInd w:val="0"/>
        <w:rPr>
          <w:rFonts w:ascii="Arial" w:hAnsi="Arial" w:cs="Arial"/>
          <w:color w:val="404040"/>
          <w:sz w:val="17"/>
          <w:szCs w:val="17"/>
          <w:lang w:val="en" w:eastAsia="en-GB"/>
        </w:rPr>
      </w:pPr>
    </w:p>
    <w:p w14:paraId="2887E113" w14:textId="77777777" w:rsidR="00D56F84" w:rsidRPr="00827E06" w:rsidRDefault="00D56F84" w:rsidP="00D56F84">
      <w:pPr>
        <w:shd w:val="clear" w:color="auto" w:fill="FDFDFD"/>
        <w:spacing w:after="150" w:line="360" w:lineRule="auto"/>
        <w:outlineLvl w:val="0"/>
        <w:rPr>
          <w:rFonts w:ascii="Arial" w:hAnsi="Arial" w:cs="Arial"/>
          <w:color w:val="404040"/>
          <w:sz w:val="17"/>
          <w:szCs w:val="17"/>
          <w:lang w:val="en" w:eastAsia="en-GB"/>
        </w:rPr>
      </w:pPr>
      <w:r w:rsidRPr="00671B23">
        <w:rPr>
          <w:rFonts w:asciiTheme="minorHAnsi" w:hAnsiTheme="minorHAnsi" w:cstheme="minorHAnsi"/>
          <w:b/>
          <w:color w:val="404040"/>
          <w:u w:val="single"/>
          <w:lang w:val="en" w:eastAsia="en-GB"/>
        </w:rPr>
        <w:t xml:space="preserve">Appendices </w:t>
      </w:r>
      <w:r w:rsidRPr="00827E06">
        <w:rPr>
          <w:rFonts w:ascii="Arial" w:hAnsi="Arial" w:cs="Arial"/>
          <w:color w:val="404040"/>
          <w:sz w:val="17"/>
          <w:szCs w:val="17"/>
          <w:lang w:val="en" w:eastAsia="en-GB"/>
        </w:rPr>
        <w:br/>
      </w:r>
      <w:proofErr w:type="gramStart"/>
      <w:r w:rsidRPr="00671B23">
        <w:rPr>
          <w:rFonts w:asciiTheme="minorHAnsi" w:hAnsiTheme="minorHAnsi" w:cstheme="minorHAnsi"/>
          <w:color w:val="404040"/>
          <w:sz w:val="22"/>
          <w:szCs w:val="22"/>
          <w:lang w:val="en" w:eastAsia="en-GB"/>
        </w:rPr>
        <w:t>1.How</w:t>
      </w:r>
      <w:proofErr w:type="gramEnd"/>
      <w:r w:rsidRPr="00671B23">
        <w:rPr>
          <w:rFonts w:asciiTheme="minorHAnsi" w:hAnsiTheme="minorHAnsi" w:cstheme="minorHAnsi"/>
          <w:color w:val="404040"/>
          <w:sz w:val="22"/>
          <w:szCs w:val="22"/>
          <w:lang w:val="en" w:eastAsia="en-GB"/>
        </w:rPr>
        <w:t xml:space="preserve"> to assess whether the work is regulated </w:t>
      </w:r>
      <w:r w:rsidRPr="00671B23">
        <w:rPr>
          <w:rFonts w:asciiTheme="minorHAnsi" w:hAnsiTheme="minorHAnsi" w:cstheme="minorHAnsi"/>
          <w:color w:val="404040"/>
          <w:sz w:val="22"/>
          <w:szCs w:val="22"/>
          <w:lang w:val="en" w:eastAsia="en-GB"/>
        </w:rPr>
        <w:br/>
        <w:t>2. Posts that fall under the scope of regulated work</w:t>
      </w:r>
      <w:r w:rsidR="00CE3C05" w:rsidRPr="00671B23">
        <w:rPr>
          <w:rFonts w:asciiTheme="minorHAnsi" w:hAnsiTheme="minorHAnsi" w:cstheme="minorHAnsi"/>
          <w:color w:val="404040"/>
          <w:sz w:val="22"/>
          <w:szCs w:val="22"/>
          <w:lang w:val="en" w:eastAsia="en-GB"/>
        </w:rPr>
        <w:br/>
        <w:t xml:space="preserve">3 Basic Disclosure Pre-Employment for post within the University </w:t>
      </w:r>
      <w:r w:rsidR="00CE3C05" w:rsidRPr="00671B23">
        <w:rPr>
          <w:rFonts w:asciiTheme="minorHAnsi" w:hAnsiTheme="minorHAnsi" w:cstheme="minorHAnsi"/>
          <w:color w:val="404040"/>
          <w:sz w:val="22"/>
          <w:szCs w:val="22"/>
          <w:lang w:val="en" w:eastAsia="en-GB"/>
        </w:rPr>
        <w:br/>
      </w:r>
      <w:r w:rsidRPr="00671B23">
        <w:rPr>
          <w:rFonts w:asciiTheme="minorHAnsi" w:hAnsiTheme="minorHAnsi" w:cstheme="minorHAnsi"/>
          <w:color w:val="404040"/>
          <w:sz w:val="22"/>
          <w:szCs w:val="22"/>
          <w:lang w:val="en" w:eastAsia="en-GB"/>
        </w:rPr>
        <w:t xml:space="preserve">4. Handling, holding and destroying scheme </w:t>
      </w:r>
      <w:proofErr w:type="gramStart"/>
      <w:r w:rsidRPr="00671B23">
        <w:rPr>
          <w:rFonts w:asciiTheme="minorHAnsi" w:hAnsiTheme="minorHAnsi" w:cstheme="minorHAnsi"/>
          <w:color w:val="404040"/>
          <w:sz w:val="22"/>
          <w:szCs w:val="22"/>
          <w:lang w:val="en" w:eastAsia="en-GB"/>
        </w:rPr>
        <w:t>record</w:t>
      </w:r>
      <w:proofErr w:type="gramEnd"/>
      <w:r w:rsidRPr="00671B23">
        <w:rPr>
          <w:rFonts w:asciiTheme="minorHAnsi" w:hAnsiTheme="minorHAnsi" w:cstheme="minorHAnsi"/>
          <w:color w:val="404040"/>
          <w:sz w:val="22"/>
          <w:szCs w:val="22"/>
          <w:lang w:val="en" w:eastAsia="en-GB"/>
        </w:rPr>
        <w:t xml:space="preserve"> / disclosure information</w:t>
      </w:r>
      <w:r w:rsidR="004049D3">
        <w:rPr>
          <w:rFonts w:ascii="Arial" w:hAnsi="Arial" w:cs="Arial"/>
          <w:color w:val="404040"/>
          <w:sz w:val="20"/>
          <w:szCs w:val="20"/>
          <w:lang w:val="en" w:eastAsia="en-GB"/>
        </w:rPr>
        <w:br/>
      </w:r>
      <w:r w:rsidRPr="00153018">
        <w:rPr>
          <w:rFonts w:ascii="Arial" w:hAnsi="Arial" w:cs="Arial"/>
          <w:color w:val="404040"/>
          <w:sz w:val="20"/>
          <w:szCs w:val="20"/>
          <w:lang w:val="en" w:eastAsia="en-GB"/>
        </w:rPr>
        <w:br/>
      </w:r>
      <w:r w:rsidRPr="00153018">
        <w:rPr>
          <w:rFonts w:ascii="Arial" w:hAnsi="Arial" w:cs="Arial"/>
          <w:color w:val="404040"/>
          <w:sz w:val="20"/>
          <w:szCs w:val="20"/>
          <w:lang w:val="en" w:eastAsia="en-GB"/>
        </w:rPr>
        <w:br/>
      </w:r>
    </w:p>
    <w:p w14:paraId="0D0B940D" w14:textId="77777777" w:rsidR="00D56F84" w:rsidRPr="00827E06" w:rsidRDefault="00D56F84" w:rsidP="00D56F84">
      <w:pPr>
        <w:shd w:val="clear" w:color="auto" w:fill="FDFDFD"/>
        <w:spacing w:after="150" w:line="360" w:lineRule="auto"/>
        <w:outlineLvl w:val="0"/>
        <w:rPr>
          <w:rFonts w:ascii="Arial" w:hAnsi="Arial" w:cs="Arial"/>
          <w:color w:val="404040"/>
          <w:sz w:val="17"/>
          <w:szCs w:val="17"/>
          <w:lang w:val="en" w:eastAsia="en-GB"/>
        </w:rPr>
      </w:pPr>
    </w:p>
    <w:p w14:paraId="0E27B00A" w14:textId="77777777" w:rsidR="00D56F84" w:rsidRDefault="00D56F84" w:rsidP="00D56F84">
      <w:pPr>
        <w:shd w:val="clear" w:color="auto" w:fill="FDFDFD"/>
        <w:spacing w:after="150" w:line="360" w:lineRule="auto"/>
        <w:outlineLvl w:val="0"/>
        <w:rPr>
          <w:rFonts w:ascii="Arial" w:hAnsi="Arial" w:cs="Arial"/>
          <w:color w:val="000000"/>
        </w:rPr>
      </w:pPr>
    </w:p>
    <w:p w14:paraId="60061E4C" w14:textId="77777777" w:rsidR="007057D5" w:rsidRDefault="007057D5" w:rsidP="00D56F84">
      <w:pPr>
        <w:shd w:val="clear" w:color="auto" w:fill="FDFDFD"/>
        <w:spacing w:after="150" w:line="360" w:lineRule="auto"/>
        <w:outlineLvl w:val="0"/>
        <w:rPr>
          <w:rFonts w:ascii="Arial" w:hAnsi="Arial" w:cs="Arial"/>
          <w:color w:val="000000"/>
        </w:rPr>
      </w:pPr>
    </w:p>
    <w:p w14:paraId="44EAFD9C" w14:textId="77777777" w:rsidR="00D56F84" w:rsidRDefault="00D56F84" w:rsidP="00D56F84">
      <w:pPr>
        <w:shd w:val="clear" w:color="auto" w:fill="FDFDFD"/>
        <w:spacing w:after="150" w:line="360" w:lineRule="auto"/>
        <w:outlineLvl w:val="0"/>
        <w:rPr>
          <w:rFonts w:ascii="Arial" w:hAnsi="Arial" w:cs="Arial"/>
          <w:color w:val="000000"/>
        </w:rPr>
      </w:pPr>
    </w:p>
    <w:p w14:paraId="2E67B3EF" w14:textId="77777777" w:rsidR="00D56F84" w:rsidRPr="00671B23" w:rsidRDefault="00D56F84" w:rsidP="00D56F84">
      <w:pPr>
        <w:shd w:val="clear" w:color="auto" w:fill="FDFDFD"/>
        <w:spacing w:after="150" w:line="360" w:lineRule="auto"/>
        <w:outlineLvl w:val="0"/>
        <w:rPr>
          <w:rFonts w:asciiTheme="minorHAnsi" w:hAnsiTheme="minorHAnsi" w:cstheme="minorHAnsi"/>
          <w:b/>
          <w:bCs/>
          <w:color w:val="404040"/>
          <w:kern w:val="36"/>
          <w:sz w:val="22"/>
          <w:szCs w:val="22"/>
          <w:lang w:val="en" w:eastAsia="en-GB"/>
        </w:rPr>
      </w:pPr>
      <w:r w:rsidRPr="00671B23">
        <w:rPr>
          <w:rFonts w:asciiTheme="minorHAnsi" w:hAnsiTheme="minorHAnsi" w:cstheme="minorHAnsi"/>
          <w:b/>
          <w:bCs/>
          <w:color w:val="404040"/>
          <w:kern w:val="36"/>
          <w:sz w:val="22"/>
          <w:szCs w:val="22"/>
          <w:lang w:val="en" w:eastAsia="en-GB"/>
        </w:rPr>
        <w:lastRenderedPageBreak/>
        <w:t>1. Policy Statement</w:t>
      </w:r>
    </w:p>
    <w:p w14:paraId="275A5E36" w14:textId="77777777" w:rsidR="00656679" w:rsidRPr="00671B23" w:rsidRDefault="00D56F84" w:rsidP="76B34E0D">
      <w:p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The University is committed to </w:t>
      </w:r>
      <w:proofErr w:type="gramStart"/>
      <w:r w:rsidRPr="76B34E0D">
        <w:rPr>
          <w:rFonts w:asciiTheme="minorHAnsi" w:hAnsiTheme="minorHAnsi" w:cstheme="minorBidi"/>
          <w:color w:val="404040" w:themeColor="text1" w:themeTint="BF"/>
          <w:sz w:val="22"/>
          <w:szCs w:val="22"/>
          <w:lang w:val="en-US" w:eastAsia="en-GB"/>
        </w:rPr>
        <w:t>providing a safe and protected environment for its staff and students at all times</w:t>
      </w:r>
      <w:proofErr w:type="gramEnd"/>
      <w:r w:rsidRPr="76B34E0D">
        <w:rPr>
          <w:rFonts w:asciiTheme="minorHAnsi" w:hAnsiTheme="minorHAnsi" w:cstheme="minorBidi"/>
          <w:color w:val="404040" w:themeColor="text1" w:themeTint="BF"/>
          <w:sz w:val="22"/>
          <w:szCs w:val="22"/>
          <w:lang w:val="en-US" w:eastAsia="en-GB"/>
        </w:rPr>
        <w:t xml:space="preserve">. We comply fully with the relevant legislation and statutory guidance to ensure that, where relevant, applicants, employees and students are members of the Protection of Vulnerable Groups Scheme (the PVG Scheme) which has been introduced by the Protection of Vulnerable Groups (Scotland) Act 2007 (the 2007 Act). </w:t>
      </w:r>
    </w:p>
    <w:p w14:paraId="6BFBADFF" w14:textId="77777777" w:rsidR="00D56F84" w:rsidRPr="00671B23" w:rsidRDefault="00656679" w:rsidP="76B34E0D">
      <w:p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The university is </w:t>
      </w:r>
      <w:r w:rsidR="00D56F84" w:rsidRPr="76B34E0D">
        <w:rPr>
          <w:rFonts w:asciiTheme="minorHAnsi" w:hAnsiTheme="minorHAnsi" w:cstheme="minorBidi"/>
          <w:color w:val="404040" w:themeColor="text1" w:themeTint="BF"/>
          <w:sz w:val="22"/>
          <w:szCs w:val="22"/>
          <w:lang w:val="en-US" w:eastAsia="en-GB"/>
        </w:rPr>
        <w:t xml:space="preserve">committed to </w:t>
      </w:r>
      <w:proofErr w:type="gramStart"/>
      <w:r w:rsidR="00D56F84" w:rsidRPr="76B34E0D">
        <w:rPr>
          <w:rFonts w:asciiTheme="minorHAnsi" w:hAnsiTheme="minorHAnsi" w:cstheme="minorBidi"/>
          <w:color w:val="404040" w:themeColor="text1" w:themeTint="BF"/>
          <w:sz w:val="22"/>
          <w:szCs w:val="22"/>
          <w:lang w:val="en-US" w:eastAsia="en-GB"/>
        </w:rPr>
        <w:t>equality of</w:t>
      </w:r>
      <w:proofErr w:type="gramEnd"/>
      <w:r w:rsidR="00D56F84" w:rsidRPr="76B34E0D">
        <w:rPr>
          <w:rFonts w:asciiTheme="minorHAnsi" w:hAnsiTheme="minorHAnsi" w:cstheme="minorBidi"/>
          <w:color w:val="404040" w:themeColor="text1" w:themeTint="BF"/>
          <w:sz w:val="22"/>
          <w:szCs w:val="22"/>
          <w:lang w:val="en-US" w:eastAsia="en-GB"/>
        </w:rPr>
        <w:t xml:space="preserve"> opportunity for all and to providing an environment that is free from unfair and unlawful discrimination.</w:t>
      </w:r>
    </w:p>
    <w:p w14:paraId="4B94D5A5" w14:textId="77777777" w:rsidR="00D56F84" w:rsidRPr="00153018" w:rsidRDefault="00D56F84" w:rsidP="00D56F84">
      <w:pPr>
        <w:shd w:val="clear" w:color="auto" w:fill="FDFDFD"/>
        <w:spacing w:line="360" w:lineRule="auto"/>
        <w:rPr>
          <w:rFonts w:ascii="Arial" w:hAnsi="Arial" w:cs="Arial"/>
          <w:b/>
          <w:bCs/>
          <w:color w:val="404040"/>
          <w:kern w:val="36"/>
          <w:lang w:val="en" w:eastAsia="en-GB"/>
        </w:rPr>
      </w:pPr>
      <w:bookmarkStart w:id="0" w:name="d.en.213523"/>
      <w:bookmarkEnd w:id="0"/>
    </w:p>
    <w:p w14:paraId="098F25F9" w14:textId="77777777" w:rsidR="00D56F84" w:rsidRPr="00671B23" w:rsidRDefault="00D56F84" w:rsidP="00D56F84">
      <w:pPr>
        <w:shd w:val="clear" w:color="auto" w:fill="FDFDFD"/>
        <w:spacing w:line="360" w:lineRule="auto"/>
        <w:rPr>
          <w:rFonts w:asciiTheme="minorHAnsi" w:hAnsiTheme="minorHAnsi" w:cstheme="minorHAnsi"/>
          <w:b/>
          <w:bCs/>
          <w:color w:val="404040"/>
          <w:kern w:val="36"/>
          <w:sz w:val="22"/>
          <w:szCs w:val="22"/>
          <w:lang w:val="en" w:eastAsia="en-GB"/>
        </w:rPr>
      </w:pPr>
      <w:r w:rsidRPr="00671B23">
        <w:rPr>
          <w:rFonts w:asciiTheme="minorHAnsi" w:hAnsiTheme="minorHAnsi" w:cstheme="minorHAnsi"/>
          <w:b/>
          <w:bCs/>
          <w:color w:val="404040"/>
          <w:kern w:val="36"/>
          <w:sz w:val="22"/>
          <w:szCs w:val="22"/>
          <w:lang w:val="en" w:eastAsia="en-GB"/>
        </w:rPr>
        <w:t>2. Scope and Purpose</w:t>
      </w:r>
    </w:p>
    <w:p w14:paraId="58AABD0A" w14:textId="77777777" w:rsidR="000362D7" w:rsidRDefault="00D56F84" w:rsidP="76B34E0D">
      <w:pPr>
        <w:shd w:val="clear" w:color="auto" w:fill="FDFDFD"/>
        <w:spacing w:line="360" w:lineRule="auto"/>
        <w:rPr>
          <w:rFonts w:ascii="Arial" w:hAnsi="Arial" w:cs="Arial"/>
          <w:color w:val="404040"/>
          <w:sz w:val="20"/>
          <w:szCs w:val="20"/>
          <w:lang w:val="en-US" w:eastAsia="en-GB"/>
        </w:rPr>
      </w:pPr>
      <w:r w:rsidRPr="76B34E0D">
        <w:rPr>
          <w:rFonts w:asciiTheme="minorHAnsi" w:hAnsiTheme="minorHAnsi" w:cstheme="minorBidi"/>
          <w:color w:val="404040" w:themeColor="text1" w:themeTint="BF"/>
          <w:sz w:val="22"/>
          <w:szCs w:val="22"/>
          <w:lang w:val="en-US" w:eastAsia="en-GB"/>
        </w:rPr>
        <w:t xml:space="preserve">Staff who carry out ‘regulated work’ with children and/or ‘regulated work’ with </w:t>
      </w:r>
      <w:proofErr w:type="gramStart"/>
      <w:r w:rsidRPr="76B34E0D">
        <w:rPr>
          <w:rFonts w:asciiTheme="minorHAnsi" w:hAnsiTheme="minorHAnsi" w:cstheme="minorBidi"/>
          <w:color w:val="404040" w:themeColor="text1" w:themeTint="BF"/>
          <w:sz w:val="22"/>
          <w:szCs w:val="22"/>
          <w:lang w:val="en-US" w:eastAsia="en-GB"/>
        </w:rPr>
        <w:t>a ‘protected adult’</w:t>
      </w:r>
      <w:proofErr w:type="gramEnd"/>
      <w:r w:rsidRPr="76B34E0D">
        <w:rPr>
          <w:rFonts w:asciiTheme="minorHAnsi" w:hAnsiTheme="minorHAnsi" w:cstheme="minorBidi"/>
          <w:color w:val="404040" w:themeColor="text1" w:themeTint="BF"/>
          <w:sz w:val="22"/>
          <w:szCs w:val="22"/>
          <w:lang w:val="en-US" w:eastAsia="en-GB"/>
        </w:rPr>
        <w:t xml:space="preserve"> under the 2007 Act are required to be members of the PVG Scheme. This is to ensure that they are not barred from carrying out work with ch</w:t>
      </w:r>
      <w:r w:rsidR="00656679" w:rsidRPr="76B34E0D">
        <w:rPr>
          <w:rFonts w:asciiTheme="minorHAnsi" w:hAnsiTheme="minorHAnsi" w:cstheme="minorBidi"/>
          <w:color w:val="404040" w:themeColor="text1" w:themeTint="BF"/>
          <w:sz w:val="22"/>
          <w:szCs w:val="22"/>
          <w:lang w:val="en-US" w:eastAsia="en-GB"/>
        </w:rPr>
        <w:t xml:space="preserve">ildren and/or protected adults or become barred in the future </w:t>
      </w:r>
      <w:proofErr w:type="gramStart"/>
      <w:r w:rsidR="00656679" w:rsidRPr="76B34E0D">
        <w:rPr>
          <w:rFonts w:asciiTheme="minorHAnsi" w:hAnsiTheme="minorHAnsi" w:cstheme="minorBidi"/>
          <w:color w:val="404040" w:themeColor="text1" w:themeTint="BF"/>
          <w:sz w:val="22"/>
          <w:szCs w:val="22"/>
          <w:lang w:val="en-US" w:eastAsia="en-GB"/>
        </w:rPr>
        <w:t>whist</w:t>
      </w:r>
      <w:proofErr w:type="gramEnd"/>
      <w:r w:rsidR="00656679" w:rsidRPr="76B34E0D">
        <w:rPr>
          <w:rFonts w:asciiTheme="minorHAnsi" w:hAnsiTheme="minorHAnsi" w:cstheme="minorBidi"/>
          <w:color w:val="404040" w:themeColor="text1" w:themeTint="BF"/>
          <w:sz w:val="22"/>
          <w:szCs w:val="22"/>
          <w:lang w:val="en-US" w:eastAsia="en-GB"/>
        </w:rPr>
        <w:t xml:space="preserve"> still in our employment</w:t>
      </w:r>
      <w:r w:rsidR="00656679" w:rsidRPr="76B34E0D">
        <w:rPr>
          <w:rFonts w:ascii="Arial" w:hAnsi="Arial" w:cs="Arial"/>
          <w:color w:val="404040" w:themeColor="text1" w:themeTint="BF"/>
          <w:sz w:val="20"/>
          <w:szCs w:val="20"/>
          <w:lang w:val="en-US" w:eastAsia="en-GB"/>
        </w:rPr>
        <w:t xml:space="preserve">. </w:t>
      </w:r>
    </w:p>
    <w:p w14:paraId="3DEEC669" w14:textId="77777777" w:rsidR="000362D7" w:rsidRDefault="000362D7" w:rsidP="00D56F84">
      <w:pPr>
        <w:shd w:val="clear" w:color="auto" w:fill="FDFDFD"/>
        <w:spacing w:line="360" w:lineRule="auto"/>
        <w:rPr>
          <w:rFonts w:ascii="Arial" w:hAnsi="Arial" w:cs="Arial"/>
          <w:color w:val="404040"/>
          <w:sz w:val="20"/>
          <w:szCs w:val="20"/>
          <w:lang w:val="en" w:eastAsia="en-GB"/>
        </w:rPr>
      </w:pPr>
    </w:p>
    <w:p w14:paraId="379990BA" w14:textId="77777777" w:rsidR="000362D7" w:rsidRPr="00671B23" w:rsidRDefault="000362D7" w:rsidP="000362D7">
      <w:pPr>
        <w:shd w:val="clear" w:color="auto" w:fill="FDFDFD"/>
        <w:spacing w:line="360" w:lineRule="auto"/>
        <w:rPr>
          <w:rFonts w:asciiTheme="minorHAnsi" w:hAnsiTheme="minorHAnsi" w:cstheme="minorHAnsi"/>
          <w:b/>
          <w:bCs/>
          <w:color w:val="404040"/>
          <w:kern w:val="36"/>
          <w:sz w:val="22"/>
          <w:szCs w:val="22"/>
          <w:lang w:val="en" w:eastAsia="en-GB"/>
        </w:rPr>
      </w:pPr>
      <w:r w:rsidRPr="00671B23">
        <w:rPr>
          <w:rFonts w:asciiTheme="minorHAnsi" w:hAnsiTheme="minorHAnsi" w:cstheme="minorHAnsi"/>
          <w:b/>
          <w:bCs/>
          <w:color w:val="404040"/>
          <w:kern w:val="36"/>
          <w:sz w:val="22"/>
          <w:szCs w:val="22"/>
          <w:lang w:val="en" w:eastAsia="en-GB"/>
        </w:rPr>
        <w:t xml:space="preserve">3 Principles </w:t>
      </w:r>
    </w:p>
    <w:p w14:paraId="34F5A598" w14:textId="77777777" w:rsidR="000362D7" w:rsidRPr="00671B23" w:rsidRDefault="000362D7" w:rsidP="000362D7">
      <w:pPr>
        <w:pStyle w:val="ListParagraph"/>
        <w:numPr>
          <w:ilvl w:val="0"/>
          <w:numId w:val="22"/>
        </w:num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The University will carry out checks only where they are necessary and required under the law:</w:t>
      </w:r>
    </w:p>
    <w:p w14:paraId="74DD2114" w14:textId="77777777" w:rsidR="000362D7" w:rsidRPr="00671B23" w:rsidRDefault="000362D7" w:rsidP="76B34E0D">
      <w:pPr>
        <w:pStyle w:val="ListParagraph"/>
        <w:numPr>
          <w:ilvl w:val="0"/>
          <w:numId w:val="22"/>
        </w:num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Process will be workable, proportionate and consistent</w:t>
      </w:r>
    </w:p>
    <w:p w14:paraId="31326FFE" w14:textId="77777777" w:rsidR="000362D7" w:rsidRPr="00671B23" w:rsidRDefault="000362D7" w:rsidP="000362D7">
      <w:pPr>
        <w:pStyle w:val="ListParagraph"/>
        <w:numPr>
          <w:ilvl w:val="0"/>
          <w:numId w:val="22"/>
        </w:num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Information will be processed and handled sensitively and confidentially and in full compliance of Data Protection legislation</w:t>
      </w:r>
    </w:p>
    <w:p w14:paraId="526E50BC" w14:textId="77777777" w:rsidR="000362D7" w:rsidRPr="000362D7" w:rsidRDefault="000362D7" w:rsidP="76B34E0D">
      <w:pPr>
        <w:pStyle w:val="ListParagraph"/>
        <w:numPr>
          <w:ilvl w:val="0"/>
          <w:numId w:val="22"/>
        </w:numPr>
        <w:shd w:val="clear" w:color="auto" w:fill="FDFDFD"/>
        <w:spacing w:line="360" w:lineRule="auto"/>
        <w:rPr>
          <w:rFonts w:ascii="Arial" w:hAnsi="Arial" w:cs="Arial"/>
          <w:color w:val="404040"/>
          <w:sz w:val="20"/>
          <w:szCs w:val="20"/>
          <w:lang w:eastAsia="en-GB"/>
        </w:rPr>
      </w:pPr>
      <w:r w:rsidRPr="76B34E0D">
        <w:rPr>
          <w:rFonts w:asciiTheme="minorHAnsi" w:hAnsiTheme="minorHAnsi" w:cstheme="minorBidi"/>
          <w:color w:val="404040" w:themeColor="text1" w:themeTint="BF"/>
          <w:sz w:val="22"/>
          <w:szCs w:val="22"/>
          <w:lang w:eastAsia="en-GB"/>
        </w:rPr>
        <w:t>Having a criminal record will not necessarily prevent employment with the University.  This will depend upon the nature of the position, together with the circumstances and background of the offence</w:t>
      </w:r>
      <w:r w:rsidRPr="76B34E0D">
        <w:rPr>
          <w:rFonts w:ascii="Arial" w:hAnsi="Arial" w:cs="Arial"/>
          <w:color w:val="404040" w:themeColor="text1" w:themeTint="BF"/>
          <w:sz w:val="20"/>
          <w:szCs w:val="20"/>
          <w:lang w:eastAsia="en-GB"/>
        </w:rPr>
        <w:t xml:space="preserve">.  </w:t>
      </w:r>
    </w:p>
    <w:p w14:paraId="29D6B04F" w14:textId="77777777" w:rsidR="00D56F84" w:rsidRPr="00153018" w:rsidRDefault="00D56F84" w:rsidP="00D56F84">
      <w:pPr>
        <w:shd w:val="clear" w:color="auto" w:fill="FDFDFD"/>
        <w:spacing w:line="360" w:lineRule="auto"/>
        <w:rPr>
          <w:rFonts w:ascii="Verdana" w:hAnsi="Verdana"/>
          <w:color w:val="404040"/>
          <w:sz w:val="20"/>
          <w:szCs w:val="20"/>
          <w:lang w:val="en" w:eastAsia="en-GB"/>
        </w:rPr>
      </w:pPr>
      <w:bookmarkStart w:id="1" w:name="d.en.213524"/>
      <w:bookmarkEnd w:id="1"/>
      <w:r w:rsidRPr="00153018">
        <w:rPr>
          <w:rFonts w:ascii="Arial" w:hAnsi="Arial" w:cs="Arial"/>
          <w:color w:val="404040"/>
          <w:sz w:val="20"/>
          <w:szCs w:val="20"/>
          <w:lang w:val="en" w:eastAsia="en-GB"/>
        </w:rPr>
        <w:t xml:space="preserve"> </w:t>
      </w:r>
    </w:p>
    <w:p w14:paraId="421509CE" w14:textId="77777777" w:rsidR="00D56F84" w:rsidRPr="00671B23" w:rsidRDefault="00212F22" w:rsidP="00D56F84">
      <w:pPr>
        <w:shd w:val="clear" w:color="auto" w:fill="FDFDFD"/>
        <w:spacing w:line="360" w:lineRule="auto"/>
        <w:rPr>
          <w:rFonts w:asciiTheme="minorHAnsi" w:hAnsiTheme="minorHAnsi" w:cstheme="minorHAnsi"/>
          <w:b/>
          <w:bCs/>
          <w:color w:val="404040"/>
          <w:kern w:val="36"/>
          <w:sz w:val="22"/>
          <w:szCs w:val="22"/>
          <w:lang w:val="en" w:eastAsia="en-GB"/>
        </w:rPr>
      </w:pPr>
      <w:bookmarkStart w:id="2" w:name="d.en.213527"/>
      <w:bookmarkEnd w:id="2"/>
      <w:r w:rsidRPr="00671B23">
        <w:rPr>
          <w:rFonts w:asciiTheme="minorHAnsi" w:hAnsiTheme="minorHAnsi" w:cstheme="minorHAnsi"/>
          <w:b/>
          <w:bCs/>
          <w:color w:val="404040"/>
          <w:kern w:val="36"/>
          <w:sz w:val="22"/>
          <w:szCs w:val="22"/>
          <w:lang w:val="en" w:eastAsia="en-GB"/>
        </w:rPr>
        <w:t>4</w:t>
      </w:r>
      <w:r w:rsidR="00D56F84" w:rsidRPr="00671B23">
        <w:rPr>
          <w:rFonts w:asciiTheme="minorHAnsi" w:hAnsiTheme="minorHAnsi" w:cstheme="minorHAnsi"/>
          <w:b/>
          <w:bCs/>
          <w:color w:val="404040"/>
          <w:kern w:val="36"/>
          <w:sz w:val="22"/>
          <w:szCs w:val="22"/>
          <w:lang w:val="en" w:eastAsia="en-GB"/>
        </w:rPr>
        <w:t xml:space="preserve"> Introduction to the Protection of Vulnerable Groups (Scotland) Act 2007</w:t>
      </w:r>
    </w:p>
    <w:p w14:paraId="5922A619" w14:textId="77777777" w:rsidR="00B96A02" w:rsidRDefault="00656679" w:rsidP="75AFB520">
      <w:pPr>
        <w:shd w:val="clear" w:color="auto" w:fill="FDFDFD"/>
        <w:spacing w:line="360" w:lineRule="auto"/>
        <w:rPr>
          <w:rFonts w:asciiTheme="minorHAnsi" w:hAnsiTheme="minorHAnsi" w:cstheme="minorBidi"/>
          <w:color w:val="404040"/>
          <w:sz w:val="22"/>
          <w:szCs w:val="22"/>
          <w:lang w:eastAsia="en-GB"/>
        </w:rPr>
      </w:pPr>
      <w:r w:rsidRPr="75AFB520">
        <w:rPr>
          <w:rFonts w:asciiTheme="minorHAnsi" w:hAnsiTheme="minorHAnsi" w:cstheme="minorBidi"/>
          <w:color w:val="000000" w:themeColor="text1"/>
          <w:sz w:val="22"/>
          <w:szCs w:val="22"/>
          <w:lang w:eastAsia="en-GB"/>
        </w:rPr>
        <w:t xml:space="preserve">The PVG scheme replaces enhanced disclosures for individuals working with vulnerable </w:t>
      </w:r>
      <w:r w:rsidR="008B5C1B" w:rsidRPr="75AFB520">
        <w:rPr>
          <w:rFonts w:asciiTheme="minorHAnsi" w:hAnsiTheme="minorHAnsi" w:cstheme="minorBidi"/>
          <w:color w:val="000000" w:themeColor="text1"/>
          <w:sz w:val="22"/>
          <w:szCs w:val="22"/>
          <w:lang w:eastAsia="en-GB"/>
        </w:rPr>
        <w:t>group’s</w:t>
      </w:r>
      <w:r w:rsidRPr="75AFB520">
        <w:rPr>
          <w:rFonts w:asciiTheme="minorHAnsi" w:hAnsiTheme="minorHAnsi" w:cstheme="minorBidi"/>
          <w:color w:val="000000" w:themeColor="text1"/>
          <w:sz w:val="22"/>
          <w:szCs w:val="22"/>
          <w:lang w:eastAsia="en-GB"/>
        </w:rPr>
        <w:t xml:space="preserve"> </w:t>
      </w:r>
      <w:r w:rsidR="008B5C1B" w:rsidRPr="75AFB520">
        <w:rPr>
          <w:rFonts w:asciiTheme="minorHAnsi" w:hAnsiTheme="minorHAnsi" w:cstheme="minorBidi"/>
          <w:color w:val="000000" w:themeColor="text1"/>
          <w:sz w:val="22"/>
          <w:szCs w:val="22"/>
          <w:lang w:eastAsia="en-GB"/>
        </w:rPr>
        <w:t>i.e.</w:t>
      </w:r>
      <w:r w:rsidRPr="75AFB520">
        <w:rPr>
          <w:rFonts w:asciiTheme="minorHAnsi" w:hAnsiTheme="minorHAnsi" w:cstheme="minorBidi"/>
          <w:color w:val="000000" w:themeColor="text1"/>
          <w:sz w:val="22"/>
          <w:szCs w:val="22"/>
          <w:lang w:eastAsia="en-GB"/>
        </w:rPr>
        <w:t xml:space="preserve"> children and protected adults.  I</w:t>
      </w:r>
      <w:r w:rsidR="00EE7930" w:rsidRPr="75AFB520">
        <w:rPr>
          <w:rFonts w:asciiTheme="minorHAnsi" w:hAnsiTheme="minorHAnsi" w:cstheme="minorBidi"/>
          <w:color w:val="000000" w:themeColor="text1"/>
          <w:sz w:val="22"/>
          <w:szCs w:val="22"/>
          <w:lang w:eastAsia="en-GB"/>
        </w:rPr>
        <w:t>t</w:t>
      </w:r>
      <w:r w:rsidRPr="75AFB520">
        <w:rPr>
          <w:rFonts w:asciiTheme="minorHAnsi" w:hAnsiTheme="minorHAnsi" w:cstheme="minorBidi"/>
          <w:color w:val="000000" w:themeColor="text1"/>
          <w:sz w:val="22"/>
          <w:szCs w:val="22"/>
          <w:lang w:eastAsia="en-GB"/>
        </w:rPr>
        <w:t xml:space="preserve"> went live on 28 February 2011.</w:t>
      </w:r>
      <w:r w:rsidR="008B5C1B" w:rsidRPr="75AFB520">
        <w:rPr>
          <w:rFonts w:asciiTheme="minorHAnsi" w:hAnsiTheme="minorHAnsi" w:cstheme="minorBidi"/>
          <w:color w:val="000000" w:themeColor="text1"/>
          <w:sz w:val="22"/>
          <w:szCs w:val="22"/>
          <w:lang w:eastAsia="en-GB"/>
        </w:rPr>
        <w:t xml:space="preserve"> </w:t>
      </w:r>
      <w:r w:rsidR="00B96A02" w:rsidRPr="75AFB520">
        <w:rPr>
          <w:rFonts w:asciiTheme="minorHAnsi" w:hAnsiTheme="minorHAnsi" w:cstheme="minorBidi"/>
          <w:color w:val="000000" w:themeColor="text1"/>
          <w:sz w:val="22"/>
          <w:szCs w:val="22"/>
          <w:lang w:eastAsia="en-GB"/>
        </w:rPr>
        <w:t xml:space="preserve">It created a membership scheme to replace the previous Disclosure Scotland checking system for individuals who work with children and / or protected adults.  The legislation makes it an offence for an organisation to employ a person who is barred from working with children and / or protected adults and for an individual to put themselves forward for regulated work whist barred.    </w:t>
      </w:r>
    </w:p>
    <w:p w14:paraId="3656B9AB" w14:textId="77777777" w:rsidR="007057D5" w:rsidRPr="00671B23" w:rsidRDefault="007057D5" w:rsidP="00D56F84">
      <w:pPr>
        <w:shd w:val="clear" w:color="auto" w:fill="FDFDFD"/>
        <w:spacing w:line="360" w:lineRule="auto"/>
        <w:rPr>
          <w:rFonts w:asciiTheme="minorHAnsi" w:hAnsiTheme="minorHAnsi" w:cstheme="minorHAnsi"/>
          <w:color w:val="404040"/>
          <w:sz w:val="22"/>
          <w:szCs w:val="22"/>
          <w:lang w:val="en" w:eastAsia="en-GB"/>
        </w:rPr>
      </w:pPr>
    </w:p>
    <w:p w14:paraId="2C17CFE6" w14:textId="77777777" w:rsidR="00B96A02" w:rsidRPr="00671B23" w:rsidRDefault="00212F22" w:rsidP="00B96A02">
      <w:pPr>
        <w:shd w:val="clear" w:color="auto" w:fill="FDFDFD"/>
        <w:spacing w:line="360" w:lineRule="auto"/>
        <w:rPr>
          <w:rFonts w:asciiTheme="minorHAnsi" w:hAnsiTheme="minorHAnsi" w:cstheme="minorHAnsi"/>
          <w:b/>
          <w:bCs/>
          <w:color w:val="404040"/>
          <w:kern w:val="36"/>
          <w:sz w:val="22"/>
          <w:szCs w:val="22"/>
          <w:lang w:val="en" w:eastAsia="en-GB"/>
        </w:rPr>
      </w:pPr>
      <w:r w:rsidRPr="00671B23">
        <w:rPr>
          <w:rFonts w:asciiTheme="minorHAnsi" w:hAnsiTheme="minorHAnsi" w:cstheme="minorHAnsi"/>
          <w:b/>
          <w:bCs/>
          <w:color w:val="404040"/>
          <w:kern w:val="36"/>
          <w:sz w:val="22"/>
          <w:szCs w:val="22"/>
          <w:lang w:val="en" w:eastAsia="en-GB"/>
        </w:rPr>
        <w:lastRenderedPageBreak/>
        <w:t>4</w:t>
      </w:r>
      <w:r w:rsidR="00B96A02" w:rsidRPr="00671B23">
        <w:rPr>
          <w:rFonts w:asciiTheme="minorHAnsi" w:hAnsiTheme="minorHAnsi" w:cstheme="minorHAnsi"/>
          <w:b/>
          <w:bCs/>
          <w:color w:val="404040"/>
          <w:kern w:val="36"/>
          <w:sz w:val="22"/>
          <w:szCs w:val="22"/>
          <w:lang w:val="en" w:eastAsia="en-GB"/>
        </w:rPr>
        <w:t xml:space="preserve">.1 Definition of Children and Protected Adults </w:t>
      </w:r>
    </w:p>
    <w:p w14:paraId="4B47D20E" w14:textId="77777777" w:rsidR="00B96A02" w:rsidRPr="00671B23" w:rsidRDefault="00B96A02" w:rsidP="00B96A02">
      <w:pPr>
        <w:pStyle w:val="ListParagraph"/>
        <w:numPr>
          <w:ilvl w:val="0"/>
          <w:numId w:val="23"/>
        </w:num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A </w:t>
      </w:r>
      <w:r w:rsidRPr="00671B23">
        <w:rPr>
          <w:rFonts w:asciiTheme="minorHAnsi" w:hAnsiTheme="minorHAnsi" w:cstheme="minorHAnsi"/>
          <w:b/>
          <w:color w:val="404040"/>
          <w:sz w:val="22"/>
          <w:szCs w:val="22"/>
          <w:u w:val="single"/>
          <w:lang w:val="en" w:eastAsia="en-GB"/>
        </w:rPr>
        <w:t>Child</w:t>
      </w:r>
      <w:r w:rsidRPr="00671B23">
        <w:rPr>
          <w:rFonts w:asciiTheme="minorHAnsi" w:hAnsiTheme="minorHAnsi" w:cstheme="minorHAnsi"/>
          <w:color w:val="404040"/>
          <w:sz w:val="22"/>
          <w:szCs w:val="22"/>
          <w:lang w:val="en" w:eastAsia="en-GB"/>
        </w:rPr>
        <w:t xml:space="preserve"> is defined as an individual under 18 years of age</w:t>
      </w:r>
    </w:p>
    <w:p w14:paraId="2EB6D5A5" w14:textId="77777777" w:rsidR="00D56F84" w:rsidRPr="00671B23" w:rsidRDefault="00B96A02" w:rsidP="76B34E0D">
      <w:pPr>
        <w:pStyle w:val="ListParagraph"/>
        <w:numPr>
          <w:ilvl w:val="0"/>
          <w:numId w:val="23"/>
        </w:num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A </w:t>
      </w:r>
      <w:r w:rsidRPr="76B34E0D">
        <w:rPr>
          <w:rFonts w:asciiTheme="minorHAnsi" w:hAnsiTheme="minorHAnsi" w:cstheme="minorBidi"/>
          <w:b/>
          <w:bCs/>
          <w:color w:val="404040" w:themeColor="text1" w:themeTint="BF"/>
          <w:sz w:val="22"/>
          <w:szCs w:val="22"/>
          <w:u w:val="single"/>
          <w:lang w:val="en-US" w:eastAsia="en-GB"/>
        </w:rPr>
        <w:t>Protected Adult</w:t>
      </w:r>
      <w:r w:rsidRPr="76B34E0D">
        <w:rPr>
          <w:rFonts w:asciiTheme="minorHAnsi" w:hAnsiTheme="minorHAnsi" w:cstheme="minorBidi"/>
          <w:color w:val="404040" w:themeColor="text1" w:themeTint="BF"/>
          <w:sz w:val="22"/>
          <w:szCs w:val="22"/>
          <w:lang w:val="en-US" w:eastAsia="en-GB"/>
        </w:rPr>
        <w:t xml:space="preserve"> is defined as an individual</w:t>
      </w:r>
      <w:r w:rsidR="00D56F84" w:rsidRPr="76B34E0D">
        <w:rPr>
          <w:rFonts w:asciiTheme="minorHAnsi" w:hAnsiTheme="minorHAnsi" w:cstheme="minorBidi"/>
          <w:color w:val="404040" w:themeColor="text1" w:themeTint="BF"/>
          <w:sz w:val="22"/>
          <w:szCs w:val="22"/>
          <w:lang w:val="en-US" w:eastAsia="en-GB"/>
        </w:rPr>
        <w:t xml:space="preserve"> aged 16 or over who </w:t>
      </w:r>
      <w:r w:rsidRPr="76B34E0D">
        <w:rPr>
          <w:rFonts w:asciiTheme="minorHAnsi" w:hAnsiTheme="minorHAnsi" w:cstheme="minorBidi"/>
          <w:color w:val="404040" w:themeColor="text1" w:themeTint="BF"/>
          <w:sz w:val="22"/>
          <w:szCs w:val="22"/>
          <w:lang w:val="en-US" w:eastAsia="en-GB"/>
        </w:rPr>
        <w:t xml:space="preserve">is provided with (and thus receives) </w:t>
      </w:r>
      <w:r w:rsidR="00D56F84" w:rsidRPr="76B34E0D">
        <w:rPr>
          <w:rFonts w:asciiTheme="minorHAnsi" w:hAnsiTheme="minorHAnsi" w:cstheme="minorBidi"/>
          <w:color w:val="404040" w:themeColor="text1" w:themeTint="BF"/>
          <w:sz w:val="22"/>
          <w:szCs w:val="22"/>
          <w:lang w:val="en-US" w:eastAsia="en-GB"/>
        </w:rPr>
        <w:t>a type of c</w:t>
      </w:r>
      <w:r w:rsidRPr="76B34E0D">
        <w:rPr>
          <w:rFonts w:asciiTheme="minorHAnsi" w:hAnsiTheme="minorHAnsi" w:cstheme="minorBidi"/>
          <w:color w:val="404040" w:themeColor="text1" w:themeTint="BF"/>
          <w:sz w:val="22"/>
          <w:szCs w:val="22"/>
          <w:lang w:val="en-US" w:eastAsia="en-GB"/>
        </w:rPr>
        <w:t xml:space="preserve">are, support or welfare service.  Protected adult is a </w:t>
      </w:r>
      <w:proofErr w:type="gramStart"/>
      <w:r w:rsidRPr="76B34E0D">
        <w:rPr>
          <w:rFonts w:asciiTheme="minorHAnsi" w:hAnsiTheme="minorHAnsi" w:cstheme="minorBidi"/>
          <w:color w:val="404040" w:themeColor="text1" w:themeTint="BF"/>
          <w:sz w:val="22"/>
          <w:szCs w:val="22"/>
          <w:lang w:val="en-US" w:eastAsia="en-GB"/>
        </w:rPr>
        <w:t>service based</w:t>
      </w:r>
      <w:proofErr w:type="gramEnd"/>
      <w:r w:rsidRPr="76B34E0D">
        <w:rPr>
          <w:rFonts w:asciiTheme="minorHAnsi" w:hAnsiTheme="minorHAnsi" w:cstheme="minorBidi"/>
          <w:color w:val="404040" w:themeColor="text1" w:themeTint="BF"/>
          <w:sz w:val="22"/>
          <w:szCs w:val="22"/>
          <w:lang w:val="en-US" w:eastAsia="en-GB"/>
        </w:rPr>
        <w:t xml:space="preserve"> definition and avoids labelling adults on the basis of their having a specific condition or disability. </w:t>
      </w:r>
    </w:p>
    <w:p w14:paraId="4993122E" w14:textId="77777777" w:rsidR="00B96A02" w:rsidRPr="00671B23" w:rsidRDefault="00B96A02" w:rsidP="00B96A02">
      <w:p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There are four categories of service, receipt of any one of which makes an individual a protected adult:</w:t>
      </w:r>
    </w:p>
    <w:p w14:paraId="612383E9" w14:textId="77777777" w:rsidR="00B96A02" w:rsidRPr="00671B23" w:rsidRDefault="00B96A02" w:rsidP="00B96A02">
      <w:pPr>
        <w:pStyle w:val="ListParagraph"/>
        <w:numPr>
          <w:ilvl w:val="0"/>
          <w:numId w:val="24"/>
        </w:num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Registered care services</w:t>
      </w:r>
    </w:p>
    <w:p w14:paraId="0C0BF5A4" w14:textId="77777777" w:rsidR="00B96A02" w:rsidRPr="00671B23" w:rsidRDefault="00B96A02" w:rsidP="00B96A02">
      <w:pPr>
        <w:pStyle w:val="ListParagraph"/>
        <w:numPr>
          <w:ilvl w:val="0"/>
          <w:numId w:val="24"/>
        </w:num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Health services</w:t>
      </w:r>
    </w:p>
    <w:p w14:paraId="57276ECE" w14:textId="77777777" w:rsidR="00B96A02" w:rsidRPr="00671B23" w:rsidRDefault="00B96A02" w:rsidP="00B96A02">
      <w:pPr>
        <w:pStyle w:val="ListParagraph"/>
        <w:numPr>
          <w:ilvl w:val="0"/>
          <w:numId w:val="24"/>
        </w:num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Community care services</w:t>
      </w:r>
    </w:p>
    <w:p w14:paraId="16125F50" w14:textId="77777777" w:rsidR="00B96A02" w:rsidRPr="00671B23" w:rsidRDefault="00B96A02" w:rsidP="00B96A02">
      <w:pPr>
        <w:pStyle w:val="ListParagraph"/>
        <w:numPr>
          <w:ilvl w:val="0"/>
          <w:numId w:val="24"/>
        </w:num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Welfare services</w:t>
      </w:r>
    </w:p>
    <w:p w14:paraId="45FB0818" w14:textId="77777777" w:rsidR="00B96A02" w:rsidRDefault="00B96A02" w:rsidP="00B96A02">
      <w:pPr>
        <w:pStyle w:val="ListParagraph"/>
        <w:shd w:val="clear" w:color="auto" w:fill="FDFDFD"/>
        <w:spacing w:line="360" w:lineRule="auto"/>
        <w:rPr>
          <w:rFonts w:ascii="Arial" w:hAnsi="Arial" w:cs="Arial"/>
          <w:color w:val="404040"/>
          <w:sz w:val="20"/>
          <w:szCs w:val="20"/>
          <w:lang w:val="en" w:eastAsia="en-GB"/>
        </w:rPr>
      </w:pPr>
    </w:p>
    <w:p w14:paraId="565D7F6D" w14:textId="77777777" w:rsidR="00932E85" w:rsidRPr="00671B23" w:rsidRDefault="00212F22" w:rsidP="00932E85">
      <w:pPr>
        <w:shd w:val="clear" w:color="auto" w:fill="FDFDFD"/>
        <w:spacing w:line="360" w:lineRule="auto"/>
        <w:rPr>
          <w:rFonts w:asciiTheme="minorHAnsi" w:hAnsiTheme="minorHAnsi" w:cstheme="minorHAnsi"/>
          <w:b/>
          <w:bCs/>
          <w:color w:val="404040"/>
          <w:kern w:val="36"/>
          <w:sz w:val="22"/>
          <w:szCs w:val="22"/>
          <w:lang w:val="en" w:eastAsia="en-GB"/>
        </w:rPr>
      </w:pPr>
      <w:r w:rsidRPr="00671B23">
        <w:rPr>
          <w:rFonts w:asciiTheme="minorHAnsi" w:hAnsiTheme="minorHAnsi" w:cstheme="minorHAnsi"/>
          <w:b/>
          <w:bCs/>
          <w:color w:val="404040"/>
          <w:kern w:val="36"/>
          <w:sz w:val="22"/>
          <w:szCs w:val="22"/>
          <w:lang w:val="en" w:eastAsia="en-GB"/>
        </w:rPr>
        <w:t>4</w:t>
      </w:r>
      <w:r w:rsidR="00932E85" w:rsidRPr="00671B23">
        <w:rPr>
          <w:rFonts w:asciiTheme="minorHAnsi" w:hAnsiTheme="minorHAnsi" w:cstheme="minorHAnsi"/>
          <w:b/>
          <w:bCs/>
          <w:color w:val="404040"/>
          <w:kern w:val="36"/>
          <w:sz w:val="22"/>
          <w:szCs w:val="22"/>
          <w:lang w:val="en" w:eastAsia="en-GB"/>
        </w:rPr>
        <w:t xml:space="preserve">.2 Definition of Regulated work </w:t>
      </w:r>
    </w:p>
    <w:p w14:paraId="148655E6" w14:textId="77777777" w:rsidR="00C43E0C" w:rsidRPr="00671B23" w:rsidRDefault="00C43E0C" w:rsidP="75AFB520">
      <w:pPr>
        <w:shd w:val="clear" w:color="auto" w:fill="FDFDFD"/>
        <w:spacing w:line="360" w:lineRule="auto"/>
        <w:rPr>
          <w:rFonts w:asciiTheme="minorHAnsi" w:hAnsiTheme="minorHAnsi" w:cstheme="minorBidi"/>
          <w:color w:val="404040"/>
          <w:sz w:val="22"/>
          <w:szCs w:val="22"/>
          <w:lang w:eastAsia="en-GB"/>
        </w:rPr>
      </w:pPr>
      <w:r w:rsidRPr="75AFB520">
        <w:rPr>
          <w:rFonts w:asciiTheme="minorHAnsi" w:hAnsiTheme="minorHAnsi" w:cstheme="minorBidi"/>
          <w:color w:val="000000" w:themeColor="text1"/>
          <w:sz w:val="22"/>
          <w:szCs w:val="22"/>
          <w:lang w:eastAsia="en-GB"/>
        </w:rPr>
        <w:t xml:space="preserve">It is not possible to provide a definitive list of roles, position or types of employment that constitute regulated work, not least because the nature of individual job descriptions </w:t>
      </w:r>
      <w:proofErr w:type="gramStart"/>
      <w:r w:rsidRPr="75AFB520">
        <w:rPr>
          <w:rFonts w:asciiTheme="minorHAnsi" w:hAnsiTheme="minorHAnsi" w:cstheme="minorBidi"/>
          <w:color w:val="000000" w:themeColor="text1"/>
          <w:sz w:val="22"/>
          <w:szCs w:val="22"/>
          <w:lang w:eastAsia="en-GB"/>
        </w:rPr>
        <w:t>work</w:t>
      </w:r>
      <w:proofErr w:type="gramEnd"/>
      <w:r w:rsidRPr="75AFB520">
        <w:rPr>
          <w:rFonts w:asciiTheme="minorHAnsi" w:hAnsiTheme="minorHAnsi" w:cstheme="minorBidi"/>
          <w:color w:val="000000" w:themeColor="text1"/>
          <w:sz w:val="22"/>
          <w:szCs w:val="22"/>
          <w:lang w:eastAsia="en-GB"/>
        </w:rPr>
        <w:t xml:space="preserve"> changes.  The PVG act defines ‘regulated work’ by reference to:</w:t>
      </w:r>
    </w:p>
    <w:p w14:paraId="2B679B1B" w14:textId="77777777" w:rsidR="00E65628" w:rsidRPr="00671B23" w:rsidRDefault="00E65628" w:rsidP="00E65628">
      <w:pPr>
        <w:pStyle w:val="ListParagraph"/>
        <w:numPr>
          <w:ilvl w:val="0"/>
          <w:numId w:val="20"/>
        </w:num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The activities that a person </w:t>
      </w:r>
      <w:proofErr w:type="gramStart"/>
      <w:r w:rsidRPr="00671B23">
        <w:rPr>
          <w:rFonts w:asciiTheme="minorHAnsi" w:hAnsiTheme="minorHAnsi" w:cstheme="minorHAnsi"/>
          <w:color w:val="404040"/>
          <w:sz w:val="22"/>
          <w:szCs w:val="22"/>
          <w:lang w:val="en" w:eastAsia="en-GB"/>
        </w:rPr>
        <w:t>does;</w:t>
      </w:r>
      <w:proofErr w:type="gramEnd"/>
    </w:p>
    <w:p w14:paraId="6222E97A" w14:textId="77777777" w:rsidR="00E65628" w:rsidRPr="00671B23" w:rsidRDefault="00E65628" w:rsidP="00E65628">
      <w:pPr>
        <w:pStyle w:val="ListParagraph"/>
        <w:numPr>
          <w:ilvl w:val="0"/>
          <w:numId w:val="20"/>
        </w:num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The establishment in which a person </w:t>
      </w:r>
      <w:proofErr w:type="gramStart"/>
      <w:r w:rsidRPr="00671B23">
        <w:rPr>
          <w:rFonts w:asciiTheme="minorHAnsi" w:hAnsiTheme="minorHAnsi" w:cstheme="minorHAnsi"/>
          <w:color w:val="404040"/>
          <w:sz w:val="22"/>
          <w:szCs w:val="22"/>
          <w:lang w:val="en" w:eastAsia="en-GB"/>
        </w:rPr>
        <w:t>works;</w:t>
      </w:r>
      <w:proofErr w:type="gramEnd"/>
    </w:p>
    <w:p w14:paraId="3A8269FE" w14:textId="77777777" w:rsidR="00E65628" w:rsidRPr="00671B23" w:rsidRDefault="00E65628" w:rsidP="00E65628">
      <w:pPr>
        <w:pStyle w:val="ListParagraph"/>
        <w:numPr>
          <w:ilvl w:val="0"/>
          <w:numId w:val="20"/>
        </w:num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The position that they </w:t>
      </w:r>
      <w:proofErr w:type="gramStart"/>
      <w:r w:rsidRPr="00671B23">
        <w:rPr>
          <w:rFonts w:asciiTheme="minorHAnsi" w:hAnsiTheme="minorHAnsi" w:cstheme="minorHAnsi"/>
          <w:color w:val="404040"/>
          <w:sz w:val="22"/>
          <w:szCs w:val="22"/>
          <w:lang w:val="en" w:eastAsia="en-GB"/>
        </w:rPr>
        <w:t>hold;</w:t>
      </w:r>
      <w:proofErr w:type="gramEnd"/>
    </w:p>
    <w:p w14:paraId="3FA20DA1" w14:textId="77777777" w:rsidR="00E65628" w:rsidRPr="00671B23" w:rsidRDefault="00E65628" w:rsidP="76B34E0D">
      <w:pPr>
        <w:pStyle w:val="ListParagraph"/>
        <w:numPr>
          <w:ilvl w:val="0"/>
          <w:numId w:val="20"/>
        </w:numPr>
        <w:shd w:val="clear" w:color="auto" w:fill="FDFDFD"/>
        <w:spacing w:line="360" w:lineRule="auto"/>
        <w:rPr>
          <w:rFonts w:asciiTheme="minorHAnsi" w:hAnsiTheme="minorHAnsi" w:cstheme="minorBidi"/>
          <w:color w:val="404040"/>
          <w:sz w:val="22"/>
          <w:szCs w:val="22"/>
          <w:lang w:val="en-US" w:eastAsia="en-GB"/>
        </w:rPr>
      </w:pPr>
      <w:proofErr w:type="gramStart"/>
      <w:r w:rsidRPr="76B34E0D">
        <w:rPr>
          <w:rFonts w:asciiTheme="minorHAnsi" w:hAnsiTheme="minorHAnsi" w:cstheme="minorBidi"/>
          <w:color w:val="404040" w:themeColor="text1" w:themeTint="BF"/>
          <w:sz w:val="22"/>
          <w:szCs w:val="22"/>
          <w:lang w:val="en-US" w:eastAsia="en-GB"/>
        </w:rPr>
        <w:t>Or,</w:t>
      </w:r>
      <w:proofErr w:type="gramEnd"/>
      <w:r w:rsidRPr="76B34E0D">
        <w:rPr>
          <w:rFonts w:asciiTheme="minorHAnsi" w:hAnsiTheme="minorHAnsi" w:cstheme="minorBidi"/>
          <w:color w:val="404040" w:themeColor="text1" w:themeTint="BF"/>
          <w:sz w:val="22"/>
          <w:szCs w:val="22"/>
          <w:lang w:val="en-US" w:eastAsia="en-GB"/>
        </w:rPr>
        <w:t xml:space="preserve"> the people for whom they have </w:t>
      </w:r>
      <w:proofErr w:type="gramStart"/>
      <w:r w:rsidRPr="76B34E0D">
        <w:rPr>
          <w:rFonts w:asciiTheme="minorHAnsi" w:hAnsiTheme="minorHAnsi" w:cstheme="minorBidi"/>
          <w:color w:val="404040" w:themeColor="text1" w:themeTint="BF"/>
          <w:sz w:val="22"/>
          <w:szCs w:val="22"/>
          <w:lang w:val="en-US" w:eastAsia="en-GB"/>
        </w:rPr>
        <w:t>day t</w:t>
      </w:r>
      <w:r w:rsidR="003E6206" w:rsidRPr="76B34E0D">
        <w:rPr>
          <w:rFonts w:asciiTheme="minorHAnsi" w:hAnsiTheme="minorHAnsi" w:cstheme="minorBidi"/>
          <w:color w:val="404040" w:themeColor="text1" w:themeTint="BF"/>
          <w:sz w:val="22"/>
          <w:szCs w:val="22"/>
          <w:lang w:val="en-US" w:eastAsia="en-GB"/>
        </w:rPr>
        <w:t>o day</w:t>
      </w:r>
      <w:proofErr w:type="gramEnd"/>
      <w:r w:rsidR="003E6206" w:rsidRPr="76B34E0D">
        <w:rPr>
          <w:rFonts w:asciiTheme="minorHAnsi" w:hAnsiTheme="minorHAnsi" w:cstheme="minorBidi"/>
          <w:color w:val="404040" w:themeColor="text1" w:themeTint="BF"/>
          <w:sz w:val="22"/>
          <w:szCs w:val="22"/>
          <w:lang w:val="en-US" w:eastAsia="en-GB"/>
        </w:rPr>
        <w:t xml:space="preserve"> management responsibility.</w:t>
      </w:r>
    </w:p>
    <w:p w14:paraId="049F31CB" w14:textId="77777777" w:rsidR="006D35CB" w:rsidRDefault="006D35CB" w:rsidP="003E6206">
      <w:pPr>
        <w:shd w:val="clear" w:color="auto" w:fill="FDFDFD"/>
        <w:spacing w:line="360" w:lineRule="auto"/>
        <w:rPr>
          <w:rFonts w:ascii="Arial" w:hAnsi="Arial" w:cs="Arial"/>
          <w:color w:val="404040"/>
          <w:sz w:val="20"/>
          <w:szCs w:val="20"/>
          <w:lang w:val="en" w:eastAsia="en-GB"/>
        </w:rPr>
      </w:pPr>
    </w:p>
    <w:p w14:paraId="6418311C" w14:textId="77777777" w:rsidR="003E6206" w:rsidRPr="00671B23" w:rsidRDefault="003E6206" w:rsidP="76B34E0D">
      <w:p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There are five steps to </w:t>
      </w:r>
      <w:proofErr w:type="gramStart"/>
      <w:r w:rsidRPr="76B34E0D">
        <w:rPr>
          <w:rFonts w:asciiTheme="minorHAnsi" w:hAnsiTheme="minorHAnsi" w:cstheme="minorBidi"/>
          <w:color w:val="404040" w:themeColor="text1" w:themeTint="BF"/>
          <w:sz w:val="22"/>
          <w:szCs w:val="22"/>
          <w:lang w:val="en-US" w:eastAsia="en-GB"/>
        </w:rPr>
        <w:t>assessing</w:t>
      </w:r>
      <w:proofErr w:type="gramEnd"/>
      <w:r w:rsidRPr="76B34E0D">
        <w:rPr>
          <w:rFonts w:asciiTheme="minorHAnsi" w:hAnsiTheme="minorHAnsi" w:cstheme="minorBidi"/>
          <w:color w:val="404040" w:themeColor="text1" w:themeTint="BF"/>
          <w:sz w:val="22"/>
          <w:szCs w:val="22"/>
          <w:lang w:val="en-US" w:eastAsia="en-GB"/>
        </w:rPr>
        <w:t xml:space="preserve"> whether an individual is doing regulated work.  This involves the consideration of:</w:t>
      </w:r>
    </w:p>
    <w:p w14:paraId="7B8D40BB" w14:textId="77777777" w:rsidR="003E6206" w:rsidRPr="00671B23" w:rsidRDefault="003E6206" w:rsidP="003E6206">
      <w:pPr>
        <w:pStyle w:val="ListParagraph"/>
        <w:numPr>
          <w:ilvl w:val="0"/>
          <w:numId w:val="25"/>
        </w:num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Is it work (paid or unpaid)</w:t>
      </w:r>
    </w:p>
    <w:p w14:paraId="693C78AC" w14:textId="77777777" w:rsidR="003E6206" w:rsidRPr="00671B23" w:rsidRDefault="003E6206" w:rsidP="003E6206">
      <w:pPr>
        <w:pStyle w:val="ListParagraph"/>
        <w:numPr>
          <w:ilvl w:val="0"/>
          <w:numId w:val="25"/>
        </w:num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Who are they working with (children and / or protected adults)</w:t>
      </w:r>
    </w:p>
    <w:p w14:paraId="5448CB13" w14:textId="77777777" w:rsidR="003E6206" w:rsidRPr="00671B23" w:rsidRDefault="003E6206" w:rsidP="003E6206">
      <w:pPr>
        <w:pStyle w:val="ListParagraph"/>
        <w:numPr>
          <w:ilvl w:val="0"/>
          <w:numId w:val="25"/>
        </w:num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What do they do? </w:t>
      </w:r>
      <w:proofErr w:type="gramStart"/>
      <w:r w:rsidRPr="00671B23">
        <w:rPr>
          <w:rFonts w:asciiTheme="minorHAnsi" w:hAnsiTheme="minorHAnsi" w:cstheme="minorHAnsi"/>
          <w:color w:val="404040"/>
          <w:sz w:val="22"/>
          <w:szCs w:val="22"/>
          <w:lang w:val="en" w:eastAsia="en-GB"/>
        </w:rPr>
        <w:t>Are</w:t>
      </w:r>
      <w:proofErr w:type="gramEnd"/>
      <w:r w:rsidRPr="00671B23">
        <w:rPr>
          <w:rFonts w:asciiTheme="minorHAnsi" w:hAnsiTheme="minorHAnsi" w:cstheme="minorHAnsi"/>
          <w:color w:val="404040"/>
          <w:sz w:val="22"/>
          <w:szCs w:val="22"/>
          <w:lang w:val="en" w:eastAsia="en-GB"/>
        </w:rPr>
        <w:t xml:space="preserve"> any of their duties and ‘activity’ under the 2007 act?</w:t>
      </w:r>
    </w:p>
    <w:p w14:paraId="33A602B7" w14:textId="77777777" w:rsidR="003E6206" w:rsidRPr="00671B23" w:rsidRDefault="003E6206" w:rsidP="003E6206">
      <w:pPr>
        <w:pStyle w:val="ListParagraph"/>
        <w:numPr>
          <w:ilvl w:val="0"/>
          <w:numId w:val="25"/>
        </w:num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If so, is the activity part of their normal duties?</w:t>
      </w:r>
    </w:p>
    <w:p w14:paraId="4B7D92B1" w14:textId="77777777" w:rsidR="003E6206" w:rsidRPr="00671B23" w:rsidRDefault="003E6206" w:rsidP="76B34E0D">
      <w:pPr>
        <w:pStyle w:val="ListParagraph"/>
        <w:numPr>
          <w:ilvl w:val="0"/>
          <w:numId w:val="25"/>
        </w:numPr>
        <w:shd w:val="clear" w:color="auto" w:fill="FDFDFD"/>
        <w:spacing w:line="360" w:lineRule="auto"/>
        <w:rPr>
          <w:rFonts w:asciiTheme="minorHAnsi" w:hAnsiTheme="minorHAnsi" w:cstheme="minorBidi"/>
          <w:color w:val="404040"/>
          <w:sz w:val="22"/>
          <w:szCs w:val="22"/>
          <w:lang w:val="en-US" w:eastAsia="en-GB"/>
        </w:rPr>
      </w:pPr>
      <w:proofErr w:type="gramStart"/>
      <w:r w:rsidRPr="76B34E0D">
        <w:rPr>
          <w:rFonts w:asciiTheme="minorHAnsi" w:hAnsiTheme="minorHAnsi" w:cstheme="minorBidi"/>
          <w:color w:val="404040" w:themeColor="text1" w:themeTint="BF"/>
          <w:sz w:val="22"/>
          <w:szCs w:val="22"/>
          <w:lang w:val="en-US" w:eastAsia="en-GB"/>
        </w:rPr>
        <w:t>Are</w:t>
      </w:r>
      <w:proofErr w:type="gramEnd"/>
      <w:r w:rsidRPr="76B34E0D">
        <w:rPr>
          <w:rFonts w:asciiTheme="minorHAnsi" w:hAnsiTheme="minorHAnsi" w:cstheme="minorBidi"/>
          <w:color w:val="404040" w:themeColor="text1" w:themeTint="BF"/>
          <w:sz w:val="22"/>
          <w:szCs w:val="22"/>
          <w:lang w:val="en-US" w:eastAsia="en-GB"/>
        </w:rPr>
        <w:t xml:space="preserve"> there exception, specifically ‘incidental’ which apply?</w:t>
      </w:r>
    </w:p>
    <w:p w14:paraId="53128261" w14:textId="77777777" w:rsidR="00A15A75" w:rsidRDefault="00A15A75" w:rsidP="00D56F84">
      <w:pPr>
        <w:shd w:val="clear" w:color="auto" w:fill="FDFDFD"/>
        <w:spacing w:line="360" w:lineRule="auto"/>
        <w:rPr>
          <w:rFonts w:ascii="Arial" w:hAnsi="Arial" w:cs="Arial"/>
          <w:color w:val="404040"/>
          <w:sz w:val="20"/>
          <w:szCs w:val="20"/>
          <w:lang w:val="en" w:eastAsia="en-GB"/>
        </w:rPr>
      </w:pPr>
    </w:p>
    <w:p w14:paraId="69D8D087" w14:textId="77777777" w:rsidR="00D56F84" w:rsidRPr="00671B23" w:rsidRDefault="006D35CB" w:rsidP="76B34E0D">
      <w:p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Note: that </w:t>
      </w:r>
      <w:r w:rsidRPr="76B34E0D">
        <w:rPr>
          <w:rFonts w:asciiTheme="minorHAnsi" w:hAnsiTheme="minorHAnsi" w:cstheme="minorBidi"/>
          <w:b/>
          <w:bCs/>
          <w:color w:val="404040" w:themeColor="text1" w:themeTint="BF"/>
          <w:sz w:val="22"/>
          <w:szCs w:val="22"/>
          <w:u w:val="single"/>
          <w:lang w:val="en-US" w:eastAsia="en-GB"/>
        </w:rPr>
        <w:t>not</w:t>
      </w:r>
      <w:r w:rsidRPr="76B34E0D">
        <w:rPr>
          <w:rFonts w:asciiTheme="minorHAnsi" w:hAnsiTheme="minorHAnsi" w:cstheme="minorBidi"/>
          <w:color w:val="404040" w:themeColor="text1" w:themeTint="BF"/>
          <w:sz w:val="22"/>
          <w:szCs w:val="22"/>
          <w:lang w:val="en-US" w:eastAsia="en-GB"/>
        </w:rPr>
        <w:t xml:space="preserve"> all 5 steps are required in all cases.  </w:t>
      </w:r>
      <w:r w:rsidR="003E6206" w:rsidRPr="76B34E0D">
        <w:rPr>
          <w:rFonts w:asciiTheme="minorHAnsi" w:hAnsiTheme="minorHAnsi" w:cstheme="minorBidi"/>
          <w:color w:val="404040" w:themeColor="text1" w:themeTint="BF"/>
          <w:sz w:val="22"/>
          <w:szCs w:val="22"/>
          <w:lang w:val="en-US" w:eastAsia="en-GB"/>
        </w:rPr>
        <w:t>More on how to assess whether the work is regulated can be found in (</w:t>
      </w:r>
      <w:r w:rsidR="003E6206" w:rsidRPr="76B34E0D">
        <w:rPr>
          <w:rFonts w:asciiTheme="minorHAnsi" w:hAnsiTheme="minorHAnsi" w:cstheme="minorBidi"/>
          <w:i/>
          <w:iCs/>
          <w:sz w:val="22"/>
          <w:szCs w:val="22"/>
          <w:u w:val="single"/>
          <w:lang w:val="en-US" w:eastAsia="en-GB"/>
        </w:rPr>
        <w:t>appendix 1 how to assess whether the work is regulated)</w:t>
      </w:r>
      <w:r w:rsidR="003E6206" w:rsidRPr="76B34E0D">
        <w:rPr>
          <w:rFonts w:asciiTheme="minorHAnsi" w:hAnsiTheme="minorHAnsi" w:cstheme="minorBidi"/>
          <w:sz w:val="22"/>
          <w:szCs w:val="22"/>
          <w:lang w:val="en-US" w:eastAsia="en-GB"/>
        </w:rPr>
        <w:t xml:space="preserve"> </w:t>
      </w:r>
      <w:r w:rsidRPr="76B34E0D">
        <w:rPr>
          <w:rFonts w:asciiTheme="minorHAnsi" w:hAnsiTheme="minorHAnsi" w:cstheme="minorBidi"/>
          <w:color w:val="404040" w:themeColor="text1" w:themeTint="BF"/>
          <w:sz w:val="22"/>
          <w:szCs w:val="22"/>
          <w:lang w:val="en-US" w:eastAsia="en-GB"/>
        </w:rPr>
        <w:t>Please</w:t>
      </w:r>
      <w:r w:rsidRPr="76B34E0D">
        <w:rPr>
          <w:rFonts w:asciiTheme="minorHAnsi" w:hAnsiTheme="minorHAnsi" w:cstheme="minorBidi"/>
          <w:color w:val="FF0000"/>
          <w:sz w:val="22"/>
          <w:szCs w:val="22"/>
          <w:lang w:val="en-US" w:eastAsia="en-GB"/>
        </w:rPr>
        <w:t xml:space="preserve"> </w:t>
      </w:r>
      <w:r w:rsidR="00D56F84" w:rsidRPr="76B34E0D">
        <w:rPr>
          <w:rFonts w:asciiTheme="minorHAnsi" w:hAnsiTheme="minorHAnsi" w:cstheme="minorBidi"/>
          <w:color w:val="404040" w:themeColor="text1" w:themeTint="BF"/>
          <w:sz w:val="22"/>
          <w:szCs w:val="22"/>
          <w:lang w:val="en-US" w:eastAsia="en-GB"/>
        </w:rPr>
        <w:t xml:space="preserve">Note the university is not a specified establishment under the 2007 act and therefore is not required to carry out checks on </w:t>
      </w:r>
      <w:proofErr w:type="gramStart"/>
      <w:r w:rsidR="00D56F84" w:rsidRPr="76B34E0D">
        <w:rPr>
          <w:rFonts w:asciiTheme="minorHAnsi" w:hAnsiTheme="minorHAnsi" w:cstheme="minorBidi"/>
          <w:color w:val="404040" w:themeColor="text1" w:themeTint="BF"/>
          <w:sz w:val="22"/>
          <w:szCs w:val="22"/>
          <w:lang w:val="en-US" w:eastAsia="en-GB"/>
        </w:rPr>
        <w:t>all of</w:t>
      </w:r>
      <w:proofErr w:type="gramEnd"/>
      <w:r w:rsidR="00D56F84" w:rsidRPr="76B34E0D">
        <w:rPr>
          <w:rFonts w:asciiTheme="minorHAnsi" w:hAnsiTheme="minorHAnsi" w:cstheme="minorBidi"/>
          <w:color w:val="404040" w:themeColor="text1" w:themeTint="BF"/>
          <w:sz w:val="22"/>
          <w:szCs w:val="22"/>
          <w:lang w:val="en-US" w:eastAsia="en-GB"/>
        </w:rPr>
        <w:t xml:space="preserve"> its employees.  In most cases the ‘incidental’ exception (step 5) applies.  This is because we are a higher education establishment whose target</w:t>
      </w:r>
      <w:r w:rsidR="00D56F84" w:rsidRPr="76B34E0D">
        <w:rPr>
          <w:rFonts w:ascii="Arial" w:hAnsi="Arial" w:cs="Arial"/>
          <w:color w:val="404040" w:themeColor="text1" w:themeTint="BF"/>
          <w:sz w:val="20"/>
          <w:szCs w:val="20"/>
          <w:lang w:val="en-US" w:eastAsia="en-GB"/>
        </w:rPr>
        <w:t xml:space="preserve"> </w:t>
      </w:r>
      <w:r w:rsidR="00D56F84" w:rsidRPr="76B34E0D">
        <w:rPr>
          <w:rFonts w:asciiTheme="minorHAnsi" w:hAnsiTheme="minorHAnsi" w:cstheme="minorBidi"/>
          <w:color w:val="404040" w:themeColor="text1" w:themeTint="BF"/>
          <w:sz w:val="22"/>
          <w:szCs w:val="22"/>
          <w:lang w:val="en-US" w:eastAsia="en-GB"/>
        </w:rPr>
        <w:lastRenderedPageBreak/>
        <w:t xml:space="preserve">audience is adults and the fact that a small number </w:t>
      </w:r>
      <w:r w:rsidRPr="76B34E0D">
        <w:rPr>
          <w:rFonts w:asciiTheme="minorHAnsi" w:hAnsiTheme="minorHAnsi" w:cstheme="minorBidi"/>
          <w:color w:val="404040" w:themeColor="text1" w:themeTint="BF"/>
          <w:sz w:val="22"/>
          <w:szCs w:val="22"/>
          <w:lang w:val="en-US" w:eastAsia="en-GB"/>
        </w:rPr>
        <w:t>of</w:t>
      </w:r>
      <w:r w:rsidR="00D56F84" w:rsidRPr="76B34E0D">
        <w:rPr>
          <w:rFonts w:asciiTheme="minorHAnsi" w:hAnsiTheme="minorHAnsi" w:cstheme="minorBidi"/>
          <w:color w:val="404040" w:themeColor="text1" w:themeTint="BF"/>
          <w:sz w:val="22"/>
          <w:szCs w:val="22"/>
          <w:lang w:val="en-US" w:eastAsia="en-GB"/>
        </w:rPr>
        <w:t xml:space="preserve"> students are under 18 and some students are ‘protected adults’ by dint of their own characteristics will </w:t>
      </w:r>
      <w:proofErr w:type="gramStart"/>
      <w:r w:rsidR="00D56F84" w:rsidRPr="76B34E0D">
        <w:rPr>
          <w:rFonts w:asciiTheme="minorHAnsi" w:hAnsiTheme="minorHAnsi" w:cstheme="minorBidi"/>
          <w:color w:val="404040" w:themeColor="text1" w:themeTint="BF"/>
          <w:sz w:val="22"/>
          <w:szCs w:val="22"/>
          <w:lang w:val="en-US" w:eastAsia="en-GB"/>
        </w:rPr>
        <w:t>make contact with</w:t>
      </w:r>
      <w:proofErr w:type="gramEnd"/>
      <w:r w:rsidR="00D56F84" w:rsidRPr="76B34E0D">
        <w:rPr>
          <w:rFonts w:asciiTheme="minorHAnsi" w:hAnsiTheme="minorHAnsi" w:cstheme="minorBidi"/>
          <w:color w:val="404040" w:themeColor="text1" w:themeTint="BF"/>
          <w:sz w:val="22"/>
          <w:szCs w:val="22"/>
          <w:lang w:val="en-US" w:eastAsia="en-GB"/>
        </w:rPr>
        <w:t xml:space="preserve"> these individuals ‘incidental’ to the main employment duties. </w:t>
      </w:r>
    </w:p>
    <w:p w14:paraId="62486C05" w14:textId="77777777" w:rsidR="00D56F84" w:rsidRDefault="00D56F84" w:rsidP="00D56F84">
      <w:pPr>
        <w:pStyle w:val="NormalWeb"/>
        <w:ind w:left="720"/>
        <w:rPr>
          <w:rFonts w:ascii="Verdana" w:hAnsi="Verdana"/>
          <w:color w:val="404040"/>
          <w:sz w:val="17"/>
          <w:szCs w:val="17"/>
          <w:lang w:val="en"/>
        </w:rPr>
      </w:pPr>
    </w:p>
    <w:p w14:paraId="4101652C" w14:textId="77777777" w:rsidR="006D35CB" w:rsidRDefault="006D35CB" w:rsidP="00D56F84">
      <w:pPr>
        <w:pStyle w:val="NormalWeb"/>
        <w:ind w:left="720"/>
        <w:rPr>
          <w:rFonts w:ascii="Verdana" w:hAnsi="Verdana"/>
          <w:color w:val="404040"/>
          <w:sz w:val="17"/>
          <w:szCs w:val="17"/>
          <w:lang w:val="en"/>
        </w:rPr>
      </w:pPr>
    </w:p>
    <w:p w14:paraId="3706E16D" w14:textId="77777777" w:rsidR="00D56F84" w:rsidRPr="00671B23" w:rsidRDefault="00212F22" w:rsidP="00D56F84">
      <w:p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b/>
          <w:bCs/>
          <w:color w:val="404040"/>
          <w:kern w:val="36"/>
          <w:sz w:val="22"/>
          <w:szCs w:val="22"/>
          <w:lang w:val="en" w:eastAsia="en-GB"/>
        </w:rPr>
        <w:t>4.3</w:t>
      </w:r>
      <w:r w:rsidR="00D56F84" w:rsidRPr="00671B23">
        <w:rPr>
          <w:rFonts w:asciiTheme="minorHAnsi" w:hAnsiTheme="minorHAnsi" w:cstheme="minorHAnsi"/>
          <w:b/>
          <w:bCs/>
          <w:color w:val="404040"/>
          <w:kern w:val="36"/>
          <w:sz w:val="22"/>
          <w:szCs w:val="22"/>
          <w:lang w:val="en" w:eastAsia="en-GB"/>
        </w:rPr>
        <w:t xml:space="preserve"> Regulated work and University Posts </w:t>
      </w:r>
    </w:p>
    <w:p w14:paraId="4018AD33" w14:textId="77777777" w:rsidR="00D56F84" w:rsidRPr="00671B23" w:rsidRDefault="00D56F84" w:rsidP="76B34E0D">
      <w:p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Disclosure Scotland has confirmed that Higher Education Institutions are included within the Protection of Vulnerable Groups legislative framework. However, not all individuals who </w:t>
      </w:r>
      <w:proofErr w:type="gramStart"/>
      <w:r w:rsidRPr="76B34E0D">
        <w:rPr>
          <w:rFonts w:asciiTheme="minorHAnsi" w:hAnsiTheme="minorHAnsi" w:cstheme="minorBidi"/>
          <w:color w:val="404040" w:themeColor="text1" w:themeTint="BF"/>
          <w:sz w:val="22"/>
          <w:szCs w:val="22"/>
          <w:lang w:val="en-US" w:eastAsia="en-GB"/>
        </w:rPr>
        <w:t>come into contact with</w:t>
      </w:r>
      <w:proofErr w:type="gramEnd"/>
      <w:r w:rsidRPr="76B34E0D">
        <w:rPr>
          <w:rFonts w:asciiTheme="minorHAnsi" w:hAnsiTheme="minorHAnsi" w:cstheme="minorBidi"/>
          <w:color w:val="404040" w:themeColor="text1" w:themeTint="BF"/>
          <w:sz w:val="22"/>
          <w:szCs w:val="22"/>
          <w:lang w:val="en-US" w:eastAsia="en-GB"/>
        </w:rPr>
        <w:t xml:space="preserve"> children or Protected Adults through their work are doing regulated work under the terms of the Act. Therefore, only University employees and certain students who are enrolled on certain degree </w:t>
      </w:r>
      <w:proofErr w:type="spellStart"/>
      <w:r w:rsidRPr="76B34E0D">
        <w:rPr>
          <w:rFonts w:asciiTheme="minorHAnsi" w:hAnsiTheme="minorHAnsi" w:cstheme="minorBidi"/>
          <w:color w:val="404040" w:themeColor="text1" w:themeTint="BF"/>
          <w:sz w:val="22"/>
          <w:szCs w:val="22"/>
          <w:lang w:val="en-US" w:eastAsia="en-GB"/>
        </w:rPr>
        <w:t>programmes</w:t>
      </w:r>
      <w:proofErr w:type="spellEnd"/>
      <w:r w:rsidRPr="76B34E0D">
        <w:rPr>
          <w:rFonts w:asciiTheme="minorHAnsi" w:hAnsiTheme="minorHAnsi" w:cstheme="minorBidi"/>
          <w:color w:val="404040" w:themeColor="text1" w:themeTint="BF"/>
          <w:sz w:val="22"/>
          <w:szCs w:val="22"/>
          <w:lang w:val="en-US" w:eastAsia="en-GB"/>
        </w:rPr>
        <w:t xml:space="preserve"> (i.e. Nursing and Education) who are specifically engaged for </w:t>
      </w:r>
      <w:proofErr w:type="gramStart"/>
      <w:r w:rsidRPr="76B34E0D">
        <w:rPr>
          <w:rFonts w:asciiTheme="minorHAnsi" w:hAnsiTheme="minorHAnsi" w:cstheme="minorBidi"/>
          <w:color w:val="404040" w:themeColor="text1" w:themeTint="BF"/>
          <w:sz w:val="22"/>
          <w:szCs w:val="22"/>
          <w:lang w:val="en-US" w:eastAsia="en-GB"/>
        </w:rPr>
        <w:t>the majority of</w:t>
      </w:r>
      <w:proofErr w:type="gramEnd"/>
      <w:r w:rsidRPr="76B34E0D">
        <w:rPr>
          <w:rFonts w:asciiTheme="minorHAnsi" w:hAnsiTheme="minorHAnsi" w:cstheme="minorBidi"/>
          <w:color w:val="404040" w:themeColor="text1" w:themeTint="BF"/>
          <w:sz w:val="22"/>
          <w:szCs w:val="22"/>
          <w:lang w:val="en-US" w:eastAsia="en-GB"/>
        </w:rPr>
        <w:t xml:space="preserve"> their time in caring for, supervising and advising children and/or Protected Adults will require Scheme membership. </w:t>
      </w:r>
    </w:p>
    <w:p w14:paraId="4B99056E" w14:textId="77777777" w:rsidR="00D56F84" w:rsidRPr="00153018" w:rsidRDefault="00D56F84" w:rsidP="00D56F84">
      <w:pPr>
        <w:shd w:val="clear" w:color="auto" w:fill="FDFDFD"/>
        <w:spacing w:line="360" w:lineRule="auto"/>
        <w:rPr>
          <w:rFonts w:ascii="Arial" w:hAnsi="Arial" w:cs="Arial"/>
          <w:color w:val="404040"/>
          <w:sz w:val="20"/>
          <w:szCs w:val="20"/>
          <w:lang w:val="en" w:eastAsia="en-GB"/>
        </w:rPr>
      </w:pPr>
    </w:p>
    <w:p w14:paraId="30C3F925" w14:textId="77777777" w:rsidR="00D56F84" w:rsidRPr="00671B23" w:rsidRDefault="00D56F84" w:rsidP="76B34E0D">
      <w:p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As the University of Stirling admits a proportionately small number of students each year who are under 18 years of age, </w:t>
      </w:r>
      <w:proofErr w:type="gramStart"/>
      <w:r w:rsidRPr="76B34E0D">
        <w:rPr>
          <w:rFonts w:asciiTheme="minorHAnsi" w:hAnsiTheme="minorHAnsi" w:cstheme="minorBidi"/>
          <w:color w:val="404040" w:themeColor="text1" w:themeTint="BF"/>
          <w:sz w:val="22"/>
          <w:szCs w:val="22"/>
          <w:lang w:val="en-US" w:eastAsia="en-GB"/>
        </w:rPr>
        <w:t>the majority of</w:t>
      </w:r>
      <w:proofErr w:type="gramEnd"/>
      <w:r w:rsidRPr="76B34E0D">
        <w:rPr>
          <w:rFonts w:asciiTheme="minorHAnsi" w:hAnsiTheme="minorHAnsi" w:cstheme="minorBidi"/>
          <w:color w:val="404040" w:themeColor="text1" w:themeTint="BF"/>
          <w:sz w:val="22"/>
          <w:szCs w:val="22"/>
          <w:lang w:val="en-US" w:eastAsia="en-GB"/>
        </w:rPr>
        <w:t xml:space="preserve"> members of staff will be deemed to engage only in “incidental contact” with those who are defined as “children” under the Act.</w:t>
      </w:r>
    </w:p>
    <w:p w14:paraId="2EE39AA3" w14:textId="77777777" w:rsidR="00990A26" w:rsidRPr="00671B23" w:rsidRDefault="00D56F84" w:rsidP="75AFB520">
      <w:pPr>
        <w:shd w:val="clear" w:color="auto" w:fill="FDFDFD"/>
        <w:spacing w:line="360" w:lineRule="auto"/>
        <w:rPr>
          <w:rFonts w:asciiTheme="minorHAnsi" w:hAnsiTheme="minorHAnsi" w:cstheme="minorBidi"/>
          <w:color w:val="404040"/>
          <w:sz w:val="22"/>
          <w:szCs w:val="22"/>
          <w:lang w:eastAsia="en-GB"/>
        </w:rPr>
      </w:pPr>
      <w:r w:rsidRPr="75AFB520">
        <w:rPr>
          <w:rFonts w:asciiTheme="minorHAnsi" w:hAnsiTheme="minorHAnsi" w:cstheme="minorBidi"/>
          <w:color w:val="000000" w:themeColor="text1"/>
          <w:sz w:val="22"/>
          <w:szCs w:val="22"/>
          <w:lang w:eastAsia="en-GB"/>
        </w:rPr>
        <w:t xml:space="preserve">Examples of the types of </w:t>
      </w:r>
      <w:proofErr w:type="gramStart"/>
      <w:r w:rsidRPr="75AFB520">
        <w:rPr>
          <w:rFonts w:asciiTheme="minorHAnsi" w:hAnsiTheme="minorHAnsi" w:cstheme="minorBidi"/>
          <w:color w:val="000000" w:themeColor="text1"/>
          <w:sz w:val="22"/>
          <w:szCs w:val="22"/>
          <w:lang w:eastAsia="en-GB"/>
        </w:rPr>
        <w:t>role</w:t>
      </w:r>
      <w:proofErr w:type="gramEnd"/>
      <w:r w:rsidRPr="75AFB520">
        <w:rPr>
          <w:rFonts w:asciiTheme="minorHAnsi" w:hAnsiTheme="minorHAnsi" w:cstheme="minorBidi"/>
          <w:color w:val="000000" w:themeColor="text1"/>
          <w:sz w:val="22"/>
          <w:szCs w:val="22"/>
          <w:lang w:eastAsia="en-GB"/>
        </w:rPr>
        <w:t xml:space="preserve"> where it may be appropriate for the post holder to have PVG Scheme membership can be found in </w:t>
      </w:r>
      <w:r w:rsidRPr="75AFB520">
        <w:rPr>
          <w:rFonts w:asciiTheme="minorHAnsi" w:hAnsiTheme="minorHAnsi" w:cstheme="minorBidi"/>
          <w:i/>
          <w:iCs/>
          <w:color w:val="000000" w:themeColor="text1"/>
          <w:sz w:val="22"/>
          <w:szCs w:val="22"/>
          <w:u w:val="single"/>
          <w:lang w:eastAsia="en-GB"/>
        </w:rPr>
        <w:t>(Appendix 2 Regulated work within the University).</w:t>
      </w:r>
      <w:r w:rsidRPr="75AFB520">
        <w:rPr>
          <w:rFonts w:asciiTheme="minorHAnsi" w:hAnsiTheme="minorHAnsi" w:cstheme="minorBidi"/>
          <w:color w:val="000000" w:themeColor="text1"/>
          <w:sz w:val="22"/>
          <w:szCs w:val="22"/>
          <w:lang w:eastAsia="en-GB"/>
        </w:rPr>
        <w:t xml:space="preserve">  The list is not </w:t>
      </w:r>
      <w:proofErr w:type="gramStart"/>
      <w:r w:rsidRPr="75AFB520">
        <w:rPr>
          <w:rFonts w:asciiTheme="minorHAnsi" w:hAnsiTheme="minorHAnsi" w:cstheme="minorBidi"/>
          <w:color w:val="000000" w:themeColor="text1"/>
          <w:sz w:val="22"/>
          <w:szCs w:val="22"/>
          <w:lang w:eastAsia="en-GB"/>
        </w:rPr>
        <w:t>exhaustive</w:t>
      </w:r>
      <w:proofErr w:type="gramEnd"/>
      <w:r w:rsidRPr="75AFB520">
        <w:rPr>
          <w:rFonts w:asciiTheme="minorHAnsi" w:hAnsiTheme="minorHAnsi" w:cstheme="minorBidi"/>
          <w:color w:val="000000" w:themeColor="text1"/>
          <w:sz w:val="22"/>
          <w:szCs w:val="22"/>
          <w:lang w:eastAsia="en-GB"/>
        </w:rPr>
        <w:t xml:space="preserve"> and it is important to continuously revisit the content of posts to assess whether they evolve into regulated work.  </w:t>
      </w:r>
    </w:p>
    <w:p w14:paraId="49DBB05A" w14:textId="77777777" w:rsidR="00990A26" w:rsidRPr="00671B23" w:rsidRDefault="00D56F84" w:rsidP="76B34E0D">
      <w:p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Disclosure Scotland has provided guidance to the Higher Education sector on the types of roles within </w:t>
      </w:r>
      <w:proofErr w:type="gramStart"/>
      <w:r w:rsidRPr="76B34E0D">
        <w:rPr>
          <w:rFonts w:asciiTheme="minorHAnsi" w:hAnsiTheme="minorHAnsi" w:cstheme="minorBidi"/>
          <w:color w:val="404040" w:themeColor="text1" w:themeTint="BF"/>
          <w:sz w:val="22"/>
          <w:szCs w:val="22"/>
          <w:lang w:val="en-US" w:eastAsia="en-GB"/>
        </w:rPr>
        <w:t>Universities</w:t>
      </w:r>
      <w:proofErr w:type="gramEnd"/>
      <w:r w:rsidRPr="76B34E0D">
        <w:rPr>
          <w:rFonts w:asciiTheme="minorHAnsi" w:hAnsiTheme="minorHAnsi" w:cstheme="minorBidi"/>
          <w:color w:val="404040" w:themeColor="text1" w:themeTint="BF"/>
          <w:sz w:val="22"/>
          <w:szCs w:val="22"/>
          <w:lang w:val="en-US" w:eastAsia="en-GB"/>
        </w:rPr>
        <w:t xml:space="preserve"> that will be covered by the Act and the HR Service Centre will work with the relevant Schools/Service areas to identify any posts that will require Scheme membership in addition to those which are listed.</w:t>
      </w:r>
      <w:r w:rsidR="00890D49" w:rsidRPr="76B34E0D">
        <w:rPr>
          <w:rFonts w:asciiTheme="minorHAnsi" w:hAnsiTheme="minorHAnsi" w:cstheme="minorBidi"/>
          <w:color w:val="404040" w:themeColor="text1" w:themeTint="BF"/>
          <w:sz w:val="22"/>
          <w:szCs w:val="22"/>
          <w:lang w:val="en-US" w:eastAsia="en-GB"/>
        </w:rPr>
        <w:t xml:space="preserve"> The</w:t>
      </w:r>
    </w:p>
    <w:p w14:paraId="1299C43A" w14:textId="77777777" w:rsidR="00990A26" w:rsidRDefault="00990A26" w:rsidP="00D56F84">
      <w:pPr>
        <w:shd w:val="clear" w:color="auto" w:fill="FDFDFD"/>
        <w:spacing w:line="360" w:lineRule="auto"/>
        <w:rPr>
          <w:rFonts w:ascii="Arial" w:hAnsi="Arial" w:cs="Arial"/>
          <w:color w:val="404040"/>
          <w:sz w:val="20"/>
          <w:szCs w:val="20"/>
          <w:lang w:val="en" w:eastAsia="en-GB"/>
        </w:rPr>
      </w:pPr>
    </w:p>
    <w:p w14:paraId="346EF548" w14:textId="77777777" w:rsidR="003C6800" w:rsidRPr="00671B23" w:rsidRDefault="002F3C37" w:rsidP="00D56F84">
      <w:pPr>
        <w:shd w:val="clear" w:color="auto" w:fill="FDFDFD"/>
        <w:spacing w:after="150" w:line="360" w:lineRule="auto"/>
        <w:outlineLvl w:val="0"/>
        <w:rPr>
          <w:rFonts w:asciiTheme="minorHAnsi" w:hAnsiTheme="minorHAnsi" w:cstheme="minorHAnsi"/>
          <w:color w:val="404040"/>
          <w:sz w:val="22"/>
          <w:szCs w:val="22"/>
          <w:lang w:val="en" w:eastAsia="en-GB"/>
        </w:rPr>
      </w:pPr>
      <w:bookmarkStart w:id="3" w:name="d.en.213532"/>
      <w:bookmarkEnd w:id="3"/>
      <w:r w:rsidRPr="00671B23">
        <w:rPr>
          <w:rFonts w:asciiTheme="minorHAnsi" w:hAnsiTheme="minorHAnsi" w:cstheme="minorHAnsi"/>
          <w:b/>
          <w:bCs/>
          <w:color w:val="404040"/>
          <w:kern w:val="36"/>
          <w:sz w:val="22"/>
          <w:szCs w:val="22"/>
          <w:lang w:val="en" w:eastAsia="en-GB"/>
        </w:rPr>
        <w:t>5</w:t>
      </w:r>
      <w:r w:rsidR="00D56F84" w:rsidRPr="00671B23">
        <w:rPr>
          <w:rFonts w:asciiTheme="minorHAnsi" w:hAnsiTheme="minorHAnsi" w:cstheme="minorHAnsi"/>
          <w:b/>
          <w:bCs/>
          <w:color w:val="404040"/>
          <w:kern w:val="36"/>
          <w:sz w:val="22"/>
          <w:szCs w:val="22"/>
          <w:lang w:val="en" w:eastAsia="en-GB"/>
        </w:rPr>
        <w:t>.1. The PVG Scheme</w:t>
      </w:r>
      <w:r w:rsidR="00D56F84" w:rsidRPr="002333F1">
        <w:rPr>
          <w:rFonts w:ascii="Arial" w:hAnsi="Arial" w:cs="Arial"/>
          <w:b/>
          <w:bCs/>
          <w:color w:val="404040"/>
          <w:kern w:val="36"/>
          <w:lang w:val="en" w:eastAsia="en-GB"/>
        </w:rPr>
        <w:t xml:space="preserve"> </w:t>
      </w:r>
      <w:r w:rsidR="00D56F84">
        <w:rPr>
          <w:rFonts w:ascii="Arial" w:hAnsi="Arial" w:cs="Arial"/>
          <w:b/>
          <w:bCs/>
          <w:color w:val="404040"/>
          <w:kern w:val="36"/>
          <w:lang w:val="en" w:eastAsia="en-GB"/>
        </w:rPr>
        <w:br/>
      </w:r>
      <w:r w:rsidR="00D56F84" w:rsidRPr="00671B23">
        <w:rPr>
          <w:rFonts w:asciiTheme="minorHAnsi" w:hAnsiTheme="minorHAnsi" w:cstheme="minorHAnsi"/>
          <w:color w:val="404040"/>
          <w:sz w:val="22"/>
          <w:szCs w:val="22"/>
          <w:lang w:val="en" w:eastAsia="en-GB"/>
        </w:rPr>
        <w:t xml:space="preserve">Individuals who </w:t>
      </w:r>
      <w:r w:rsidRPr="00671B23">
        <w:rPr>
          <w:rFonts w:asciiTheme="minorHAnsi" w:hAnsiTheme="minorHAnsi" w:cstheme="minorHAnsi"/>
          <w:color w:val="404040"/>
          <w:sz w:val="22"/>
          <w:szCs w:val="22"/>
          <w:lang w:val="en" w:eastAsia="en-GB"/>
        </w:rPr>
        <w:t xml:space="preserve">are required by the University to join the PVG scheme for the first time will complete the relevant form and will be issued with a Scheme Record.  The Scheme Record is sent to the University as well as the individual and it contains all the vetting information that </w:t>
      </w:r>
      <w:r w:rsidR="003C6800" w:rsidRPr="00671B23">
        <w:rPr>
          <w:rFonts w:asciiTheme="minorHAnsi" w:hAnsiTheme="minorHAnsi" w:cstheme="minorHAnsi"/>
          <w:color w:val="404040"/>
          <w:sz w:val="22"/>
          <w:szCs w:val="22"/>
          <w:lang w:val="en" w:eastAsia="en-GB"/>
        </w:rPr>
        <w:t>Disclosure</w:t>
      </w:r>
      <w:r w:rsidRPr="00671B23">
        <w:rPr>
          <w:rFonts w:asciiTheme="minorHAnsi" w:hAnsiTheme="minorHAnsi" w:cstheme="minorHAnsi"/>
          <w:color w:val="404040"/>
          <w:sz w:val="22"/>
          <w:szCs w:val="22"/>
          <w:lang w:val="en" w:eastAsia="en-GB"/>
        </w:rPr>
        <w:t xml:space="preserve"> Scotland has </w:t>
      </w:r>
      <w:proofErr w:type="gramStart"/>
      <w:r w:rsidRPr="00671B23">
        <w:rPr>
          <w:rFonts w:asciiTheme="minorHAnsi" w:hAnsiTheme="minorHAnsi" w:cstheme="minorHAnsi"/>
          <w:color w:val="404040"/>
          <w:sz w:val="22"/>
          <w:szCs w:val="22"/>
          <w:lang w:val="en" w:eastAsia="en-GB"/>
        </w:rPr>
        <w:t>regarding</w:t>
      </w:r>
      <w:proofErr w:type="gramEnd"/>
      <w:r w:rsidRPr="00671B23">
        <w:rPr>
          <w:rFonts w:asciiTheme="minorHAnsi" w:hAnsiTheme="minorHAnsi" w:cstheme="minorHAnsi"/>
          <w:color w:val="404040"/>
          <w:sz w:val="22"/>
          <w:szCs w:val="22"/>
          <w:lang w:val="en" w:eastAsia="en-GB"/>
        </w:rPr>
        <w:t xml:space="preserve"> </w:t>
      </w:r>
      <w:proofErr w:type="gramStart"/>
      <w:r w:rsidRPr="00671B23">
        <w:rPr>
          <w:rFonts w:asciiTheme="minorHAnsi" w:hAnsiTheme="minorHAnsi" w:cstheme="minorHAnsi"/>
          <w:color w:val="404040"/>
          <w:sz w:val="22"/>
          <w:szCs w:val="22"/>
          <w:lang w:val="en" w:eastAsia="en-GB"/>
        </w:rPr>
        <w:t>he</w:t>
      </w:r>
      <w:proofErr w:type="gramEnd"/>
      <w:r w:rsidRPr="00671B23">
        <w:rPr>
          <w:rFonts w:asciiTheme="minorHAnsi" w:hAnsiTheme="minorHAnsi" w:cstheme="minorHAnsi"/>
          <w:color w:val="404040"/>
          <w:sz w:val="22"/>
          <w:szCs w:val="22"/>
          <w:lang w:val="en" w:eastAsia="en-GB"/>
        </w:rPr>
        <w:t xml:space="preserve"> </w:t>
      </w:r>
      <w:r w:rsidR="003C6800" w:rsidRPr="00671B23">
        <w:rPr>
          <w:rFonts w:asciiTheme="minorHAnsi" w:hAnsiTheme="minorHAnsi" w:cstheme="minorHAnsi"/>
          <w:color w:val="404040"/>
          <w:sz w:val="22"/>
          <w:szCs w:val="22"/>
          <w:lang w:val="en" w:eastAsia="en-GB"/>
        </w:rPr>
        <w:t>individual, from then on their membership record will be automatically updated and their employer(s) notified if new information is received.</w:t>
      </w:r>
      <w:r w:rsidRPr="00671B23">
        <w:rPr>
          <w:rFonts w:asciiTheme="minorHAnsi" w:hAnsiTheme="minorHAnsi" w:cstheme="minorHAnsi"/>
          <w:color w:val="404040"/>
          <w:sz w:val="22"/>
          <w:szCs w:val="22"/>
          <w:lang w:val="en" w:eastAsia="en-GB"/>
        </w:rPr>
        <w:t xml:space="preserve">  </w:t>
      </w:r>
      <w:r w:rsidR="003C6800" w:rsidRPr="00671B23">
        <w:rPr>
          <w:rFonts w:asciiTheme="minorHAnsi" w:hAnsiTheme="minorHAnsi" w:cstheme="minorHAnsi"/>
          <w:color w:val="404040"/>
          <w:sz w:val="22"/>
          <w:szCs w:val="22"/>
          <w:lang w:val="en" w:eastAsia="en-GB"/>
        </w:rPr>
        <w:t xml:space="preserve"> Once someone is a scheme member, they carry their membership with them from employer to employer making it a portable asset.  </w:t>
      </w:r>
    </w:p>
    <w:p w14:paraId="607DEC5E" w14:textId="77777777" w:rsidR="00D56F84" w:rsidRPr="00671B23" w:rsidRDefault="003C6800" w:rsidP="75AFB520">
      <w:pPr>
        <w:shd w:val="clear" w:color="auto" w:fill="FDFDFD"/>
        <w:spacing w:after="150" w:line="360" w:lineRule="auto"/>
        <w:outlineLvl w:val="0"/>
        <w:rPr>
          <w:rFonts w:asciiTheme="minorHAnsi" w:hAnsiTheme="minorHAnsi" w:cstheme="minorBidi"/>
          <w:color w:val="404040"/>
          <w:sz w:val="22"/>
          <w:szCs w:val="22"/>
          <w:lang w:eastAsia="en-GB"/>
        </w:rPr>
      </w:pPr>
      <w:r w:rsidRPr="75AFB520">
        <w:rPr>
          <w:rFonts w:asciiTheme="minorHAnsi" w:hAnsiTheme="minorHAnsi" w:cstheme="minorBidi"/>
          <w:color w:val="000000" w:themeColor="text1"/>
          <w:sz w:val="22"/>
          <w:szCs w:val="22"/>
          <w:lang w:eastAsia="en-GB"/>
        </w:rPr>
        <w:lastRenderedPageBreak/>
        <w:t xml:space="preserve"> </w:t>
      </w:r>
      <w:r w:rsidR="00191474" w:rsidRPr="75AFB520">
        <w:rPr>
          <w:rFonts w:asciiTheme="minorHAnsi" w:hAnsiTheme="minorHAnsi" w:cstheme="minorBidi"/>
          <w:color w:val="000000" w:themeColor="text1"/>
          <w:sz w:val="22"/>
          <w:szCs w:val="22"/>
          <w:lang w:eastAsia="en-GB"/>
        </w:rPr>
        <w:t xml:space="preserve">For individuals who join the University and are already members of the scheme, a Scheme Record Update can be applied for.  This is designed to be a quicker, cheaper and simpler check.  </w:t>
      </w:r>
    </w:p>
    <w:p w14:paraId="42CF20C9" w14:textId="77777777" w:rsidR="00D56F84" w:rsidRPr="00671B23" w:rsidRDefault="00E309BD" w:rsidP="00D56F84">
      <w:pPr>
        <w:shd w:val="clear" w:color="auto" w:fill="FDFDFD"/>
        <w:spacing w:line="360" w:lineRule="auto"/>
        <w:rPr>
          <w:rFonts w:asciiTheme="minorHAnsi" w:hAnsiTheme="minorHAnsi" w:cstheme="minorHAnsi"/>
          <w:b/>
          <w:bCs/>
          <w:color w:val="404040"/>
          <w:kern w:val="36"/>
          <w:sz w:val="22"/>
          <w:szCs w:val="22"/>
          <w:lang w:val="en" w:eastAsia="en-GB"/>
        </w:rPr>
      </w:pPr>
      <w:r w:rsidRPr="00671B23">
        <w:rPr>
          <w:rFonts w:asciiTheme="minorHAnsi" w:hAnsiTheme="minorHAnsi" w:cstheme="minorHAnsi"/>
          <w:b/>
          <w:bCs/>
          <w:color w:val="404040"/>
          <w:kern w:val="36"/>
          <w:sz w:val="22"/>
          <w:szCs w:val="22"/>
          <w:lang w:val="en" w:eastAsia="en-GB"/>
        </w:rPr>
        <w:t>5.1</w:t>
      </w:r>
      <w:r w:rsidR="00D56F84" w:rsidRPr="00671B23">
        <w:rPr>
          <w:rFonts w:asciiTheme="minorHAnsi" w:hAnsiTheme="minorHAnsi" w:cstheme="minorHAnsi"/>
          <w:b/>
          <w:bCs/>
          <w:color w:val="404040"/>
          <w:kern w:val="36"/>
          <w:sz w:val="22"/>
          <w:szCs w:val="22"/>
          <w:lang w:val="en" w:eastAsia="en-GB"/>
        </w:rPr>
        <w:t xml:space="preserve"> Fees</w:t>
      </w:r>
    </w:p>
    <w:p w14:paraId="289033F2" w14:textId="77777777" w:rsidR="00D56F84" w:rsidRDefault="00D56F84" w:rsidP="76B34E0D">
      <w:pPr>
        <w:shd w:val="clear" w:color="auto" w:fill="FDFDFD"/>
        <w:spacing w:line="360" w:lineRule="auto"/>
        <w:rPr>
          <w:rFonts w:ascii="Arial" w:hAnsi="Arial" w:cs="Arial"/>
          <w:color w:val="404040"/>
          <w:sz w:val="20"/>
          <w:szCs w:val="20"/>
          <w:lang w:eastAsia="en-GB"/>
        </w:rPr>
      </w:pPr>
      <w:r w:rsidRPr="76B34E0D">
        <w:rPr>
          <w:rFonts w:asciiTheme="minorHAnsi" w:hAnsiTheme="minorHAnsi" w:cstheme="minorBidi"/>
          <w:color w:val="404040" w:themeColor="text1" w:themeTint="BF"/>
          <w:sz w:val="22"/>
          <w:szCs w:val="22"/>
          <w:lang w:eastAsia="en-GB"/>
        </w:rPr>
        <w:t>The cost of applying to join the PVG Scheme for the first time is £59 and a PVG Record Scheme Update application costs £18.  The University will meet the cost of joining the Scheme for existing and new members of staff</w:t>
      </w:r>
      <w:r w:rsidRPr="76B34E0D">
        <w:rPr>
          <w:rFonts w:ascii="Arial" w:hAnsi="Arial" w:cs="Arial"/>
          <w:color w:val="404040" w:themeColor="text1" w:themeTint="BF"/>
          <w:sz w:val="20"/>
          <w:szCs w:val="20"/>
          <w:lang w:eastAsia="en-GB"/>
        </w:rPr>
        <w:t xml:space="preserve">. </w:t>
      </w:r>
      <w:r w:rsidR="009215F5" w:rsidRPr="76B34E0D">
        <w:rPr>
          <w:rFonts w:ascii="Arial" w:hAnsi="Arial" w:cs="Arial"/>
          <w:color w:val="404040" w:themeColor="text1" w:themeTint="BF"/>
          <w:sz w:val="20"/>
          <w:szCs w:val="20"/>
          <w:lang w:eastAsia="en-GB"/>
        </w:rPr>
        <w:t xml:space="preserve"> </w:t>
      </w:r>
    </w:p>
    <w:p w14:paraId="4DDBEF00" w14:textId="77777777" w:rsidR="000E2475" w:rsidRDefault="000E2475" w:rsidP="00D56F84">
      <w:pPr>
        <w:shd w:val="clear" w:color="auto" w:fill="FDFDFD"/>
        <w:spacing w:line="360" w:lineRule="auto"/>
        <w:rPr>
          <w:rFonts w:ascii="Verdana" w:hAnsi="Verdana"/>
          <w:color w:val="404040"/>
          <w:sz w:val="17"/>
          <w:szCs w:val="17"/>
          <w:lang w:val="en" w:eastAsia="en-GB"/>
        </w:rPr>
      </w:pPr>
    </w:p>
    <w:p w14:paraId="3296920A" w14:textId="77777777" w:rsidR="00D56F84" w:rsidRPr="00671B23" w:rsidRDefault="00CD2457" w:rsidP="76B34E0D">
      <w:p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b/>
          <w:bCs/>
          <w:color w:val="404040"/>
          <w:kern w:val="36"/>
          <w:sz w:val="22"/>
          <w:szCs w:val="22"/>
          <w:lang w:val="en-US" w:eastAsia="en-GB"/>
        </w:rPr>
        <w:t>6</w:t>
      </w:r>
      <w:r w:rsidR="00D56F84" w:rsidRPr="76B34E0D">
        <w:rPr>
          <w:rFonts w:asciiTheme="minorHAnsi" w:hAnsiTheme="minorHAnsi" w:cstheme="minorBidi"/>
          <w:b/>
          <w:bCs/>
          <w:color w:val="404040"/>
          <w:kern w:val="36"/>
          <w:sz w:val="22"/>
          <w:szCs w:val="22"/>
          <w:lang w:val="en-US" w:eastAsia="en-GB"/>
        </w:rPr>
        <w:t xml:space="preserve"> Referrals by </w:t>
      </w:r>
      <w:proofErr w:type="spellStart"/>
      <w:r w:rsidR="00D56F84" w:rsidRPr="76B34E0D">
        <w:rPr>
          <w:rFonts w:asciiTheme="minorHAnsi" w:hAnsiTheme="minorHAnsi" w:cstheme="minorBidi"/>
          <w:b/>
          <w:bCs/>
          <w:color w:val="404040"/>
          <w:kern w:val="36"/>
          <w:sz w:val="22"/>
          <w:szCs w:val="22"/>
          <w:lang w:val="en-US" w:eastAsia="en-GB"/>
        </w:rPr>
        <w:t>Organisations</w:t>
      </w:r>
      <w:proofErr w:type="spellEnd"/>
      <w:r w:rsidR="00D56F84" w:rsidRPr="76B34E0D">
        <w:rPr>
          <w:rFonts w:asciiTheme="minorHAnsi" w:hAnsiTheme="minorHAnsi" w:cstheme="minorBidi"/>
          <w:b/>
          <w:bCs/>
          <w:color w:val="404040"/>
          <w:kern w:val="36"/>
          <w:sz w:val="22"/>
          <w:szCs w:val="22"/>
          <w:lang w:val="en-US" w:eastAsia="en-GB"/>
        </w:rPr>
        <w:t xml:space="preserve"> </w:t>
      </w:r>
    </w:p>
    <w:p w14:paraId="5B9D27FB" w14:textId="77777777" w:rsidR="00D56F84" w:rsidRPr="00671B23" w:rsidRDefault="00D56F84" w:rsidP="76B34E0D">
      <w:p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The PVG act places a duty on </w:t>
      </w:r>
      <w:proofErr w:type="spellStart"/>
      <w:r w:rsidRPr="76B34E0D">
        <w:rPr>
          <w:rFonts w:asciiTheme="minorHAnsi" w:hAnsiTheme="minorHAnsi" w:cstheme="minorBidi"/>
          <w:color w:val="404040" w:themeColor="text1" w:themeTint="BF"/>
          <w:sz w:val="22"/>
          <w:szCs w:val="22"/>
          <w:lang w:val="en-US" w:eastAsia="en-GB"/>
        </w:rPr>
        <w:t>organisations</w:t>
      </w:r>
      <w:proofErr w:type="spellEnd"/>
      <w:r w:rsidRPr="76B34E0D">
        <w:rPr>
          <w:rFonts w:asciiTheme="minorHAnsi" w:hAnsiTheme="minorHAnsi" w:cstheme="minorBidi"/>
          <w:color w:val="404040" w:themeColor="text1" w:themeTint="BF"/>
          <w:sz w:val="22"/>
          <w:szCs w:val="22"/>
          <w:lang w:val="en-US" w:eastAsia="en-GB"/>
        </w:rPr>
        <w:t xml:space="preserve"> to make a referral in certain circumstances.  Broadly speaking, these are that: (a) an individual doing regulated work has done something to harm a child or protected adult and (b) the matter is so serious that the </w:t>
      </w:r>
      <w:proofErr w:type="spellStart"/>
      <w:r w:rsidR="00153018" w:rsidRPr="76B34E0D">
        <w:rPr>
          <w:rFonts w:asciiTheme="minorHAnsi" w:hAnsiTheme="minorHAnsi" w:cstheme="minorBidi"/>
          <w:color w:val="404040" w:themeColor="text1" w:themeTint="BF"/>
          <w:sz w:val="22"/>
          <w:szCs w:val="22"/>
          <w:lang w:val="en-US" w:eastAsia="en-GB"/>
        </w:rPr>
        <w:t>organisation</w:t>
      </w:r>
      <w:proofErr w:type="spellEnd"/>
      <w:r w:rsidR="00153018" w:rsidRPr="76B34E0D">
        <w:rPr>
          <w:rFonts w:asciiTheme="minorHAnsi" w:hAnsiTheme="minorHAnsi" w:cstheme="minorBidi"/>
          <w:color w:val="404040" w:themeColor="text1" w:themeTint="BF"/>
          <w:sz w:val="22"/>
          <w:szCs w:val="22"/>
          <w:lang w:val="en-US" w:eastAsia="en-GB"/>
        </w:rPr>
        <w:t xml:space="preserve"> </w:t>
      </w:r>
      <w:r w:rsidRPr="76B34E0D">
        <w:rPr>
          <w:rFonts w:asciiTheme="minorHAnsi" w:hAnsiTheme="minorHAnsi" w:cstheme="minorBidi"/>
          <w:color w:val="404040" w:themeColor="text1" w:themeTint="BF"/>
          <w:sz w:val="22"/>
          <w:szCs w:val="22"/>
          <w:lang w:val="en-US" w:eastAsia="en-GB"/>
        </w:rPr>
        <w:t xml:space="preserve">has (or would) permanently remove the individual from regulated work. </w:t>
      </w:r>
    </w:p>
    <w:p w14:paraId="4A0983D4" w14:textId="77777777" w:rsidR="00D56F84" w:rsidRPr="00671B23" w:rsidRDefault="00D56F84" w:rsidP="76B34E0D">
      <w:p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Failure to refer an individual may mean that someone unsuitable for regulated work does not become barred and could go on and harm other vulnerable people. The lead signatories will usually be responsible for making the referral. </w:t>
      </w:r>
    </w:p>
    <w:p w14:paraId="3461D779" w14:textId="77777777" w:rsidR="00D56F84" w:rsidRPr="00671B23" w:rsidRDefault="00D56F84" w:rsidP="00D56F84">
      <w:pPr>
        <w:shd w:val="clear" w:color="auto" w:fill="FDFDFD"/>
        <w:spacing w:line="360" w:lineRule="auto"/>
        <w:rPr>
          <w:rFonts w:asciiTheme="minorHAnsi" w:hAnsiTheme="minorHAnsi" w:cstheme="minorHAnsi"/>
          <w:color w:val="404040"/>
          <w:sz w:val="22"/>
          <w:szCs w:val="22"/>
          <w:lang w:val="en" w:eastAsia="en-GB"/>
        </w:rPr>
      </w:pPr>
    </w:p>
    <w:p w14:paraId="75D067D2" w14:textId="77777777" w:rsidR="00D56F84" w:rsidRPr="00671B23" w:rsidRDefault="00CD2457" w:rsidP="00D56F84">
      <w:pPr>
        <w:shd w:val="clear" w:color="auto" w:fill="FDFDFD"/>
        <w:spacing w:line="360" w:lineRule="auto"/>
        <w:rPr>
          <w:rFonts w:asciiTheme="minorHAnsi" w:hAnsiTheme="minorHAnsi" w:cstheme="minorHAnsi"/>
          <w:b/>
          <w:bCs/>
          <w:color w:val="404040"/>
          <w:kern w:val="36"/>
          <w:sz w:val="22"/>
          <w:szCs w:val="22"/>
          <w:lang w:val="en" w:eastAsia="en-GB"/>
        </w:rPr>
      </w:pPr>
      <w:r w:rsidRPr="00671B23">
        <w:rPr>
          <w:rFonts w:asciiTheme="minorHAnsi" w:hAnsiTheme="minorHAnsi" w:cstheme="minorHAnsi"/>
          <w:b/>
          <w:bCs/>
          <w:color w:val="404040"/>
          <w:kern w:val="36"/>
          <w:sz w:val="22"/>
          <w:szCs w:val="22"/>
          <w:lang w:val="en" w:eastAsia="en-GB"/>
        </w:rPr>
        <w:t>7</w:t>
      </w:r>
      <w:r w:rsidR="00D56F84" w:rsidRPr="00671B23">
        <w:rPr>
          <w:rFonts w:asciiTheme="minorHAnsi" w:hAnsiTheme="minorHAnsi" w:cstheme="minorHAnsi"/>
          <w:b/>
          <w:bCs/>
          <w:color w:val="404040"/>
          <w:kern w:val="36"/>
          <w:sz w:val="22"/>
          <w:szCs w:val="22"/>
          <w:lang w:val="en" w:eastAsia="en-GB"/>
        </w:rPr>
        <w:t xml:space="preserve"> Procedure for Recruitment and Selection of University Staff</w:t>
      </w:r>
    </w:p>
    <w:p w14:paraId="3CA8EA7D" w14:textId="77777777" w:rsidR="00F9190E" w:rsidRPr="00671B23" w:rsidRDefault="00D56F84" w:rsidP="76B34E0D">
      <w:pPr>
        <w:pStyle w:val="ListParagraph"/>
        <w:numPr>
          <w:ilvl w:val="0"/>
          <w:numId w:val="18"/>
        </w:numPr>
        <w:shd w:val="clear" w:color="auto" w:fill="FDFDFD"/>
        <w:spacing w:line="360" w:lineRule="auto"/>
        <w:rPr>
          <w:rFonts w:asciiTheme="minorHAnsi" w:hAnsiTheme="minorHAnsi" w:cstheme="minorBidi"/>
          <w:color w:val="404040"/>
          <w:kern w:val="36"/>
          <w:sz w:val="22"/>
          <w:szCs w:val="22"/>
          <w:lang w:val="en-US" w:eastAsia="en-GB"/>
        </w:rPr>
      </w:pPr>
      <w:r w:rsidRPr="76B34E0D">
        <w:rPr>
          <w:rFonts w:asciiTheme="minorHAnsi" w:hAnsiTheme="minorHAnsi" w:cstheme="minorBidi"/>
          <w:color w:val="404040"/>
          <w:kern w:val="36"/>
          <w:sz w:val="22"/>
          <w:szCs w:val="22"/>
          <w:lang w:val="en-US" w:eastAsia="en-GB"/>
        </w:rPr>
        <w:t>Applicants for all posts who apply for any position within the University will have to declare any unspent convictions on the e-recruitment</w:t>
      </w:r>
      <w:r w:rsidR="00F9190E" w:rsidRPr="76B34E0D">
        <w:rPr>
          <w:rFonts w:asciiTheme="minorHAnsi" w:hAnsiTheme="minorHAnsi" w:cstheme="minorBidi"/>
          <w:color w:val="404040"/>
          <w:kern w:val="36"/>
          <w:sz w:val="22"/>
          <w:szCs w:val="22"/>
          <w:lang w:val="en-US" w:eastAsia="en-GB"/>
        </w:rPr>
        <w:t xml:space="preserve"> </w:t>
      </w:r>
      <w:r w:rsidRPr="76B34E0D">
        <w:rPr>
          <w:rFonts w:asciiTheme="minorHAnsi" w:hAnsiTheme="minorHAnsi" w:cstheme="minorBidi"/>
          <w:color w:val="404040"/>
          <w:kern w:val="36"/>
          <w:sz w:val="22"/>
          <w:szCs w:val="22"/>
          <w:lang w:val="en-US" w:eastAsia="en-GB"/>
        </w:rPr>
        <w:t>system.</w:t>
      </w:r>
      <w:r w:rsidR="00F9190E" w:rsidRPr="76B34E0D">
        <w:rPr>
          <w:rFonts w:asciiTheme="minorHAnsi" w:hAnsiTheme="minorHAnsi" w:cstheme="minorBidi"/>
          <w:color w:val="404040"/>
          <w:kern w:val="36"/>
          <w:sz w:val="22"/>
          <w:szCs w:val="22"/>
          <w:lang w:val="en-US" w:eastAsia="en-GB"/>
        </w:rPr>
        <w:t xml:space="preserve"> A link to this policy is included </w:t>
      </w:r>
      <w:proofErr w:type="gramStart"/>
      <w:r w:rsidR="00F9190E" w:rsidRPr="76B34E0D">
        <w:rPr>
          <w:rFonts w:asciiTheme="minorHAnsi" w:hAnsiTheme="minorHAnsi" w:cstheme="minorBidi"/>
          <w:color w:val="404040"/>
          <w:kern w:val="36"/>
          <w:sz w:val="22"/>
          <w:szCs w:val="22"/>
          <w:lang w:val="en-US" w:eastAsia="en-GB"/>
        </w:rPr>
        <w:t>on</w:t>
      </w:r>
      <w:proofErr w:type="gramEnd"/>
      <w:r w:rsidR="00F9190E" w:rsidRPr="76B34E0D">
        <w:rPr>
          <w:rFonts w:asciiTheme="minorHAnsi" w:hAnsiTheme="minorHAnsi" w:cstheme="minorBidi"/>
          <w:color w:val="404040"/>
          <w:kern w:val="36"/>
          <w:sz w:val="22"/>
          <w:szCs w:val="22"/>
          <w:lang w:val="en-US" w:eastAsia="en-GB"/>
        </w:rPr>
        <w:t xml:space="preserve"> the e-recruitment system. </w:t>
      </w:r>
    </w:p>
    <w:p w14:paraId="2C366F72" w14:textId="77777777" w:rsidR="00D56F84" w:rsidRPr="00671B23" w:rsidRDefault="00D56F84" w:rsidP="76B34E0D">
      <w:pPr>
        <w:pStyle w:val="ListParagraph"/>
        <w:numPr>
          <w:ilvl w:val="0"/>
          <w:numId w:val="18"/>
        </w:numPr>
        <w:shd w:val="clear" w:color="auto" w:fill="FDFDFD"/>
        <w:spacing w:line="360" w:lineRule="auto"/>
        <w:rPr>
          <w:rFonts w:asciiTheme="minorHAnsi" w:hAnsiTheme="minorHAnsi" w:cstheme="minorBidi"/>
          <w:color w:val="404040"/>
          <w:kern w:val="36"/>
          <w:sz w:val="22"/>
          <w:szCs w:val="22"/>
          <w:lang w:val="en-US" w:eastAsia="en-GB"/>
        </w:rPr>
      </w:pPr>
      <w:r w:rsidRPr="76B34E0D">
        <w:rPr>
          <w:rFonts w:asciiTheme="minorHAnsi" w:hAnsiTheme="minorHAnsi" w:cstheme="minorBidi"/>
          <w:color w:val="404040"/>
          <w:kern w:val="36"/>
          <w:sz w:val="22"/>
          <w:szCs w:val="22"/>
          <w:lang w:val="en-US" w:eastAsia="en-GB"/>
        </w:rPr>
        <w:t>Should the position be classed as regulated work,</w:t>
      </w:r>
      <w:r w:rsidR="0059606D" w:rsidRPr="76B34E0D">
        <w:rPr>
          <w:rFonts w:asciiTheme="minorHAnsi" w:hAnsiTheme="minorHAnsi" w:cstheme="minorBidi"/>
          <w:color w:val="404040"/>
          <w:kern w:val="36"/>
          <w:sz w:val="22"/>
          <w:szCs w:val="22"/>
          <w:lang w:val="en-US" w:eastAsia="en-GB"/>
        </w:rPr>
        <w:t xml:space="preserve"> or a post requiring a </w:t>
      </w:r>
      <w:r w:rsidR="00F9190E" w:rsidRPr="76B34E0D">
        <w:rPr>
          <w:rFonts w:asciiTheme="minorHAnsi" w:hAnsiTheme="minorHAnsi" w:cstheme="minorBidi"/>
          <w:color w:val="404040"/>
          <w:kern w:val="36"/>
          <w:sz w:val="22"/>
          <w:szCs w:val="22"/>
          <w:lang w:val="en-US" w:eastAsia="en-GB"/>
        </w:rPr>
        <w:t xml:space="preserve">Pre-employment check, </w:t>
      </w:r>
      <w:r w:rsidR="0059606D" w:rsidRPr="76B34E0D">
        <w:rPr>
          <w:rFonts w:asciiTheme="minorHAnsi" w:hAnsiTheme="minorHAnsi" w:cstheme="minorBidi"/>
          <w:color w:val="404040"/>
          <w:kern w:val="36"/>
          <w:sz w:val="22"/>
          <w:szCs w:val="22"/>
          <w:lang w:val="en-US" w:eastAsia="en-GB"/>
        </w:rPr>
        <w:t xml:space="preserve">it </w:t>
      </w:r>
      <w:r w:rsidRPr="76B34E0D">
        <w:rPr>
          <w:rFonts w:asciiTheme="minorHAnsi" w:hAnsiTheme="minorHAnsi" w:cstheme="minorBidi"/>
          <w:color w:val="404040"/>
          <w:kern w:val="36"/>
          <w:sz w:val="22"/>
          <w:szCs w:val="22"/>
          <w:lang w:val="en-US" w:eastAsia="en-GB"/>
        </w:rPr>
        <w:t xml:space="preserve">will state clearly </w:t>
      </w:r>
      <w:r w:rsidR="000E2475" w:rsidRPr="76B34E0D">
        <w:rPr>
          <w:rFonts w:asciiTheme="minorHAnsi" w:hAnsiTheme="minorHAnsi" w:cstheme="minorBidi"/>
          <w:color w:val="404040"/>
          <w:kern w:val="36"/>
          <w:sz w:val="22"/>
          <w:szCs w:val="22"/>
          <w:lang w:val="en-US" w:eastAsia="en-GB"/>
        </w:rPr>
        <w:t xml:space="preserve">in the additional information section </w:t>
      </w:r>
      <w:r w:rsidRPr="76B34E0D">
        <w:rPr>
          <w:rFonts w:asciiTheme="minorHAnsi" w:hAnsiTheme="minorHAnsi" w:cstheme="minorBidi"/>
          <w:color w:val="404040"/>
          <w:kern w:val="36"/>
          <w:sz w:val="22"/>
          <w:szCs w:val="22"/>
          <w:lang w:val="en-US" w:eastAsia="en-GB"/>
        </w:rPr>
        <w:t>that the successful candidate will be required to obtain scheme membership</w:t>
      </w:r>
      <w:r w:rsidR="00F9190E" w:rsidRPr="76B34E0D">
        <w:rPr>
          <w:rFonts w:asciiTheme="minorHAnsi" w:hAnsiTheme="minorHAnsi" w:cstheme="minorBidi"/>
          <w:color w:val="404040"/>
          <w:kern w:val="36"/>
          <w:sz w:val="22"/>
          <w:szCs w:val="22"/>
          <w:lang w:val="en-US" w:eastAsia="en-GB"/>
        </w:rPr>
        <w:t>/certificate before</w:t>
      </w:r>
      <w:r w:rsidR="00EC120D" w:rsidRPr="76B34E0D">
        <w:rPr>
          <w:rFonts w:asciiTheme="minorHAnsi" w:hAnsiTheme="minorHAnsi" w:cstheme="minorBidi"/>
          <w:color w:val="404040"/>
          <w:kern w:val="36"/>
          <w:sz w:val="22"/>
          <w:szCs w:val="22"/>
          <w:lang w:val="en-US" w:eastAsia="en-GB"/>
        </w:rPr>
        <w:t xml:space="preserve"> starting in role</w:t>
      </w:r>
      <w:r w:rsidRPr="76B34E0D">
        <w:rPr>
          <w:rFonts w:asciiTheme="minorHAnsi" w:hAnsiTheme="minorHAnsi" w:cstheme="minorBidi"/>
          <w:color w:val="404040"/>
          <w:kern w:val="36"/>
          <w:sz w:val="22"/>
          <w:szCs w:val="22"/>
          <w:lang w:val="en-US" w:eastAsia="en-GB"/>
        </w:rPr>
        <w:t>.</w:t>
      </w:r>
    </w:p>
    <w:p w14:paraId="5F5F9E4C" w14:textId="77777777" w:rsidR="00D56F84" w:rsidRPr="00671B23" w:rsidRDefault="00D56F84" w:rsidP="00D56F84">
      <w:pPr>
        <w:pStyle w:val="ListParagraph"/>
        <w:numPr>
          <w:ilvl w:val="0"/>
          <w:numId w:val="18"/>
        </w:numPr>
        <w:shd w:val="clear" w:color="auto" w:fill="FDFDFD"/>
        <w:spacing w:line="360" w:lineRule="auto"/>
        <w:rPr>
          <w:rFonts w:asciiTheme="minorHAnsi" w:hAnsiTheme="minorHAnsi" w:cstheme="minorHAnsi"/>
          <w:bCs/>
          <w:color w:val="404040"/>
          <w:kern w:val="36"/>
          <w:sz w:val="22"/>
          <w:szCs w:val="22"/>
          <w:lang w:val="en" w:eastAsia="en-GB"/>
        </w:rPr>
      </w:pPr>
      <w:r w:rsidRPr="00671B23">
        <w:rPr>
          <w:rFonts w:asciiTheme="minorHAnsi" w:hAnsiTheme="minorHAnsi" w:cstheme="minorHAnsi"/>
          <w:bCs/>
          <w:color w:val="404040"/>
          <w:kern w:val="36"/>
          <w:sz w:val="22"/>
          <w:szCs w:val="22"/>
          <w:lang w:val="en" w:eastAsia="en-GB"/>
        </w:rPr>
        <w:t>Any criminal record information declared will only be shared by those who need to know as part of the selection process.</w:t>
      </w:r>
    </w:p>
    <w:p w14:paraId="33D67593" w14:textId="77777777" w:rsidR="00D56F84" w:rsidRPr="00671B23" w:rsidRDefault="00D56F84" w:rsidP="00D56F84">
      <w:pPr>
        <w:pStyle w:val="ListParagraph"/>
        <w:numPr>
          <w:ilvl w:val="0"/>
          <w:numId w:val="18"/>
        </w:numPr>
        <w:shd w:val="clear" w:color="auto" w:fill="FDFDFD"/>
        <w:spacing w:line="360" w:lineRule="auto"/>
        <w:rPr>
          <w:rFonts w:asciiTheme="minorHAnsi" w:hAnsiTheme="minorHAnsi" w:cstheme="minorHAnsi"/>
          <w:bCs/>
          <w:color w:val="404040"/>
          <w:kern w:val="36"/>
          <w:sz w:val="22"/>
          <w:szCs w:val="22"/>
          <w:lang w:val="en" w:eastAsia="en-GB"/>
        </w:rPr>
      </w:pPr>
      <w:r w:rsidRPr="00671B23">
        <w:rPr>
          <w:rFonts w:asciiTheme="minorHAnsi" w:hAnsiTheme="minorHAnsi" w:cstheme="minorHAnsi"/>
          <w:bCs/>
          <w:color w:val="404040"/>
          <w:kern w:val="36"/>
          <w:sz w:val="22"/>
          <w:szCs w:val="22"/>
          <w:lang w:val="en" w:eastAsia="en-GB"/>
        </w:rPr>
        <w:t>Failure to reveal information relating to unspent convictions could lead to withdrawal of an offer of employment or termination of employment.</w:t>
      </w:r>
    </w:p>
    <w:p w14:paraId="0C4F441E" w14:textId="77777777" w:rsidR="00D56F84" w:rsidRPr="00671B23" w:rsidRDefault="00D56F84" w:rsidP="75AFB520">
      <w:pPr>
        <w:pStyle w:val="ListParagraph"/>
        <w:numPr>
          <w:ilvl w:val="0"/>
          <w:numId w:val="18"/>
        </w:numPr>
        <w:shd w:val="clear" w:color="auto" w:fill="FDFDFD"/>
        <w:spacing w:line="360" w:lineRule="auto"/>
        <w:rPr>
          <w:rFonts w:asciiTheme="minorHAnsi" w:hAnsiTheme="minorHAnsi" w:cstheme="minorBidi"/>
          <w:color w:val="404040"/>
          <w:kern w:val="36"/>
          <w:sz w:val="22"/>
          <w:szCs w:val="22"/>
          <w:lang w:eastAsia="en-GB"/>
        </w:rPr>
      </w:pPr>
      <w:r w:rsidRPr="75AFB520">
        <w:rPr>
          <w:rFonts w:asciiTheme="minorHAnsi" w:hAnsiTheme="minorHAnsi" w:cstheme="minorBidi"/>
          <w:color w:val="404040"/>
          <w:kern w:val="36"/>
          <w:sz w:val="22"/>
          <w:szCs w:val="22"/>
          <w:lang w:eastAsia="en-GB"/>
        </w:rPr>
        <w:t>For posts which require membership of the PVG scheme, contracts of employment will be sent to successful candidates with the wording ‘subject to being a member of the Protection of the Vulnerable Groups Scheme and receipt by the University of a satisfaction PVG scheme record’.</w:t>
      </w:r>
    </w:p>
    <w:p w14:paraId="54445969" w14:textId="77777777" w:rsidR="00EC120D" w:rsidRPr="00671B23" w:rsidRDefault="00EC120D" w:rsidP="00D56F84">
      <w:pPr>
        <w:pStyle w:val="ListParagraph"/>
        <w:numPr>
          <w:ilvl w:val="0"/>
          <w:numId w:val="18"/>
        </w:numPr>
        <w:shd w:val="clear" w:color="auto" w:fill="FDFDFD"/>
        <w:spacing w:line="360" w:lineRule="auto"/>
        <w:rPr>
          <w:rFonts w:asciiTheme="minorHAnsi" w:hAnsiTheme="minorHAnsi" w:cstheme="minorHAnsi"/>
          <w:bCs/>
          <w:color w:val="404040"/>
          <w:kern w:val="36"/>
          <w:sz w:val="22"/>
          <w:szCs w:val="22"/>
          <w:lang w:val="en" w:eastAsia="en-GB"/>
        </w:rPr>
      </w:pPr>
      <w:r w:rsidRPr="00671B23">
        <w:rPr>
          <w:rFonts w:asciiTheme="minorHAnsi" w:hAnsiTheme="minorHAnsi" w:cstheme="minorHAnsi"/>
          <w:bCs/>
          <w:color w:val="404040"/>
          <w:kern w:val="36"/>
          <w:sz w:val="22"/>
          <w:szCs w:val="22"/>
          <w:lang w:val="en" w:eastAsia="en-GB"/>
        </w:rPr>
        <w:lastRenderedPageBreak/>
        <w:t xml:space="preserve">For posts which require a </w:t>
      </w:r>
      <w:r w:rsidR="00F9190E" w:rsidRPr="00671B23">
        <w:rPr>
          <w:rFonts w:asciiTheme="minorHAnsi" w:hAnsiTheme="minorHAnsi" w:cstheme="minorHAnsi"/>
          <w:bCs/>
          <w:color w:val="404040"/>
          <w:kern w:val="36"/>
          <w:sz w:val="22"/>
          <w:szCs w:val="22"/>
          <w:lang w:val="en" w:eastAsia="en-GB"/>
        </w:rPr>
        <w:t>Pre-employment Check</w:t>
      </w:r>
      <w:r w:rsidRPr="00671B23">
        <w:rPr>
          <w:rFonts w:asciiTheme="minorHAnsi" w:hAnsiTheme="minorHAnsi" w:cstheme="minorHAnsi"/>
          <w:bCs/>
          <w:color w:val="404040"/>
          <w:kern w:val="36"/>
          <w:sz w:val="22"/>
          <w:szCs w:val="22"/>
          <w:lang w:val="en" w:eastAsia="en-GB"/>
        </w:rPr>
        <w:t xml:space="preserve">, contracts of employment will be sent to successful candidates with the wording ‘this appointment is conditional upon satisfactory completion of a Disclosure Scotland pre-employment check. </w:t>
      </w:r>
    </w:p>
    <w:p w14:paraId="0C28BC44" w14:textId="77777777" w:rsidR="00D56F84" w:rsidRPr="00671B23" w:rsidRDefault="00D56F84" w:rsidP="76B34E0D">
      <w:pPr>
        <w:pStyle w:val="ListParagraph"/>
        <w:numPr>
          <w:ilvl w:val="0"/>
          <w:numId w:val="18"/>
        </w:numPr>
        <w:shd w:val="clear" w:color="auto" w:fill="FDFDFD"/>
        <w:spacing w:line="360" w:lineRule="auto"/>
        <w:rPr>
          <w:rFonts w:asciiTheme="minorHAnsi" w:hAnsiTheme="minorHAnsi" w:cstheme="minorBidi"/>
          <w:color w:val="404040"/>
          <w:kern w:val="36"/>
          <w:sz w:val="22"/>
          <w:szCs w:val="22"/>
          <w:lang w:val="en-US" w:eastAsia="en-GB"/>
        </w:rPr>
      </w:pPr>
      <w:r w:rsidRPr="76B34E0D">
        <w:rPr>
          <w:rFonts w:asciiTheme="minorHAnsi" w:hAnsiTheme="minorHAnsi" w:cstheme="minorBidi"/>
          <w:color w:val="404040"/>
          <w:kern w:val="36"/>
          <w:sz w:val="22"/>
          <w:szCs w:val="22"/>
          <w:lang w:val="en-US" w:eastAsia="en-GB"/>
        </w:rPr>
        <w:t xml:space="preserve">As well as new employees, the University will require all existing employees who transfer to a new role which </w:t>
      </w:r>
      <w:r w:rsidR="00753441" w:rsidRPr="76B34E0D">
        <w:rPr>
          <w:rFonts w:asciiTheme="minorHAnsi" w:hAnsiTheme="minorHAnsi" w:cstheme="minorBidi"/>
          <w:color w:val="404040"/>
          <w:kern w:val="36"/>
          <w:sz w:val="22"/>
          <w:szCs w:val="22"/>
          <w:lang w:val="en-US" w:eastAsia="en-GB"/>
        </w:rPr>
        <w:t xml:space="preserve">involves those undertaking duties which fall into the scope of regulated work, or a post that has been identified as requiring a </w:t>
      </w:r>
      <w:r w:rsidR="00F9190E" w:rsidRPr="76B34E0D">
        <w:rPr>
          <w:rFonts w:asciiTheme="minorHAnsi" w:hAnsiTheme="minorHAnsi" w:cstheme="minorBidi"/>
          <w:color w:val="404040"/>
          <w:kern w:val="36"/>
          <w:sz w:val="22"/>
          <w:szCs w:val="22"/>
          <w:lang w:val="en-US" w:eastAsia="en-GB"/>
        </w:rPr>
        <w:t>Pre-employment</w:t>
      </w:r>
      <w:r w:rsidR="00753441" w:rsidRPr="76B34E0D">
        <w:rPr>
          <w:rFonts w:asciiTheme="minorHAnsi" w:hAnsiTheme="minorHAnsi" w:cstheme="minorBidi"/>
          <w:color w:val="404040"/>
          <w:kern w:val="36"/>
          <w:sz w:val="22"/>
          <w:szCs w:val="22"/>
          <w:lang w:val="en-US" w:eastAsia="en-GB"/>
        </w:rPr>
        <w:t xml:space="preserve"> check</w:t>
      </w:r>
      <w:r w:rsidRPr="76B34E0D">
        <w:rPr>
          <w:rFonts w:asciiTheme="minorHAnsi" w:hAnsiTheme="minorHAnsi" w:cstheme="minorBidi"/>
          <w:color w:val="404040"/>
          <w:kern w:val="36"/>
          <w:sz w:val="22"/>
          <w:szCs w:val="22"/>
          <w:lang w:val="en-US" w:eastAsia="en-GB"/>
        </w:rPr>
        <w:t xml:space="preserve"> to b</w:t>
      </w:r>
      <w:r w:rsidR="00753441" w:rsidRPr="76B34E0D">
        <w:rPr>
          <w:rFonts w:asciiTheme="minorHAnsi" w:hAnsiTheme="minorHAnsi" w:cstheme="minorBidi"/>
          <w:color w:val="404040"/>
          <w:kern w:val="36"/>
          <w:sz w:val="22"/>
          <w:szCs w:val="22"/>
          <w:lang w:val="en-US" w:eastAsia="en-GB"/>
        </w:rPr>
        <w:t xml:space="preserve">ecome members of the PVG scheme/satisfactory completion of a Basic Disclosure. </w:t>
      </w:r>
      <w:r w:rsidRPr="76B34E0D">
        <w:rPr>
          <w:rFonts w:asciiTheme="minorHAnsi" w:hAnsiTheme="minorHAnsi" w:cstheme="minorBidi"/>
          <w:color w:val="404040"/>
          <w:kern w:val="36"/>
          <w:sz w:val="22"/>
          <w:szCs w:val="22"/>
          <w:lang w:val="en-US" w:eastAsia="en-GB"/>
        </w:rPr>
        <w:t xml:space="preserve"> </w:t>
      </w:r>
    </w:p>
    <w:p w14:paraId="52B15945" w14:textId="77777777" w:rsidR="00D56F84" w:rsidRPr="00671B23" w:rsidRDefault="00D56F84" w:rsidP="76B34E0D">
      <w:pPr>
        <w:pStyle w:val="ListParagraph"/>
        <w:numPr>
          <w:ilvl w:val="0"/>
          <w:numId w:val="18"/>
        </w:numPr>
        <w:shd w:val="clear" w:color="auto" w:fill="FDFDFD"/>
        <w:spacing w:line="360" w:lineRule="auto"/>
        <w:rPr>
          <w:rFonts w:asciiTheme="minorHAnsi" w:hAnsiTheme="minorHAnsi" w:cstheme="minorBidi"/>
          <w:color w:val="404040"/>
          <w:kern w:val="36"/>
          <w:sz w:val="22"/>
          <w:szCs w:val="22"/>
          <w:lang w:val="en-US" w:eastAsia="en-GB"/>
        </w:rPr>
      </w:pPr>
      <w:r w:rsidRPr="76B34E0D">
        <w:rPr>
          <w:rFonts w:asciiTheme="minorHAnsi" w:hAnsiTheme="minorHAnsi" w:cstheme="minorBidi"/>
          <w:color w:val="404040"/>
          <w:kern w:val="36"/>
          <w:sz w:val="22"/>
          <w:szCs w:val="22"/>
          <w:lang w:val="en-US" w:eastAsia="en-GB"/>
        </w:rPr>
        <w:t>Guidance will be provided to individuals joining the s</w:t>
      </w:r>
      <w:r w:rsidR="00753441" w:rsidRPr="76B34E0D">
        <w:rPr>
          <w:rFonts w:asciiTheme="minorHAnsi" w:hAnsiTheme="minorHAnsi" w:cstheme="minorBidi"/>
          <w:color w:val="404040"/>
          <w:kern w:val="36"/>
          <w:sz w:val="22"/>
          <w:szCs w:val="22"/>
          <w:lang w:val="en-US" w:eastAsia="en-GB"/>
        </w:rPr>
        <w:t xml:space="preserve">cheme/ required to complete a pre-employment check. </w:t>
      </w:r>
    </w:p>
    <w:p w14:paraId="7B004258" w14:textId="77777777" w:rsidR="00D56F84" w:rsidRPr="00671B23" w:rsidRDefault="00D56F84" w:rsidP="76B34E0D">
      <w:pPr>
        <w:pStyle w:val="ListParagraph"/>
        <w:numPr>
          <w:ilvl w:val="0"/>
          <w:numId w:val="18"/>
        </w:numPr>
        <w:shd w:val="clear" w:color="auto" w:fill="FDFDFD"/>
        <w:spacing w:line="360" w:lineRule="auto"/>
        <w:rPr>
          <w:rFonts w:asciiTheme="minorHAnsi" w:hAnsiTheme="minorHAnsi" w:cstheme="minorBidi"/>
          <w:color w:val="404040"/>
          <w:kern w:val="36"/>
          <w:sz w:val="22"/>
          <w:szCs w:val="22"/>
          <w:lang w:val="en-US" w:eastAsia="en-GB"/>
        </w:rPr>
      </w:pPr>
      <w:r w:rsidRPr="76B34E0D">
        <w:rPr>
          <w:rFonts w:asciiTheme="minorHAnsi" w:hAnsiTheme="minorHAnsi" w:cstheme="minorBidi"/>
          <w:color w:val="404040"/>
          <w:kern w:val="36"/>
          <w:sz w:val="22"/>
          <w:szCs w:val="22"/>
          <w:lang w:val="en-US" w:eastAsia="en-GB"/>
        </w:rPr>
        <w:t xml:space="preserve">For those who are already </w:t>
      </w:r>
      <w:r w:rsidR="00F9190E" w:rsidRPr="76B34E0D">
        <w:rPr>
          <w:rFonts w:asciiTheme="minorHAnsi" w:hAnsiTheme="minorHAnsi" w:cstheme="minorBidi"/>
          <w:color w:val="404040"/>
          <w:kern w:val="36"/>
          <w:sz w:val="22"/>
          <w:szCs w:val="22"/>
          <w:lang w:val="en-US" w:eastAsia="en-GB"/>
        </w:rPr>
        <w:t xml:space="preserve">PVG </w:t>
      </w:r>
      <w:r w:rsidRPr="76B34E0D">
        <w:rPr>
          <w:rFonts w:asciiTheme="minorHAnsi" w:hAnsiTheme="minorHAnsi" w:cstheme="minorBidi"/>
          <w:color w:val="404040"/>
          <w:kern w:val="36"/>
          <w:sz w:val="22"/>
          <w:szCs w:val="22"/>
          <w:lang w:val="en-US" w:eastAsia="en-GB"/>
        </w:rPr>
        <w:t>scheme members, a Scheme Record Update will be requested, although the University reserves the right to request a full Scheme Record should the Update indicate that vetting information exists.</w:t>
      </w:r>
    </w:p>
    <w:p w14:paraId="40C6BA87" w14:textId="77777777" w:rsidR="00F9190E" w:rsidRPr="00671B23" w:rsidRDefault="00D56F84" w:rsidP="76B34E0D">
      <w:pPr>
        <w:pStyle w:val="ListParagraph"/>
        <w:numPr>
          <w:ilvl w:val="0"/>
          <w:numId w:val="18"/>
        </w:numPr>
        <w:shd w:val="clear" w:color="auto" w:fill="FDFDFD"/>
        <w:spacing w:line="360" w:lineRule="auto"/>
        <w:rPr>
          <w:rFonts w:asciiTheme="minorHAnsi" w:hAnsiTheme="minorHAnsi" w:cstheme="minorBidi"/>
          <w:color w:val="404040"/>
          <w:kern w:val="36"/>
          <w:sz w:val="22"/>
          <w:szCs w:val="22"/>
          <w:lang w:val="en-US" w:eastAsia="en-GB"/>
        </w:rPr>
      </w:pPr>
      <w:r w:rsidRPr="76B34E0D">
        <w:rPr>
          <w:rFonts w:asciiTheme="minorHAnsi" w:hAnsiTheme="minorHAnsi" w:cstheme="minorBidi"/>
          <w:color w:val="404040"/>
          <w:kern w:val="36"/>
          <w:sz w:val="22"/>
          <w:szCs w:val="22"/>
          <w:lang w:val="en-US" w:eastAsia="en-GB"/>
        </w:rPr>
        <w:t xml:space="preserve">No individual should commence work until PVG membership has been confirmed.  If exceptional circumstances require that the individual commences work before the PVG membership has been confirmed, advice should be sought from HR </w:t>
      </w:r>
    </w:p>
    <w:p w14:paraId="16FB1712" w14:textId="77777777" w:rsidR="00F9190E" w:rsidRPr="00671B23" w:rsidRDefault="00F9190E" w:rsidP="76B34E0D">
      <w:pPr>
        <w:pStyle w:val="ListParagraph"/>
        <w:numPr>
          <w:ilvl w:val="0"/>
          <w:numId w:val="18"/>
        </w:numPr>
        <w:shd w:val="clear" w:color="auto" w:fill="FDFDFD"/>
        <w:spacing w:line="360" w:lineRule="auto"/>
        <w:rPr>
          <w:rFonts w:asciiTheme="minorHAnsi" w:hAnsiTheme="minorHAnsi" w:cstheme="minorBidi"/>
          <w:color w:val="404040"/>
          <w:kern w:val="36"/>
          <w:sz w:val="22"/>
          <w:szCs w:val="22"/>
          <w:lang w:val="en-US" w:eastAsia="en-GB"/>
        </w:rPr>
      </w:pPr>
      <w:r w:rsidRPr="76B34E0D">
        <w:rPr>
          <w:rFonts w:asciiTheme="minorHAnsi" w:hAnsiTheme="minorHAnsi" w:cstheme="minorBidi"/>
          <w:color w:val="404040"/>
          <w:kern w:val="36"/>
          <w:sz w:val="22"/>
          <w:szCs w:val="22"/>
          <w:lang w:val="en-US" w:eastAsia="en-GB"/>
        </w:rPr>
        <w:t xml:space="preserve">No individual should commence work until a satisfactory Pre-employment Disclosure check has been confirmed. </w:t>
      </w:r>
    </w:p>
    <w:p w14:paraId="4DF43A84" w14:textId="77777777" w:rsidR="00753441" w:rsidRPr="00671B23" w:rsidRDefault="00753441" w:rsidP="76B34E0D">
      <w:pPr>
        <w:pStyle w:val="ListParagraph"/>
        <w:numPr>
          <w:ilvl w:val="0"/>
          <w:numId w:val="18"/>
        </w:numPr>
        <w:shd w:val="clear" w:color="auto" w:fill="FDFDFD"/>
        <w:spacing w:line="360" w:lineRule="auto"/>
        <w:rPr>
          <w:rFonts w:asciiTheme="minorHAnsi" w:hAnsiTheme="minorHAnsi" w:cstheme="minorBidi"/>
          <w:color w:val="404040"/>
          <w:kern w:val="36"/>
          <w:sz w:val="22"/>
          <w:szCs w:val="22"/>
          <w:lang w:val="en-US" w:eastAsia="en-GB"/>
        </w:rPr>
      </w:pPr>
      <w:r w:rsidRPr="76B34E0D">
        <w:rPr>
          <w:rFonts w:asciiTheme="minorHAnsi" w:hAnsiTheme="minorHAnsi" w:cstheme="minorBidi"/>
          <w:color w:val="404040"/>
          <w:kern w:val="36"/>
          <w:sz w:val="22"/>
          <w:szCs w:val="22"/>
          <w:lang w:val="en-US" w:eastAsia="en-GB"/>
        </w:rPr>
        <w:t xml:space="preserve">No individual should commence work until a Basic Disclosure pre-employment check has been satisfactory completed. </w:t>
      </w:r>
    </w:p>
    <w:p w14:paraId="4F52DC82" w14:textId="77777777" w:rsidR="00D56F84" w:rsidRPr="00671B23" w:rsidRDefault="00D56F84" w:rsidP="76B34E0D">
      <w:pPr>
        <w:pStyle w:val="ListParagraph"/>
        <w:numPr>
          <w:ilvl w:val="0"/>
          <w:numId w:val="18"/>
        </w:numPr>
        <w:shd w:val="clear" w:color="auto" w:fill="FDFDFD"/>
        <w:spacing w:line="360" w:lineRule="auto"/>
        <w:rPr>
          <w:rFonts w:asciiTheme="minorHAnsi" w:hAnsiTheme="minorHAnsi" w:cstheme="minorBidi"/>
          <w:color w:val="404040"/>
          <w:kern w:val="36"/>
          <w:sz w:val="22"/>
          <w:szCs w:val="22"/>
          <w:lang w:val="en-US" w:eastAsia="en-GB"/>
        </w:rPr>
      </w:pPr>
      <w:r w:rsidRPr="76B34E0D">
        <w:rPr>
          <w:rFonts w:asciiTheme="minorHAnsi" w:hAnsiTheme="minorHAnsi" w:cstheme="minorBidi"/>
          <w:color w:val="404040"/>
          <w:kern w:val="36"/>
          <w:sz w:val="22"/>
          <w:szCs w:val="22"/>
          <w:lang w:val="en-US" w:eastAsia="en-GB"/>
        </w:rPr>
        <w:t xml:space="preserve">The University will </w:t>
      </w:r>
      <w:proofErr w:type="gramStart"/>
      <w:r w:rsidRPr="76B34E0D">
        <w:rPr>
          <w:rFonts w:asciiTheme="minorHAnsi" w:hAnsiTheme="minorHAnsi" w:cstheme="minorBidi"/>
          <w:color w:val="404040"/>
          <w:kern w:val="36"/>
          <w:sz w:val="22"/>
          <w:szCs w:val="22"/>
          <w:lang w:val="en-US" w:eastAsia="en-GB"/>
        </w:rPr>
        <w:t>take into account</w:t>
      </w:r>
      <w:proofErr w:type="gramEnd"/>
      <w:r w:rsidRPr="76B34E0D">
        <w:rPr>
          <w:rFonts w:asciiTheme="minorHAnsi" w:hAnsiTheme="minorHAnsi" w:cstheme="minorBidi"/>
          <w:color w:val="404040"/>
          <w:kern w:val="36"/>
          <w:sz w:val="22"/>
          <w:szCs w:val="22"/>
          <w:lang w:val="en-US" w:eastAsia="en-GB"/>
        </w:rPr>
        <w:t xml:space="preserve"> the following when considering an applicant with a criminal conviction:</w:t>
      </w:r>
    </w:p>
    <w:p w14:paraId="3CF2D8B6" w14:textId="77777777" w:rsidR="00D56F84" w:rsidRPr="00153018" w:rsidRDefault="00D56F84" w:rsidP="00D56F84">
      <w:pPr>
        <w:shd w:val="clear" w:color="auto" w:fill="FDFDFD"/>
        <w:spacing w:line="360" w:lineRule="auto"/>
        <w:rPr>
          <w:rFonts w:ascii="Arial" w:hAnsi="Arial" w:cs="Arial"/>
          <w:bCs/>
          <w:color w:val="404040"/>
          <w:kern w:val="36"/>
          <w:sz w:val="20"/>
          <w:szCs w:val="20"/>
          <w:lang w:val="en" w:eastAsia="en-GB"/>
        </w:rPr>
      </w:pPr>
    </w:p>
    <w:p w14:paraId="02CD78D2" w14:textId="77777777" w:rsidR="00D56F84" w:rsidRPr="00671B23" w:rsidRDefault="00D56F84" w:rsidP="00D56F84">
      <w:pPr>
        <w:pStyle w:val="ListParagraph"/>
        <w:numPr>
          <w:ilvl w:val="0"/>
          <w:numId w:val="19"/>
        </w:numPr>
        <w:shd w:val="clear" w:color="auto" w:fill="FDFDFD"/>
        <w:spacing w:line="360" w:lineRule="auto"/>
        <w:rPr>
          <w:rFonts w:asciiTheme="minorHAnsi" w:hAnsiTheme="minorHAnsi" w:cstheme="minorHAnsi"/>
          <w:bCs/>
          <w:color w:val="404040"/>
          <w:kern w:val="36"/>
          <w:sz w:val="22"/>
          <w:szCs w:val="22"/>
          <w:lang w:val="en" w:eastAsia="en-GB"/>
        </w:rPr>
      </w:pPr>
      <w:r w:rsidRPr="00671B23">
        <w:rPr>
          <w:rFonts w:asciiTheme="minorHAnsi" w:hAnsiTheme="minorHAnsi" w:cstheme="minorHAnsi"/>
          <w:bCs/>
          <w:color w:val="404040"/>
          <w:kern w:val="36"/>
          <w:sz w:val="22"/>
          <w:szCs w:val="22"/>
          <w:lang w:val="en" w:eastAsia="en-GB"/>
        </w:rPr>
        <w:t>Whether the conviction or other matter revealed is relevant to the position in question</w:t>
      </w:r>
    </w:p>
    <w:p w14:paraId="5DBDB1DB" w14:textId="77777777" w:rsidR="00D56F84" w:rsidRPr="00671B23" w:rsidRDefault="00D56F84" w:rsidP="00D56F84">
      <w:pPr>
        <w:pStyle w:val="ListParagraph"/>
        <w:numPr>
          <w:ilvl w:val="0"/>
          <w:numId w:val="19"/>
        </w:numPr>
        <w:shd w:val="clear" w:color="auto" w:fill="FDFDFD"/>
        <w:spacing w:line="360" w:lineRule="auto"/>
        <w:rPr>
          <w:rFonts w:asciiTheme="minorHAnsi" w:hAnsiTheme="minorHAnsi" w:cstheme="minorHAnsi"/>
          <w:bCs/>
          <w:color w:val="404040"/>
          <w:kern w:val="36"/>
          <w:sz w:val="22"/>
          <w:szCs w:val="22"/>
          <w:lang w:val="en" w:eastAsia="en-GB"/>
        </w:rPr>
      </w:pPr>
      <w:r w:rsidRPr="00671B23">
        <w:rPr>
          <w:rFonts w:asciiTheme="minorHAnsi" w:hAnsiTheme="minorHAnsi" w:cstheme="minorHAnsi"/>
          <w:bCs/>
          <w:color w:val="404040"/>
          <w:kern w:val="36"/>
          <w:sz w:val="22"/>
          <w:szCs w:val="22"/>
          <w:lang w:val="en" w:eastAsia="en-GB"/>
        </w:rPr>
        <w:t>The seriousness of any offence revealed</w:t>
      </w:r>
    </w:p>
    <w:p w14:paraId="640729AC" w14:textId="77777777" w:rsidR="00D56F84" w:rsidRPr="00671B23" w:rsidRDefault="00D56F84" w:rsidP="00D56F84">
      <w:pPr>
        <w:pStyle w:val="ListParagraph"/>
        <w:numPr>
          <w:ilvl w:val="0"/>
          <w:numId w:val="19"/>
        </w:numPr>
        <w:shd w:val="clear" w:color="auto" w:fill="FDFDFD"/>
        <w:spacing w:line="360" w:lineRule="auto"/>
        <w:rPr>
          <w:rFonts w:asciiTheme="minorHAnsi" w:hAnsiTheme="minorHAnsi" w:cstheme="minorHAnsi"/>
          <w:bCs/>
          <w:color w:val="404040"/>
          <w:kern w:val="36"/>
          <w:sz w:val="22"/>
          <w:szCs w:val="22"/>
          <w:lang w:val="en" w:eastAsia="en-GB"/>
        </w:rPr>
      </w:pPr>
      <w:r w:rsidRPr="00671B23">
        <w:rPr>
          <w:rFonts w:asciiTheme="minorHAnsi" w:hAnsiTheme="minorHAnsi" w:cstheme="minorHAnsi"/>
          <w:bCs/>
          <w:color w:val="404040"/>
          <w:kern w:val="36"/>
          <w:sz w:val="22"/>
          <w:szCs w:val="22"/>
          <w:lang w:val="en" w:eastAsia="en-GB"/>
        </w:rPr>
        <w:t>The length of time since the offence or the matter occurred</w:t>
      </w:r>
    </w:p>
    <w:p w14:paraId="6CF85073" w14:textId="77777777" w:rsidR="00D56F84" w:rsidRPr="00671B23" w:rsidRDefault="00D56F84" w:rsidP="00D56F84">
      <w:pPr>
        <w:pStyle w:val="ListParagraph"/>
        <w:numPr>
          <w:ilvl w:val="0"/>
          <w:numId w:val="19"/>
        </w:numPr>
        <w:shd w:val="clear" w:color="auto" w:fill="FDFDFD"/>
        <w:spacing w:line="360" w:lineRule="auto"/>
        <w:rPr>
          <w:rFonts w:asciiTheme="minorHAnsi" w:hAnsiTheme="minorHAnsi" w:cstheme="minorHAnsi"/>
          <w:bCs/>
          <w:color w:val="404040"/>
          <w:kern w:val="36"/>
          <w:sz w:val="22"/>
          <w:szCs w:val="22"/>
          <w:lang w:val="en" w:eastAsia="en-GB"/>
        </w:rPr>
      </w:pPr>
      <w:r w:rsidRPr="00671B23">
        <w:rPr>
          <w:rFonts w:asciiTheme="minorHAnsi" w:hAnsiTheme="minorHAnsi" w:cstheme="minorHAnsi"/>
          <w:bCs/>
          <w:color w:val="404040"/>
          <w:kern w:val="36"/>
          <w:sz w:val="22"/>
          <w:szCs w:val="22"/>
          <w:lang w:val="en" w:eastAsia="en-GB"/>
        </w:rPr>
        <w:t>Whether the applicant has a pattern of offending behavior or other relevant matter</w:t>
      </w:r>
    </w:p>
    <w:p w14:paraId="14D2FC8C" w14:textId="77777777" w:rsidR="00D56F84" w:rsidRPr="00671B23" w:rsidRDefault="00D56F84" w:rsidP="00D56F84">
      <w:pPr>
        <w:pStyle w:val="ListParagraph"/>
        <w:numPr>
          <w:ilvl w:val="0"/>
          <w:numId w:val="19"/>
        </w:numPr>
        <w:shd w:val="clear" w:color="auto" w:fill="FDFDFD"/>
        <w:spacing w:line="360" w:lineRule="auto"/>
        <w:rPr>
          <w:rFonts w:asciiTheme="minorHAnsi" w:hAnsiTheme="minorHAnsi" w:cstheme="minorHAnsi"/>
          <w:bCs/>
          <w:color w:val="404040"/>
          <w:kern w:val="36"/>
          <w:sz w:val="22"/>
          <w:szCs w:val="22"/>
          <w:lang w:val="en" w:eastAsia="en-GB"/>
        </w:rPr>
      </w:pPr>
      <w:r w:rsidRPr="00671B23">
        <w:rPr>
          <w:rFonts w:asciiTheme="minorHAnsi" w:hAnsiTheme="minorHAnsi" w:cstheme="minorHAnsi"/>
          <w:bCs/>
          <w:color w:val="404040"/>
          <w:kern w:val="36"/>
          <w:sz w:val="22"/>
          <w:szCs w:val="22"/>
          <w:lang w:val="en" w:eastAsia="en-GB"/>
        </w:rPr>
        <w:t>Whether the applicant’s circumstances have changed since the offending behavior or other relevant matters</w:t>
      </w:r>
    </w:p>
    <w:p w14:paraId="5289C6D8" w14:textId="77777777" w:rsidR="00D56F84" w:rsidRPr="00671B23" w:rsidRDefault="00D56F84" w:rsidP="00D56F84">
      <w:pPr>
        <w:pStyle w:val="ListParagraph"/>
        <w:numPr>
          <w:ilvl w:val="0"/>
          <w:numId w:val="19"/>
        </w:numPr>
        <w:shd w:val="clear" w:color="auto" w:fill="FDFDFD"/>
        <w:spacing w:line="360" w:lineRule="auto"/>
        <w:rPr>
          <w:rFonts w:asciiTheme="minorHAnsi" w:hAnsiTheme="minorHAnsi" w:cstheme="minorHAnsi"/>
          <w:bCs/>
          <w:color w:val="404040"/>
          <w:kern w:val="36"/>
          <w:sz w:val="22"/>
          <w:szCs w:val="22"/>
          <w:lang w:val="en" w:eastAsia="en-GB"/>
        </w:rPr>
      </w:pPr>
      <w:r w:rsidRPr="00671B23">
        <w:rPr>
          <w:rFonts w:asciiTheme="minorHAnsi" w:hAnsiTheme="minorHAnsi" w:cstheme="minorHAnsi"/>
          <w:bCs/>
          <w:color w:val="404040"/>
          <w:kern w:val="36"/>
          <w:sz w:val="22"/>
          <w:szCs w:val="22"/>
          <w:lang w:val="en" w:eastAsia="en-GB"/>
        </w:rPr>
        <w:t xml:space="preserve">Are the </w:t>
      </w:r>
      <w:proofErr w:type="gramStart"/>
      <w:r w:rsidRPr="00671B23">
        <w:rPr>
          <w:rFonts w:asciiTheme="minorHAnsi" w:hAnsiTheme="minorHAnsi" w:cstheme="minorHAnsi"/>
          <w:bCs/>
          <w:color w:val="404040"/>
          <w:kern w:val="36"/>
          <w:sz w:val="22"/>
          <w:szCs w:val="22"/>
          <w:lang w:val="en" w:eastAsia="en-GB"/>
        </w:rPr>
        <w:t>applicant’s</w:t>
      </w:r>
      <w:proofErr w:type="gramEnd"/>
      <w:r w:rsidRPr="00671B23">
        <w:rPr>
          <w:rFonts w:asciiTheme="minorHAnsi" w:hAnsiTheme="minorHAnsi" w:cstheme="minorHAnsi"/>
          <w:bCs/>
          <w:color w:val="404040"/>
          <w:kern w:val="36"/>
          <w:sz w:val="22"/>
          <w:szCs w:val="22"/>
          <w:lang w:val="en" w:eastAsia="en-GB"/>
        </w:rPr>
        <w:t xml:space="preserve"> references satisfactory?</w:t>
      </w:r>
    </w:p>
    <w:p w14:paraId="0FB78278" w14:textId="77777777" w:rsidR="00D56F84" w:rsidRPr="00153018" w:rsidRDefault="00D56F84" w:rsidP="00D56F84">
      <w:pPr>
        <w:shd w:val="clear" w:color="auto" w:fill="FDFDFD"/>
        <w:spacing w:line="360" w:lineRule="auto"/>
        <w:rPr>
          <w:rFonts w:ascii="Arial" w:hAnsi="Arial" w:cs="Arial"/>
          <w:bCs/>
          <w:color w:val="404040"/>
          <w:kern w:val="36"/>
          <w:sz w:val="20"/>
          <w:szCs w:val="20"/>
          <w:lang w:val="en" w:eastAsia="en-GB"/>
        </w:rPr>
      </w:pPr>
    </w:p>
    <w:p w14:paraId="096692B8" w14:textId="77777777" w:rsidR="00D56F84" w:rsidRPr="00671B23" w:rsidRDefault="00D56F84" w:rsidP="00D56F84">
      <w:pPr>
        <w:shd w:val="clear" w:color="auto" w:fill="FDFDFD"/>
        <w:spacing w:line="360" w:lineRule="auto"/>
        <w:rPr>
          <w:rFonts w:asciiTheme="minorHAnsi" w:hAnsiTheme="minorHAnsi" w:cstheme="minorHAnsi"/>
          <w:bCs/>
          <w:color w:val="404040"/>
          <w:kern w:val="36"/>
          <w:sz w:val="22"/>
          <w:szCs w:val="22"/>
          <w:lang w:val="en" w:eastAsia="en-GB"/>
        </w:rPr>
      </w:pPr>
      <w:r w:rsidRPr="00671B23">
        <w:rPr>
          <w:rFonts w:asciiTheme="minorHAnsi" w:hAnsiTheme="minorHAnsi" w:cstheme="minorHAnsi"/>
          <w:bCs/>
          <w:color w:val="404040"/>
          <w:kern w:val="36"/>
          <w:sz w:val="22"/>
          <w:szCs w:val="22"/>
          <w:lang w:val="en" w:eastAsia="en-GB"/>
        </w:rPr>
        <w:t xml:space="preserve">Normally, no decision will be taken on whether an applicant should be appointed until a meeting has been held with the applicant, the relevant manager and HR, unless the information contained in the record is clearly irrelevant to the decision to appoint. </w:t>
      </w:r>
    </w:p>
    <w:p w14:paraId="1FC39945" w14:textId="77777777" w:rsidR="00D56F84" w:rsidRPr="00153018" w:rsidRDefault="00D56F84" w:rsidP="00D56F84">
      <w:pPr>
        <w:shd w:val="clear" w:color="auto" w:fill="FDFDFD"/>
        <w:spacing w:line="360" w:lineRule="auto"/>
        <w:rPr>
          <w:rFonts w:ascii="Arial" w:hAnsi="Arial" w:cs="Arial"/>
          <w:bCs/>
          <w:color w:val="404040"/>
          <w:kern w:val="36"/>
          <w:sz w:val="20"/>
          <w:szCs w:val="20"/>
          <w:lang w:val="en" w:eastAsia="en-GB"/>
        </w:rPr>
      </w:pPr>
    </w:p>
    <w:p w14:paraId="258984F4" w14:textId="77777777" w:rsidR="00D56F84" w:rsidRPr="00671B23" w:rsidRDefault="00CD2457" w:rsidP="00D56F84">
      <w:pPr>
        <w:shd w:val="clear" w:color="auto" w:fill="FDFDFD"/>
        <w:spacing w:line="360" w:lineRule="auto"/>
        <w:rPr>
          <w:rFonts w:asciiTheme="minorHAnsi" w:hAnsiTheme="minorHAnsi" w:cstheme="minorHAnsi"/>
          <w:b/>
          <w:bCs/>
          <w:color w:val="404040"/>
          <w:kern w:val="36"/>
          <w:sz w:val="22"/>
          <w:szCs w:val="22"/>
          <w:lang w:val="en" w:eastAsia="en-GB"/>
        </w:rPr>
      </w:pPr>
      <w:r w:rsidRPr="00671B23">
        <w:rPr>
          <w:rFonts w:asciiTheme="minorHAnsi" w:hAnsiTheme="minorHAnsi" w:cstheme="minorHAnsi"/>
          <w:b/>
          <w:bCs/>
          <w:color w:val="404040"/>
          <w:kern w:val="36"/>
          <w:sz w:val="22"/>
          <w:szCs w:val="22"/>
          <w:lang w:val="en" w:eastAsia="en-GB"/>
        </w:rPr>
        <w:lastRenderedPageBreak/>
        <w:t>8</w:t>
      </w:r>
      <w:r w:rsidR="00D56F84" w:rsidRPr="00671B23">
        <w:rPr>
          <w:rFonts w:asciiTheme="minorHAnsi" w:hAnsiTheme="minorHAnsi" w:cstheme="minorHAnsi"/>
          <w:b/>
          <w:bCs/>
          <w:color w:val="404040"/>
          <w:kern w:val="36"/>
          <w:sz w:val="22"/>
          <w:szCs w:val="22"/>
          <w:lang w:val="en" w:eastAsia="en-GB"/>
        </w:rPr>
        <w:t xml:space="preserve"> </w:t>
      </w:r>
      <w:r w:rsidR="00416404" w:rsidRPr="00671B23">
        <w:rPr>
          <w:rFonts w:asciiTheme="minorHAnsi" w:hAnsiTheme="minorHAnsi" w:cstheme="minorHAnsi"/>
          <w:b/>
          <w:bCs/>
          <w:color w:val="404040"/>
          <w:kern w:val="36"/>
          <w:sz w:val="22"/>
          <w:szCs w:val="22"/>
          <w:lang w:val="en" w:eastAsia="en-GB"/>
        </w:rPr>
        <w:t xml:space="preserve">Basic Disclosure Scotland Checks &amp; </w:t>
      </w:r>
      <w:r w:rsidR="00D56F84" w:rsidRPr="00671B23">
        <w:rPr>
          <w:rFonts w:asciiTheme="minorHAnsi" w:hAnsiTheme="minorHAnsi" w:cstheme="minorHAnsi"/>
          <w:b/>
          <w:bCs/>
          <w:color w:val="404040"/>
          <w:kern w:val="36"/>
          <w:sz w:val="22"/>
          <w:szCs w:val="22"/>
          <w:lang w:val="en" w:eastAsia="en-GB"/>
        </w:rPr>
        <w:t xml:space="preserve">Other Types of Checks </w:t>
      </w:r>
    </w:p>
    <w:p w14:paraId="481F90FF" w14:textId="77777777" w:rsidR="00416404" w:rsidRPr="00671B23" w:rsidRDefault="00D56F84" w:rsidP="75AFB520">
      <w:pPr>
        <w:shd w:val="clear" w:color="auto" w:fill="FDFDFD"/>
        <w:spacing w:line="360" w:lineRule="auto"/>
        <w:rPr>
          <w:rFonts w:asciiTheme="minorHAnsi" w:hAnsiTheme="minorHAnsi" w:cstheme="minorBidi"/>
          <w:i/>
          <w:iCs/>
          <w:kern w:val="36"/>
          <w:sz w:val="22"/>
          <w:szCs w:val="22"/>
          <w:u w:val="single"/>
          <w:lang w:eastAsia="en-GB"/>
        </w:rPr>
      </w:pPr>
      <w:r w:rsidRPr="75AFB520">
        <w:rPr>
          <w:rFonts w:asciiTheme="minorHAnsi" w:hAnsiTheme="minorHAnsi" w:cstheme="minorBidi"/>
          <w:color w:val="404040"/>
          <w:kern w:val="36"/>
          <w:sz w:val="22"/>
          <w:szCs w:val="22"/>
          <w:lang w:eastAsia="en-GB"/>
        </w:rPr>
        <w:t xml:space="preserve">For non-regulated work three types of disclosure checks are still available – basic, standard and enhanced.  </w:t>
      </w:r>
      <w:r w:rsidR="00416404" w:rsidRPr="75AFB520">
        <w:rPr>
          <w:rFonts w:asciiTheme="minorHAnsi" w:hAnsiTheme="minorHAnsi" w:cstheme="minorBidi"/>
          <w:color w:val="404040"/>
          <w:kern w:val="36"/>
          <w:sz w:val="22"/>
          <w:szCs w:val="22"/>
          <w:lang w:eastAsia="en-GB"/>
        </w:rPr>
        <w:t>The University has identified certain roles within the University that require a Basic Disclosure Scotland check as part of their pre-employment screening.  A list of these roles and rationales can be found in (</w:t>
      </w:r>
      <w:r w:rsidR="00416404" w:rsidRPr="75AFB520">
        <w:rPr>
          <w:rFonts w:asciiTheme="minorHAnsi" w:hAnsiTheme="minorHAnsi" w:cstheme="minorBidi"/>
          <w:i/>
          <w:iCs/>
          <w:kern w:val="36"/>
          <w:sz w:val="22"/>
          <w:szCs w:val="22"/>
          <w:u w:val="single"/>
          <w:lang w:eastAsia="en-GB"/>
        </w:rPr>
        <w:t xml:space="preserve">appendix 3 Basic Disclosure Scotland Checks and rationales) </w:t>
      </w:r>
    </w:p>
    <w:p w14:paraId="5F5E1201" w14:textId="77777777" w:rsidR="00D56F84" w:rsidRPr="00671B23" w:rsidRDefault="00D56F84" w:rsidP="00D56F84">
      <w:pPr>
        <w:shd w:val="clear" w:color="auto" w:fill="FDFDFD"/>
        <w:spacing w:line="360" w:lineRule="auto"/>
        <w:rPr>
          <w:rFonts w:asciiTheme="minorHAnsi" w:hAnsiTheme="minorHAnsi" w:cstheme="minorHAnsi"/>
          <w:bCs/>
          <w:color w:val="404040"/>
          <w:kern w:val="36"/>
          <w:sz w:val="22"/>
          <w:szCs w:val="22"/>
          <w:lang w:val="en" w:eastAsia="en-GB"/>
        </w:rPr>
      </w:pPr>
      <w:r w:rsidRPr="00671B23">
        <w:rPr>
          <w:rFonts w:asciiTheme="minorHAnsi" w:hAnsiTheme="minorHAnsi" w:cstheme="minorHAnsi"/>
          <w:bCs/>
          <w:color w:val="404040"/>
          <w:kern w:val="36"/>
          <w:sz w:val="22"/>
          <w:szCs w:val="22"/>
          <w:lang w:val="en" w:eastAsia="en-GB"/>
        </w:rPr>
        <w:t xml:space="preserve">The University reserves the right to use these other checks if required.  </w:t>
      </w:r>
      <w:r w:rsidR="00671B23">
        <w:rPr>
          <w:rFonts w:asciiTheme="minorHAnsi" w:hAnsiTheme="minorHAnsi" w:cstheme="minorHAnsi"/>
          <w:bCs/>
          <w:color w:val="404040"/>
          <w:kern w:val="36"/>
          <w:sz w:val="22"/>
          <w:szCs w:val="22"/>
          <w:lang w:val="en" w:eastAsia="en-GB"/>
        </w:rPr>
        <w:br/>
      </w:r>
    </w:p>
    <w:p w14:paraId="0BE3D374" w14:textId="77777777" w:rsidR="00CD2457" w:rsidRPr="00671B23" w:rsidRDefault="00CD2457" w:rsidP="00CD2457">
      <w:pPr>
        <w:shd w:val="clear" w:color="auto" w:fill="FDFDFD"/>
        <w:spacing w:line="360" w:lineRule="auto"/>
        <w:rPr>
          <w:rFonts w:asciiTheme="minorHAnsi" w:hAnsiTheme="minorHAnsi" w:cstheme="minorHAnsi"/>
          <w:b/>
          <w:bCs/>
          <w:color w:val="404040"/>
          <w:kern w:val="36"/>
          <w:sz w:val="22"/>
          <w:szCs w:val="22"/>
          <w:lang w:val="en" w:eastAsia="en-GB"/>
        </w:rPr>
      </w:pPr>
      <w:bookmarkStart w:id="4" w:name="d.en.213533"/>
      <w:bookmarkEnd w:id="4"/>
      <w:r w:rsidRPr="00671B23">
        <w:rPr>
          <w:rFonts w:asciiTheme="minorHAnsi" w:hAnsiTheme="minorHAnsi" w:cstheme="minorHAnsi"/>
          <w:b/>
          <w:bCs/>
          <w:color w:val="404040"/>
          <w:kern w:val="36"/>
          <w:sz w:val="22"/>
          <w:szCs w:val="22"/>
          <w:lang w:val="en" w:eastAsia="en-GB"/>
        </w:rPr>
        <w:t xml:space="preserve">9 Handling, Holding and Destroying Scheme Record / Disclosure Scotland information. </w:t>
      </w:r>
    </w:p>
    <w:p w14:paraId="2DD9AC3D" w14:textId="77777777" w:rsidR="00054946" w:rsidRPr="00671B23" w:rsidRDefault="00054946" w:rsidP="00054946">
      <w:pPr>
        <w:pStyle w:val="NormalWeb"/>
        <w:rPr>
          <w:rFonts w:asciiTheme="minorHAnsi" w:hAnsiTheme="minorHAnsi" w:cstheme="minorHAnsi"/>
          <w:bCs/>
          <w:i/>
          <w:kern w:val="36"/>
          <w:sz w:val="22"/>
          <w:szCs w:val="22"/>
          <w:u w:val="single"/>
          <w:lang w:val="en"/>
        </w:rPr>
      </w:pPr>
      <w:r w:rsidRPr="00671B23">
        <w:rPr>
          <w:rFonts w:asciiTheme="minorHAnsi" w:hAnsiTheme="minorHAnsi" w:cstheme="minorHAnsi"/>
          <w:bCs/>
          <w:color w:val="404040"/>
          <w:kern w:val="36"/>
          <w:sz w:val="22"/>
          <w:szCs w:val="22"/>
          <w:lang w:val="en"/>
        </w:rPr>
        <w:t xml:space="preserve">Please see </w:t>
      </w:r>
      <w:r w:rsidRPr="00671B23">
        <w:rPr>
          <w:rFonts w:asciiTheme="minorHAnsi" w:hAnsiTheme="minorHAnsi" w:cstheme="minorHAnsi"/>
          <w:bCs/>
          <w:i/>
          <w:kern w:val="36"/>
          <w:sz w:val="22"/>
          <w:szCs w:val="22"/>
          <w:u w:val="single"/>
          <w:lang w:val="en"/>
        </w:rPr>
        <w:t xml:space="preserve">(Appendix 4 Handling, Holding and Destroying Scheme Record / Disclosure Scotland information) </w:t>
      </w:r>
    </w:p>
    <w:p w14:paraId="0562CB0E" w14:textId="77777777" w:rsidR="000E2475" w:rsidRDefault="000E2475" w:rsidP="00054946">
      <w:pPr>
        <w:pStyle w:val="NormalWeb"/>
        <w:rPr>
          <w:rFonts w:ascii="Arial" w:hAnsi="Arial" w:cs="Arial"/>
          <w:bCs/>
          <w:color w:val="404040"/>
          <w:kern w:val="36"/>
          <w:sz w:val="17"/>
          <w:szCs w:val="17"/>
          <w:lang w:val="en"/>
        </w:rPr>
      </w:pPr>
    </w:p>
    <w:p w14:paraId="34CE0A41" w14:textId="77777777" w:rsidR="00D56F84" w:rsidRDefault="00D56F84" w:rsidP="00D56F84">
      <w:pPr>
        <w:pStyle w:val="NormalWeb"/>
        <w:rPr>
          <w:rFonts w:ascii="Arial" w:hAnsi="Arial" w:cs="Arial"/>
          <w:bCs/>
          <w:color w:val="404040"/>
          <w:kern w:val="36"/>
          <w:sz w:val="17"/>
          <w:szCs w:val="17"/>
          <w:lang w:val="en"/>
        </w:rPr>
      </w:pPr>
    </w:p>
    <w:tbl>
      <w:tblPr>
        <w:tblStyle w:val="TableGrid"/>
        <w:tblW w:w="0" w:type="auto"/>
        <w:tblLook w:val="04A0" w:firstRow="1" w:lastRow="0" w:firstColumn="1" w:lastColumn="0" w:noHBand="0" w:noVBand="1"/>
      </w:tblPr>
      <w:tblGrid>
        <w:gridCol w:w="8302"/>
      </w:tblGrid>
      <w:tr w:rsidR="002268AD" w14:paraId="48378C35" w14:textId="77777777" w:rsidTr="75AFB520">
        <w:tc>
          <w:tcPr>
            <w:tcW w:w="8528" w:type="dxa"/>
          </w:tcPr>
          <w:p w14:paraId="62EBF3C5" w14:textId="77777777" w:rsidR="000E2475" w:rsidRPr="000E2475" w:rsidRDefault="000E2475" w:rsidP="002268AD">
            <w:pPr>
              <w:pStyle w:val="Footer"/>
              <w:rPr>
                <w:rFonts w:ascii="Arial" w:hAnsi="Arial" w:cs="Arial"/>
                <w:bCs/>
                <w:color w:val="404040"/>
                <w:kern w:val="36"/>
                <w:sz w:val="20"/>
                <w:szCs w:val="20"/>
                <w:lang w:val="en" w:eastAsia="en-GB"/>
              </w:rPr>
            </w:pPr>
          </w:p>
          <w:p w14:paraId="43464305" w14:textId="77777777" w:rsidR="002268AD" w:rsidRPr="00671B23" w:rsidRDefault="002268AD" w:rsidP="75AFB520">
            <w:pPr>
              <w:pStyle w:val="Footer"/>
              <w:rPr>
                <w:rFonts w:asciiTheme="minorHAnsi" w:hAnsiTheme="minorHAnsi" w:cstheme="minorBidi"/>
                <w:color w:val="404040"/>
                <w:kern w:val="36"/>
                <w:sz w:val="22"/>
                <w:szCs w:val="22"/>
                <w:lang w:eastAsia="en-GB"/>
              </w:rPr>
            </w:pPr>
            <w:r w:rsidRPr="75AFB520">
              <w:rPr>
                <w:rFonts w:asciiTheme="minorHAnsi" w:hAnsiTheme="minorHAnsi" w:cstheme="minorBidi"/>
                <w:color w:val="404040"/>
                <w:kern w:val="36"/>
                <w:sz w:val="22"/>
                <w:szCs w:val="22"/>
                <w:lang w:eastAsia="en-GB"/>
              </w:rPr>
              <w:t>If you have any queries regarding this policy, please contact HR Operations on 01786 467136.  You can also get more information at</w:t>
            </w:r>
            <w:r w:rsidR="000E2475" w:rsidRPr="75AFB520">
              <w:rPr>
                <w:rFonts w:asciiTheme="minorHAnsi" w:hAnsiTheme="minorHAnsi" w:cstheme="minorBidi"/>
                <w:color w:val="404040"/>
                <w:kern w:val="36"/>
                <w:sz w:val="22"/>
                <w:szCs w:val="22"/>
                <w:lang w:eastAsia="en-GB"/>
              </w:rPr>
              <w:t xml:space="preserve"> </w:t>
            </w:r>
            <w:hyperlink r:id="rId12" w:history="1">
              <w:r w:rsidR="000E2475" w:rsidRPr="75AFB520">
                <w:rPr>
                  <w:rStyle w:val="Hyperlink"/>
                  <w:rFonts w:asciiTheme="minorHAnsi" w:hAnsiTheme="minorHAnsi" w:cstheme="minorBidi"/>
                  <w:kern w:val="36"/>
                  <w:sz w:val="22"/>
                  <w:szCs w:val="22"/>
                  <w:lang w:eastAsia="en-GB"/>
                </w:rPr>
                <w:t>www.disclosurescotland.co.uk</w:t>
              </w:r>
            </w:hyperlink>
            <w:r w:rsidR="000E2475" w:rsidRPr="75AFB520">
              <w:rPr>
                <w:rFonts w:asciiTheme="minorHAnsi" w:hAnsiTheme="minorHAnsi" w:cstheme="minorBidi"/>
                <w:color w:val="404040"/>
                <w:kern w:val="36"/>
                <w:sz w:val="22"/>
                <w:szCs w:val="22"/>
                <w:lang w:eastAsia="en-GB"/>
              </w:rPr>
              <w:t xml:space="preserve"> </w:t>
            </w:r>
            <w:r w:rsidRPr="75AFB520">
              <w:rPr>
                <w:rFonts w:asciiTheme="minorHAnsi" w:hAnsiTheme="minorHAnsi" w:cstheme="minorBidi"/>
                <w:color w:val="404040"/>
                <w:kern w:val="36"/>
                <w:sz w:val="22"/>
                <w:szCs w:val="22"/>
                <w:lang w:eastAsia="en-GB"/>
              </w:rPr>
              <w:t xml:space="preserve"> </w:t>
            </w:r>
          </w:p>
          <w:p w14:paraId="6D98A12B" w14:textId="77777777" w:rsidR="000E2475" w:rsidRDefault="000E2475" w:rsidP="002268AD">
            <w:pPr>
              <w:pStyle w:val="Footer"/>
              <w:rPr>
                <w:rFonts w:ascii="Arial" w:hAnsi="Arial" w:cs="Arial"/>
                <w:bCs/>
                <w:color w:val="404040"/>
                <w:kern w:val="36"/>
                <w:sz w:val="20"/>
                <w:szCs w:val="20"/>
                <w:lang w:val="en" w:eastAsia="en-GB"/>
              </w:rPr>
            </w:pPr>
          </w:p>
        </w:tc>
      </w:tr>
    </w:tbl>
    <w:p w14:paraId="2946DB82" w14:textId="77777777" w:rsidR="00671B23" w:rsidRDefault="00671B23" w:rsidP="00D56F84">
      <w:pPr>
        <w:rPr>
          <w:rFonts w:asciiTheme="minorHAnsi" w:hAnsiTheme="minorHAnsi" w:cstheme="minorHAnsi"/>
          <w:b/>
          <w:bCs/>
          <w:color w:val="404040"/>
          <w:kern w:val="36"/>
          <w:sz w:val="22"/>
          <w:szCs w:val="22"/>
          <w:lang w:val="en" w:eastAsia="en-GB"/>
        </w:rPr>
      </w:pPr>
      <w:bookmarkStart w:id="5" w:name="d.en.213534"/>
      <w:bookmarkEnd w:id="5"/>
    </w:p>
    <w:p w14:paraId="5997CC1D" w14:textId="77777777" w:rsidR="00671B23" w:rsidRDefault="00671B23" w:rsidP="00D56F84">
      <w:pPr>
        <w:rPr>
          <w:rFonts w:asciiTheme="minorHAnsi" w:hAnsiTheme="minorHAnsi" w:cstheme="minorHAnsi"/>
          <w:b/>
          <w:bCs/>
          <w:color w:val="404040"/>
          <w:kern w:val="36"/>
          <w:sz w:val="22"/>
          <w:szCs w:val="22"/>
          <w:lang w:val="en" w:eastAsia="en-GB"/>
        </w:rPr>
      </w:pPr>
    </w:p>
    <w:p w14:paraId="110FFD37" w14:textId="77777777" w:rsidR="00671B23" w:rsidRDefault="00671B23" w:rsidP="00D56F84">
      <w:pPr>
        <w:rPr>
          <w:rFonts w:asciiTheme="minorHAnsi" w:hAnsiTheme="minorHAnsi" w:cstheme="minorHAnsi"/>
          <w:b/>
          <w:bCs/>
          <w:color w:val="404040"/>
          <w:kern w:val="36"/>
          <w:sz w:val="22"/>
          <w:szCs w:val="22"/>
          <w:lang w:val="en" w:eastAsia="en-GB"/>
        </w:rPr>
      </w:pPr>
    </w:p>
    <w:p w14:paraId="6B699379" w14:textId="77777777" w:rsidR="00671B23" w:rsidRDefault="00671B23" w:rsidP="00D56F84">
      <w:pPr>
        <w:rPr>
          <w:rFonts w:asciiTheme="minorHAnsi" w:hAnsiTheme="minorHAnsi" w:cstheme="minorHAnsi"/>
          <w:b/>
          <w:bCs/>
          <w:color w:val="404040"/>
          <w:kern w:val="36"/>
          <w:sz w:val="22"/>
          <w:szCs w:val="22"/>
          <w:lang w:val="en" w:eastAsia="en-GB"/>
        </w:rPr>
      </w:pPr>
    </w:p>
    <w:p w14:paraId="3FE9F23F" w14:textId="77777777" w:rsidR="00671B23" w:rsidRDefault="00671B23" w:rsidP="00D56F84">
      <w:pPr>
        <w:rPr>
          <w:rFonts w:asciiTheme="minorHAnsi" w:hAnsiTheme="minorHAnsi" w:cstheme="minorHAnsi"/>
          <w:b/>
          <w:bCs/>
          <w:color w:val="404040"/>
          <w:kern w:val="36"/>
          <w:sz w:val="22"/>
          <w:szCs w:val="22"/>
          <w:lang w:val="en" w:eastAsia="en-GB"/>
        </w:rPr>
      </w:pPr>
    </w:p>
    <w:p w14:paraId="1F72F646" w14:textId="77777777" w:rsidR="00671B23" w:rsidRDefault="00671B23" w:rsidP="00D56F84">
      <w:pPr>
        <w:rPr>
          <w:rFonts w:asciiTheme="minorHAnsi" w:hAnsiTheme="minorHAnsi" w:cstheme="minorHAnsi"/>
          <w:b/>
          <w:bCs/>
          <w:color w:val="404040"/>
          <w:kern w:val="36"/>
          <w:sz w:val="22"/>
          <w:szCs w:val="22"/>
          <w:lang w:val="en" w:eastAsia="en-GB"/>
        </w:rPr>
      </w:pPr>
    </w:p>
    <w:p w14:paraId="08CE6F91" w14:textId="77777777" w:rsidR="00671B23" w:rsidRDefault="00671B23" w:rsidP="00D56F84">
      <w:pPr>
        <w:rPr>
          <w:rFonts w:asciiTheme="minorHAnsi" w:hAnsiTheme="minorHAnsi" w:cstheme="minorHAnsi"/>
          <w:b/>
          <w:bCs/>
          <w:color w:val="404040"/>
          <w:kern w:val="36"/>
          <w:sz w:val="22"/>
          <w:szCs w:val="22"/>
          <w:lang w:val="en" w:eastAsia="en-GB"/>
        </w:rPr>
      </w:pPr>
    </w:p>
    <w:p w14:paraId="61CDCEAD" w14:textId="77777777" w:rsidR="00671B23" w:rsidRDefault="00671B23" w:rsidP="00D56F84">
      <w:pPr>
        <w:rPr>
          <w:rFonts w:asciiTheme="minorHAnsi" w:hAnsiTheme="minorHAnsi" w:cstheme="minorHAnsi"/>
          <w:b/>
          <w:bCs/>
          <w:color w:val="404040"/>
          <w:kern w:val="36"/>
          <w:sz w:val="22"/>
          <w:szCs w:val="22"/>
          <w:lang w:val="en" w:eastAsia="en-GB"/>
        </w:rPr>
      </w:pPr>
    </w:p>
    <w:p w14:paraId="6BB9E253" w14:textId="77777777" w:rsidR="00671B23" w:rsidRDefault="00671B23" w:rsidP="00D56F84">
      <w:pPr>
        <w:rPr>
          <w:rFonts w:asciiTheme="minorHAnsi" w:hAnsiTheme="minorHAnsi" w:cstheme="minorHAnsi"/>
          <w:b/>
          <w:bCs/>
          <w:color w:val="404040"/>
          <w:kern w:val="36"/>
          <w:sz w:val="22"/>
          <w:szCs w:val="22"/>
          <w:lang w:val="en" w:eastAsia="en-GB"/>
        </w:rPr>
      </w:pPr>
    </w:p>
    <w:p w14:paraId="23DE523C" w14:textId="77777777" w:rsidR="00671B23" w:rsidRDefault="00671B23" w:rsidP="00D56F84">
      <w:pPr>
        <w:rPr>
          <w:rFonts w:asciiTheme="minorHAnsi" w:hAnsiTheme="minorHAnsi" w:cstheme="minorHAnsi"/>
          <w:b/>
          <w:bCs/>
          <w:color w:val="404040"/>
          <w:kern w:val="36"/>
          <w:sz w:val="22"/>
          <w:szCs w:val="22"/>
          <w:lang w:val="en" w:eastAsia="en-GB"/>
        </w:rPr>
      </w:pPr>
    </w:p>
    <w:p w14:paraId="52E56223" w14:textId="77777777" w:rsidR="00671B23" w:rsidRDefault="00671B23" w:rsidP="00D56F84">
      <w:pPr>
        <w:rPr>
          <w:rFonts w:asciiTheme="minorHAnsi" w:hAnsiTheme="minorHAnsi" w:cstheme="minorHAnsi"/>
          <w:b/>
          <w:bCs/>
          <w:color w:val="404040"/>
          <w:kern w:val="36"/>
          <w:sz w:val="22"/>
          <w:szCs w:val="22"/>
          <w:lang w:val="en" w:eastAsia="en-GB"/>
        </w:rPr>
      </w:pPr>
    </w:p>
    <w:p w14:paraId="07547A01" w14:textId="77777777" w:rsidR="00671B23" w:rsidRDefault="00671B23" w:rsidP="00D56F84">
      <w:pPr>
        <w:rPr>
          <w:rFonts w:asciiTheme="minorHAnsi" w:hAnsiTheme="minorHAnsi" w:cstheme="minorHAnsi"/>
          <w:b/>
          <w:bCs/>
          <w:color w:val="404040"/>
          <w:kern w:val="36"/>
          <w:sz w:val="22"/>
          <w:szCs w:val="22"/>
          <w:lang w:val="en" w:eastAsia="en-GB"/>
        </w:rPr>
      </w:pPr>
    </w:p>
    <w:p w14:paraId="5043CB0F" w14:textId="77777777" w:rsidR="00671B23" w:rsidRDefault="00671B23" w:rsidP="00D56F84">
      <w:pPr>
        <w:rPr>
          <w:rFonts w:asciiTheme="minorHAnsi" w:hAnsiTheme="minorHAnsi" w:cstheme="minorHAnsi"/>
          <w:b/>
          <w:bCs/>
          <w:color w:val="404040"/>
          <w:kern w:val="36"/>
          <w:sz w:val="22"/>
          <w:szCs w:val="22"/>
          <w:lang w:val="en" w:eastAsia="en-GB"/>
        </w:rPr>
      </w:pPr>
    </w:p>
    <w:p w14:paraId="07459315" w14:textId="77777777" w:rsidR="00671B23" w:rsidRDefault="00671B23" w:rsidP="00D56F84">
      <w:pPr>
        <w:rPr>
          <w:rFonts w:asciiTheme="minorHAnsi" w:hAnsiTheme="minorHAnsi" w:cstheme="minorHAnsi"/>
          <w:b/>
          <w:bCs/>
          <w:color w:val="404040"/>
          <w:kern w:val="36"/>
          <w:sz w:val="22"/>
          <w:szCs w:val="22"/>
          <w:lang w:val="en" w:eastAsia="en-GB"/>
        </w:rPr>
      </w:pPr>
    </w:p>
    <w:p w14:paraId="6537F28F" w14:textId="77777777" w:rsidR="00671B23" w:rsidRDefault="00671B23" w:rsidP="00D56F84">
      <w:pPr>
        <w:rPr>
          <w:rFonts w:asciiTheme="minorHAnsi" w:hAnsiTheme="minorHAnsi" w:cstheme="minorHAnsi"/>
          <w:b/>
          <w:bCs/>
          <w:color w:val="404040"/>
          <w:kern w:val="36"/>
          <w:sz w:val="22"/>
          <w:szCs w:val="22"/>
          <w:lang w:val="en" w:eastAsia="en-GB"/>
        </w:rPr>
      </w:pPr>
    </w:p>
    <w:p w14:paraId="6DFB9E20" w14:textId="77777777" w:rsidR="00671B23" w:rsidRDefault="00671B23" w:rsidP="00D56F84">
      <w:pPr>
        <w:rPr>
          <w:rFonts w:asciiTheme="minorHAnsi" w:hAnsiTheme="minorHAnsi" w:cstheme="minorHAnsi"/>
          <w:b/>
          <w:bCs/>
          <w:color w:val="404040"/>
          <w:kern w:val="36"/>
          <w:sz w:val="22"/>
          <w:szCs w:val="22"/>
          <w:lang w:val="en" w:eastAsia="en-GB"/>
        </w:rPr>
      </w:pPr>
    </w:p>
    <w:p w14:paraId="70DF9E56" w14:textId="77777777" w:rsidR="00671B23" w:rsidRDefault="00671B23" w:rsidP="00D56F84">
      <w:pPr>
        <w:rPr>
          <w:rFonts w:asciiTheme="minorHAnsi" w:hAnsiTheme="minorHAnsi" w:cstheme="minorHAnsi"/>
          <w:b/>
          <w:bCs/>
          <w:color w:val="404040"/>
          <w:kern w:val="36"/>
          <w:sz w:val="22"/>
          <w:szCs w:val="22"/>
          <w:lang w:val="en" w:eastAsia="en-GB"/>
        </w:rPr>
      </w:pPr>
    </w:p>
    <w:p w14:paraId="44E871BC" w14:textId="77777777" w:rsidR="00671B23" w:rsidRDefault="00671B23" w:rsidP="00D56F84">
      <w:pPr>
        <w:rPr>
          <w:rFonts w:asciiTheme="minorHAnsi" w:hAnsiTheme="minorHAnsi" w:cstheme="minorHAnsi"/>
          <w:b/>
          <w:bCs/>
          <w:color w:val="404040"/>
          <w:kern w:val="36"/>
          <w:sz w:val="22"/>
          <w:szCs w:val="22"/>
          <w:lang w:val="en" w:eastAsia="en-GB"/>
        </w:rPr>
      </w:pPr>
    </w:p>
    <w:p w14:paraId="144A5D23" w14:textId="77777777" w:rsidR="00671B23" w:rsidRDefault="00671B23" w:rsidP="00D56F84">
      <w:pPr>
        <w:rPr>
          <w:rFonts w:asciiTheme="minorHAnsi" w:hAnsiTheme="minorHAnsi" w:cstheme="minorHAnsi"/>
          <w:b/>
          <w:bCs/>
          <w:color w:val="404040"/>
          <w:kern w:val="36"/>
          <w:sz w:val="22"/>
          <w:szCs w:val="22"/>
          <w:lang w:val="en" w:eastAsia="en-GB"/>
        </w:rPr>
      </w:pPr>
    </w:p>
    <w:p w14:paraId="738610EB" w14:textId="77777777" w:rsidR="00671B23" w:rsidRDefault="00671B23" w:rsidP="00D56F84">
      <w:pPr>
        <w:rPr>
          <w:rFonts w:asciiTheme="minorHAnsi" w:hAnsiTheme="minorHAnsi" w:cstheme="minorHAnsi"/>
          <w:b/>
          <w:bCs/>
          <w:color w:val="404040"/>
          <w:kern w:val="36"/>
          <w:sz w:val="22"/>
          <w:szCs w:val="22"/>
          <w:lang w:val="en" w:eastAsia="en-GB"/>
        </w:rPr>
      </w:pPr>
    </w:p>
    <w:p w14:paraId="637805D2" w14:textId="77777777" w:rsidR="00671B23" w:rsidRDefault="00671B23" w:rsidP="00D56F84">
      <w:pPr>
        <w:rPr>
          <w:rFonts w:asciiTheme="minorHAnsi" w:hAnsiTheme="minorHAnsi" w:cstheme="minorHAnsi"/>
          <w:b/>
          <w:bCs/>
          <w:color w:val="404040"/>
          <w:kern w:val="36"/>
          <w:sz w:val="22"/>
          <w:szCs w:val="22"/>
          <w:lang w:val="en" w:eastAsia="en-GB"/>
        </w:rPr>
      </w:pPr>
    </w:p>
    <w:p w14:paraId="463F29E8" w14:textId="77777777" w:rsidR="00671B23" w:rsidRDefault="00671B23" w:rsidP="00D56F84">
      <w:pPr>
        <w:rPr>
          <w:rFonts w:asciiTheme="minorHAnsi" w:hAnsiTheme="minorHAnsi" w:cstheme="minorHAnsi"/>
          <w:b/>
          <w:bCs/>
          <w:color w:val="404040"/>
          <w:kern w:val="36"/>
          <w:sz w:val="22"/>
          <w:szCs w:val="22"/>
          <w:lang w:val="en" w:eastAsia="en-GB"/>
        </w:rPr>
      </w:pPr>
    </w:p>
    <w:p w14:paraId="3B7B4B86" w14:textId="77777777" w:rsidR="00671B23" w:rsidRDefault="00671B23" w:rsidP="00D56F84">
      <w:pPr>
        <w:rPr>
          <w:rFonts w:asciiTheme="minorHAnsi" w:hAnsiTheme="minorHAnsi" w:cstheme="minorHAnsi"/>
          <w:b/>
          <w:bCs/>
          <w:color w:val="404040"/>
          <w:kern w:val="36"/>
          <w:sz w:val="22"/>
          <w:szCs w:val="22"/>
          <w:lang w:val="en" w:eastAsia="en-GB"/>
        </w:rPr>
      </w:pPr>
    </w:p>
    <w:p w14:paraId="3A0FF5F2" w14:textId="77777777" w:rsidR="00671B23" w:rsidRDefault="00671B23" w:rsidP="00D56F84">
      <w:pPr>
        <w:rPr>
          <w:rFonts w:asciiTheme="minorHAnsi" w:hAnsiTheme="minorHAnsi" w:cstheme="minorHAnsi"/>
          <w:b/>
          <w:bCs/>
          <w:color w:val="404040"/>
          <w:kern w:val="36"/>
          <w:sz w:val="22"/>
          <w:szCs w:val="22"/>
          <w:lang w:val="en" w:eastAsia="en-GB"/>
        </w:rPr>
      </w:pPr>
    </w:p>
    <w:p w14:paraId="5630AD66" w14:textId="77777777" w:rsidR="00671B23" w:rsidRDefault="00671B23" w:rsidP="00D56F84">
      <w:pPr>
        <w:rPr>
          <w:rFonts w:asciiTheme="minorHAnsi" w:hAnsiTheme="minorHAnsi" w:cstheme="minorHAnsi"/>
          <w:b/>
          <w:bCs/>
          <w:color w:val="404040"/>
          <w:kern w:val="36"/>
          <w:sz w:val="22"/>
          <w:szCs w:val="22"/>
          <w:lang w:val="en" w:eastAsia="en-GB"/>
        </w:rPr>
      </w:pPr>
    </w:p>
    <w:p w14:paraId="61829076" w14:textId="77777777" w:rsidR="00671B23" w:rsidRDefault="00671B23" w:rsidP="00D56F84">
      <w:pPr>
        <w:rPr>
          <w:rFonts w:asciiTheme="minorHAnsi" w:hAnsiTheme="minorHAnsi" w:cstheme="minorHAnsi"/>
          <w:b/>
          <w:bCs/>
          <w:color w:val="404040"/>
          <w:kern w:val="36"/>
          <w:sz w:val="22"/>
          <w:szCs w:val="22"/>
          <w:lang w:val="en" w:eastAsia="en-GB"/>
        </w:rPr>
      </w:pPr>
    </w:p>
    <w:p w14:paraId="2BA226A1" w14:textId="77777777" w:rsidR="00671B23" w:rsidRDefault="00671B23" w:rsidP="00D56F84">
      <w:pPr>
        <w:rPr>
          <w:rFonts w:asciiTheme="minorHAnsi" w:hAnsiTheme="minorHAnsi" w:cstheme="minorHAnsi"/>
          <w:b/>
          <w:bCs/>
          <w:color w:val="404040"/>
          <w:kern w:val="36"/>
          <w:sz w:val="22"/>
          <w:szCs w:val="22"/>
          <w:lang w:val="en" w:eastAsia="en-GB"/>
        </w:rPr>
      </w:pPr>
    </w:p>
    <w:p w14:paraId="17AD93B2" w14:textId="77777777" w:rsidR="00671B23" w:rsidRDefault="00671B23" w:rsidP="00D56F84">
      <w:pPr>
        <w:rPr>
          <w:rFonts w:asciiTheme="minorHAnsi" w:hAnsiTheme="minorHAnsi" w:cstheme="minorHAnsi"/>
          <w:b/>
          <w:bCs/>
          <w:color w:val="404040"/>
          <w:kern w:val="36"/>
          <w:sz w:val="22"/>
          <w:szCs w:val="22"/>
          <w:lang w:val="en" w:eastAsia="en-GB"/>
        </w:rPr>
      </w:pPr>
    </w:p>
    <w:p w14:paraId="0DE4B5B7" w14:textId="77777777" w:rsidR="00671B23" w:rsidRDefault="00671B23" w:rsidP="00D56F84">
      <w:pPr>
        <w:rPr>
          <w:rFonts w:asciiTheme="minorHAnsi" w:hAnsiTheme="minorHAnsi" w:cstheme="minorHAnsi"/>
          <w:b/>
          <w:bCs/>
          <w:color w:val="404040"/>
          <w:kern w:val="36"/>
          <w:sz w:val="22"/>
          <w:szCs w:val="22"/>
          <w:lang w:val="en" w:eastAsia="en-GB"/>
        </w:rPr>
      </w:pPr>
    </w:p>
    <w:p w14:paraId="66204FF1" w14:textId="77777777" w:rsidR="00671B23" w:rsidRDefault="00671B23" w:rsidP="00D56F84">
      <w:pPr>
        <w:rPr>
          <w:rFonts w:asciiTheme="minorHAnsi" w:hAnsiTheme="minorHAnsi" w:cstheme="minorHAnsi"/>
          <w:b/>
          <w:bCs/>
          <w:color w:val="404040"/>
          <w:kern w:val="36"/>
          <w:sz w:val="22"/>
          <w:szCs w:val="22"/>
          <w:lang w:val="en" w:eastAsia="en-GB"/>
        </w:rPr>
      </w:pPr>
    </w:p>
    <w:p w14:paraId="2DBF0D7D" w14:textId="77777777" w:rsidR="00671B23" w:rsidRDefault="00671B23" w:rsidP="00D56F84">
      <w:pPr>
        <w:rPr>
          <w:rFonts w:asciiTheme="minorHAnsi" w:hAnsiTheme="minorHAnsi" w:cstheme="minorHAnsi"/>
          <w:b/>
          <w:bCs/>
          <w:color w:val="404040"/>
          <w:kern w:val="36"/>
          <w:sz w:val="22"/>
          <w:szCs w:val="22"/>
          <w:lang w:val="en" w:eastAsia="en-GB"/>
        </w:rPr>
      </w:pPr>
    </w:p>
    <w:p w14:paraId="48934FB9" w14:textId="77777777" w:rsidR="00D56F84" w:rsidRPr="00671B23" w:rsidRDefault="00D56F84" w:rsidP="00D56F84">
      <w:pPr>
        <w:rPr>
          <w:rFonts w:asciiTheme="minorHAnsi" w:hAnsiTheme="minorHAnsi" w:cstheme="minorHAnsi"/>
          <w:b/>
          <w:bCs/>
          <w:color w:val="404040"/>
          <w:kern w:val="36"/>
          <w:sz w:val="22"/>
          <w:szCs w:val="22"/>
          <w:lang w:val="en" w:eastAsia="en-GB"/>
        </w:rPr>
      </w:pPr>
      <w:r w:rsidRPr="00671B23">
        <w:rPr>
          <w:rFonts w:asciiTheme="minorHAnsi" w:hAnsiTheme="minorHAnsi" w:cstheme="minorHAnsi"/>
          <w:b/>
          <w:bCs/>
          <w:color w:val="404040"/>
          <w:kern w:val="36"/>
          <w:sz w:val="22"/>
          <w:szCs w:val="22"/>
          <w:lang w:val="en" w:eastAsia="en-GB"/>
        </w:rPr>
        <w:lastRenderedPageBreak/>
        <w:t xml:space="preserve">Appendix 1 How to </w:t>
      </w:r>
      <w:proofErr w:type="gramStart"/>
      <w:r w:rsidRPr="00671B23">
        <w:rPr>
          <w:rFonts w:asciiTheme="minorHAnsi" w:hAnsiTheme="minorHAnsi" w:cstheme="minorHAnsi"/>
          <w:b/>
          <w:bCs/>
          <w:color w:val="404040"/>
          <w:kern w:val="36"/>
          <w:sz w:val="22"/>
          <w:szCs w:val="22"/>
          <w:lang w:val="en" w:eastAsia="en-GB"/>
        </w:rPr>
        <w:t>access</w:t>
      </w:r>
      <w:proofErr w:type="gramEnd"/>
      <w:r w:rsidRPr="00671B23">
        <w:rPr>
          <w:rFonts w:asciiTheme="minorHAnsi" w:hAnsiTheme="minorHAnsi" w:cstheme="minorHAnsi"/>
          <w:b/>
          <w:bCs/>
          <w:color w:val="404040"/>
          <w:kern w:val="36"/>
          <w:sz w:val="22"/>
          <w:szCs w:val="22"/>
          <w:lang w:val="en" w:eastAsia="en-GB"/>
        </w:rPr>
        <w:t xml:space="preserve"> whether the work is regulated </w:t>
      </w:r>
    </w:p>
    <w:p w14:paraId="0A3E5212" w14:textId="77777777" w:rsidR="00D56F84" w:rsidRPr="00671B23" w:rsidRDefault="00D56F84" w:rsidP="00D56F84">
      <w:pPr>
        <w:spacing w:before="100" w:beforeAutospacing="1" w:after="100" w:afterAutospacing="1" w:line="360" w:lineRule="auto"/>
        <w:ind w:left="360"/>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There are five steps to </w:t>
      </w:r>
      <w:proofErr w:type="gramStart"/>
      <w:r w:rsidRPr="00671B23">
        <w:rPr>
          <w:rFonts w:asciiTheme="minorHAnsi" w:hAnsiTheme="minorHAnsi" w:cstheme="minorHAnsi"/>
          <w:color w:val="404040"/>
          <w:sz w:val="22"/>
          <w:szCs w:val="22"/>
          <w:lang w:val="en" w:eastAsia="en-GB"/>
        </w:rPr>
        <w:t>assessing</w:t>
      </w:r>
      <w:proofErr w:type="gramEnd"/>
      <w:r w:rsidRPr="00671B23">
        <w:rPr>
          <w:rFonts w:asciiTheme="minorHAnsi" w:hAnsiTheme="minorHAnsi" w:cstheme="minorHAnsi"/>
          <w:color w:val="404040"/>
          <w:sz w:val="22"/>
          <w:szCs w:val="22"/>
          <w:lang w:val="en" w:eastAsia="en-GB"/>
        </w:rPr>
        <w:t xml:space="preserve"> whether an individual is doing regulated work. This involves the consideration of:</w:t>
      </w:r>
    </w:p>
    <w:p w14:paraId="15E45AD9" w14:textId="77777777" w:rsidR="00D56F84" w:rsidRPr="00671B23" w:rsidRDefault="00D56F84" w:rsidP="00D56F84">
      <w:pPr>
        <w:numPr>
          <w:ilvl w:val="1"/>
          <w:numId w:val="15"/>
        </w:numPr>
        <w:spacing w:before="100" w:beforeAutospacing="1" w:after="100" w:afterAutospacing="1"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Is it work? (paid or unpaid)</w:t>
      </w:r>
    </w:p>
    <w:p w14:paraId="0B4C422F" w14:textId="77777777" w:rsidR="00D56F84" w:rsidRPr="00671B23" w:rsidRDefault="00D56F84" w:rsidP="00D56F84">
      <w:pPr>
        <w:numPr>
          <w:ilvl w:val="1"/>
          <w:numId w:val="15"/>
        </w:numPr>
        <w:spacing w:before="100" w:beforeAutospacing="1" w:after="100" w:afterAutospacing="1"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Who are they working with? (children or protected adults)</w:t>
      </w:r>
    </w:p>
    <w:p w14:paraId="45971C0A" w14:textId="77777777" w:rsidR="00D56F84" w:rsidRPr="00671B23" w:rsidRDefault="00D56F84" w:rsidP="00D56F84">
      <w:pPr>
        <w:numPr>
          <w:ilvl w:val="1"/>
          <w:numId w:val="15"/>
        </w:numPr>
        <w:spacing w:before="100" w:beforeAutospacing="1" w:after="100" w:afterAutospacing="1"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What do they do? </w:t>
      </w:r>
      <w:proofErr w:type="gramStart"/>
      <w:r w:rsidRPr="00671B23">
        <w:rPr>
          <w:rFonts w:asciiTheme="minorHAnsi" w:hAnsiTheme="minorHAnsi" w:cstheme="minorHAnsi"/>
          <w:color w:val="404040"/>
          <w:sz w:val="22"/>
          <w:szCs w:val="22"/>
          <w:lang w:val="en" w:eastAsia="en-GB"/>
        </w:rPr>
        <w:t>Are</w:t>
      </w:r>
      <w:proofErr w:type="gramEnd"/>
      <w:r w:rsidRPr="00671B23">
        <w:rPr>
          <w:rFonts w:asciiTheme="minorHAnsi" w:hAnsiTheme="minorHAnsi" w:cstheme="minorHAnsi"/>
          <w:color w:val="404040"/>
          <w:sz w:val="22"/>
          <w:szCs w:val="22"/>
          <w:lang w:val="en" w:eastAsia="en-GB"/>
        </w:rPr>
        <w:t xml:space="preserve"> any of their duties and activity under the 2007 Act?</w:t>
      </w:r>
    </w:p>
    <w:p w14:paraId="4AF62C40" w14:textId="77777777" w:rsidR="00D56F84" w:rsidRPr="00671B23" w:rsidRDefault="00D56F84" w:rsidP="00D56F84">
      <w:pPr>
        <w:numPr>
          <w:ilvl w:val="1"/>
          <w:numId w:val="15"/>
        </w:numPr>
        <w:spacing w:before="100" w:beforeAutospacing="1" w:after="100" w:afterAutospacing="1"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If so, is the activity part of their normal duties?</w:t>
      </w:r>
    </w:p>
    <w:p w14:paraId="3734642D" w14:textId="77777777" w:rsidR="00D56F84" w:rsidRPr="00671B23" w:rsidRDefault="00D56F84" w:rsidP="76B34E0D">
      <w:pPr>
        <w:numPr>
          <w:ilvl w:val="1"/>
          <w:numId w:val="15"/>
        </w:numPr>
        <w:spacing w:before="100" w:beforeAutospacing="1" w:after="100" w:afterAutospacing="1"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Are there exceptions, specifically incidental which apply?</w:t>
      </w:r>
    </w:p>
    <w:p w14:paraId="7C6C3646" w14:textId="77777777" w:rsidR="00D56F84" w:rsidRPr="00671B23" w:rsidRDefault="00D56F84" w:rsidP="00D56F84">
      <w:pPr>
        <w:spacing w:before="100" w:beforeAutospacing="1" w:after="100" w:afterAutospacing="1" w:line="360" w:lineRule="auto"/>
        <w:ind w:left="360"/>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u w:val="single"/>
          <w:lang w:val="en" w:eastAsia="en-GB"/>
        </w:rPr>
        <w:t xml:space="preserve">Step 1 - is it work? </w:t>
      </w:r>
      <w:r w:rsidRPr="00671B23">
        <w:rPr>
          <w:rFonts w:ascii="Calibri" w:hAnsi="Calibri" w:cs="Calibri"/>
          <w:color w:val="404040"/>
          <w:sz w:val="22"/>
          <w:szCs w:val="22"/>
          <w:u w:val="single"/>
          <w:lang w:val="en" w:eastAsia="en-GB"/>
        </w:rPr>
        <w:t></w:t>
      </w:r>
      <w:r w:rsidRPr="00671B23">
        <w:rPr>
          <w:rFonts w:asciiTheme="minorHAnsi" w:hAnsiTheme="minorHAnsi" w:cstheme="minorHAnsi"/>
          <w:color w:val="404040"/>
          <w:sz w:val="22"/>
          <w:szCs w:val="22"/>
          <w:lang w:val="en" w:eastAsia="en-GB"/>
        </w:rPr>
        <w:t xml:space="preserve"> </w:t>
      </w:r>
      <w:r w:rsidRPr="00671B23">
        <w:rPr>
          <w:rFonts w:asciiTheme="minorHAnsi" w:hAnsiTheme="minorHAnsi" w:cstheme="minorHAnsi"/>
          <w:color w:val="404040"/>
          <w:sz w:val="22"/>
          <w:szCs w:val="22"/>
          <w:lang w:val="en" w:eastAsia="en-GB"/>
        </w:rPr>
        <w:br/>
        <w:t xml:space="preserve">It will almost always be work in the University paid or unpaid. </w:t>
      </w:r>
      <w:proofErr w:type="gramStart"/>
      <w:r w:rsidRPr="00671B23">
        <w:rPr>
          <w:rFonts w:asciiTheme="minorHAnsi" w:hAnsiTheme="minorHAnsi" w:cstheme="minorHAnsi"/>
          <w:color w:val="404040"/>
          <w:sz w:val="22"/>
          <w:szCs w:val="22"/>
          <w:lang w:val="en" w:eastAsia="en-GB"/>
        </w:rPr>
        <w:t>Although,</w:t>
      </w:r>
      <w:proofErr w:type="gramEnd"/>
      <w:r w:rsidRPr="00671B23">
        <w:rPr>
          <w:rFonts w:asciiTheme="minorHAnsi" w:hAnsiTheme="minorHAnsi" w:cstheme="minorHAnsi"/>
          <w:color w:val="404040"/>
          <w:sz w:val="22"/>
          <w:szCs w:val="22"/>
          <w:lang w:val="en" w:eastAsia="en-GB"/>
        </w:rPr>
        <w:t xml:space="preserve"> some students doing research projects are technically not doing work within the meaning of the </w:t>
      </w:r>
      <w:proofErr w:type="gramStart"/>
      <w:r w:rsidRPr="00671B23">
        <w:rPr>
          <w:rFonts w:asciiTheme="minorHAnsi" w:hAnsiTheme="minorHAnsi" w:cstheme="minorHAnsi"/>
          <w:color w:val="404040"/>
          <w:sz w:val="22"/>
          <w:szCs w:val="22"/>
          <w:lang w:val="en" w:eastAsia="en-GB"/>
        </w:rPr>
        <w:t>Act</w:t>
      </w:r>
      <w:proofErr w:type="gramEnd"/>
      <w:r w:rsidRPr="00671B23">
        <w:rPr>
          <w:rFonts w:asciiTheme="minorHAnsi" w:hAnsiTheme="minorHAnsi" w:cstheme="minorHAnsi"/>
          <w:color w:val="404040"/>
          <w:sz w:val="22"/>
          <w:szCs w:val="22"/>
          <w:lang w:val="en" w:eastAsia="en-GB"/>
        </w:rPr>
        <w:t xml:space="preserve"> but this will be explained further at section 11.</w:t>
      </w:r>
    </w:p>
    <w:p w14:paraId="49D18A1E" w14:textId="77777777" w:rsidR="00D56F84" w:rsidRPr="00671B23" w:rsidRDefault="00D56F84" w:rsidP="00D56F84">
      <w:pPr>
        <w:spacing w:before="100" w:beforeAutospacing="1" w:after="100" w:afterAutospacing="1" w:line="360" w:lineRule="auto"/>
        <w:ind w:left="360"/>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u w:val="single"/>
          <w:lang w:val="en" w:eastAsia="en-GB"/>
        </w:rPr>
        <w:t>Step 2 - Who are they working with?</w:t>
      </w:r>
      <w:r w:rsidRPr="00671B23">
        <w:rPr>
          <w:rFonts w:asciiTheme="minorHAnsi" w:hAnsiTheme="minorHAnsi" w:cstheme="minorHAnsi"/>
          <w:color w:val="404040"/>
          <w:sz w:val="22"/>
          <w:szCs w:val="22"/>
          <w:lang w:val="en" w:eastAsia="en-GB"/>
        </w:rPr>
        <w:t xml:space="preserve"> </w:t>
      </w:r>
      <w:r w:rsidRPr="00671B23">
        <w:rPr>
          <w:rFonts w:ascii="Calibri" w:hAnsi="Calibri" w:cs="Calibri"/>
          <w:color w:val="404040"/>
          <w:sz w:val="22"/>
          <w:szCs w:val="22"/>
          <w:lang w:val="en" w:eastAsia="en-GB"/>
        </w:rPr>
        <w:t></w:t>
      </w:r>
      <w:r w:rsidRPr="00671B23">
        <w:rPr>
          <w:rFonts w:asciiTheme="minorHAnsi" w:hAnsiTheme="minorHAnsi" w:cstheme="minorHAnsi"/>
          <w:color w:val="404040"/>
          <w:sz w:val="22"/>
          <w:szCs w:val="22"/>
          <w:lang w:val="en" w:eastAsia="en-GB"/>
        </w:rPr>
        <w:t xml:space="preserve"> </w:t>
      </w:r>
      <w:r w:rsidRPr="00671B23">
        <w:rPr>
          <w:rFonts w:asciiTheme="minorHAnsi" w:hAnsiTheme="minorHAnsi" w:cstheme="minorHAnsi"/>
          <w:color w:val="404040"/>
          <w:sz w:val="22"/>
          <w:szCs w:val="22"/>
          <w:lang w:val="en" w:eastAsia="en-GB"/>
        </w:rPr>
        <w:br/>
        <w:t xml:space="preserve">Many employees will have contact with children and protected adults as part of their roles with the University and therefore can be deemed to be working with them e.g. Lecturers, School administrative staff. </w:t>
      </w:r>
      <w:proofErr w:type="gramStart"/>
      <w:r w:rsidRPr="00671B23">
        <w:rPr>
          <w:rFonts w:asciiTheme="minorHAnsi" w:hAnsiTheme="minorHAnsi" w:cstheme="minorHAnsi"/>
          <w:color w:val="404040"/>
          <w:sz w:val="22"/>
          <w:szCs w:val="22"/>
          <w:lang w:val="en" w:eastAsia="en-GB"/>
        </w:rPr>
        <w:t>However</w:t>
      </w:r>
      <w:proofErr w:type="gramEnd"/>
      <w:r w:rsidRPr="00671B23">
        <w:rPr>
          <w:rFonts w:asciiTheme="minorHAnsi" w:hAnsiTheme="minorHAnsi" w:cstheme="minorHAnsi"/>
          <w:color w:val="404040"/>
          <w:sz w:val="22"/>
          <w:szCs w:val="22"/>
          <w:lang w:val="en" w:eastAsia="en-GB"/>
        </w:rPr>
        <w:t xml:space="preserve"> this does not necessarily mean that they will have to become members of the scheme as progression through the remaining steps shows.</w:t>
      </w:r>
    </w:p>
    <w:p w14:paraId="6AFE2BC2" w14:textId="77777777" w:rsidR="00D56F84" w:rsidRPr="00671B23" w:rsidRDefault="00D56F84" w:rsidP="00D56F84">
      <w:pPr>
        <w:spacing w:before="100" w:beforeAutospacing="1" w:after="100" w:afterAutospacing="1" w:line="360" w:lineRule="auto"/>
        <w:ind w:left="360"/>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u w:val="single"/>
          <w:lang w:val="en" w:eastAsia="en-GB"/>
        </w:rPr>
        <w:t>Step 3 - What do they do</w:t>
      </w:r>
      <w:r w:rsidRPr="00671B23">
        <w:rPr>
          <w:rFonts w:asciiTheme="minorHAnsi" w:hAnsiTheme="minorHAnsi" w:cstheme="minorHAnsi"/>
          <w:color w:val="404040"/>
          <w:sz w:val="22"/>
          <w:szCs w:val="22"/>
          <w:lang w:val="en" w:eastAsia="en-GB"/>
        </w:rPr>
        <w:t xml:space="preserve">? </w:t>
      </w:r>
    </w:p>
    <w:p w14:paraId="6A6A7E3D" w14:textId="77777777" w:rsidR="00D56F84" w:rsidRPr="00671B23" w:rsidRDefault="00D56F84" w:rsidP="00D56F84">
      <w:pPr>
        <w:pStyle w:val="Heading4"/>
        <w:keepLines/>
        <w:numPr>
          <w:ilvl w:val="1"/>
          <w:numId w:val="15"/>
        </w:numPr>
        <w:spacing w:before="200" w:line="360" w:lineRule="auto"/>
        <w:jc w:val="left"/>
        <w:rPr>
          <w:rFonts w:asciiTheme="minorHAnsi" w:hAnsiTheme="minorHAnsi" w:cstheme="minorHAnsi"/>
          <w:bCs w:val="0"/>
          <w:i/>
          <w:iCs/>
          <w:color w:val="404040"/>
          <w:sz w:val="22"/>
          <w:szCs w:val="22"/>
          <w:lang w:val="en" w:eastAsia="en-GB"/>
        </w:rPr>
      </w:pPr>
      <w:r w:rsidRPr="00671B23">
        <w:rPr>
          <w:rFonts w:asciiTheme="minorHAnsi" w:hAnsiTheme="minorHAnsi" w:cstheme="minorHAnsi"/>
          <w:bCs w:val="0"/>
          <w:color w:val="404040"/>
          <w:sz w:val="22"/>
          <w:szCs w:val="22"/>
          <w:lang w:val="en" w:eastAsia="en-GB"/>
        </w:rPr>
        <w:t>Regulated work with children</w:t>
      </w:r>
    </w:p>
    <w:p w14:paraId="54BE093F" w14:textId="77777777" w:rsidR="00D56F84" w:rsidRPr="00671B23" w:rsidRDefault="00D56F84" w:rsidP="76B34E0D">
      <w:pPr>
        <w:pStyle w:val="NormalWeb"/>
        <w:numPr>
          <w:ilvl w:val="1"/>
          <w:numId w:val="15"/>
        </w:numPr>
        <w:spacing w:line="360" w:lineRule="auto"/>
        <w:rPr>
          <w:rFonts w:asciiTheme="minorHAnsi" w:hAnsiTheme="minorHAnsi" w:cstheme="minorBidi"/>
          <w:color w:val="404040"/>
          <w:sz w:val="22"/>
          <w:szCs w:val="22"/>
          <w:lang w:val="en-US"/>
        </w:rPr>
      </w:pPr>
      <w:r w:rsidRPr="76B34E0D">
        <w:rPr>
          <w:rFonts w:asciiTheme="minorHAnsi" w:hAnsiTheme="minorHAnsi" w:cstheme="minorBidi"/>
          <w:color w:val="404040" w:themeColor="text1" w:themeTint="BF"/>
          <w:sz w:val="22"/>
          <w:szCs w:val="22"/>
          <w:lang w:val="en-US"/>
        </w:rPr>
        <w:t xml:space="preserve">According to the 2007 Act, an individual may be doing regulated work with children if their work involves any of </w:t>
      </w:r>
      <w:proofErr w:type="gramStart"/>
      <w:r w:rsidRPr="76B34E0D">
        <w:rPr>
          <w:rFonts w:asciiTheme="minorHAnsi" w:hAnsiTheme="minorHAnsi" w:cstheme="minorBidi"/>
          <w:color w:val="404040" w:themeColor="text1" w:themeTint="BF"/>
          <w:sz w:val="22"/>
          <w:szCs w:val="22"/>
          <w:lang w:val="en-US"/>
        </w:rPr>
        <w:t>following</w:t>
      </w:r>
      <w:proofErr w:type="gramEnd"/>
      <w:r w:rsidRPr="76B34E0D">
        <w:rPr>
          <w:rFonts w:asciiTheme="minorHAnsi" w:hAnsiTheme="minorHAnsi" w:cstheme="minorBidi"/>
          <w:color w:val="404040" w:themeColor="text1" w:themeTint="BF"/>
          <w:sz w:val="22"/>
          <w:szCs w:val="22"/>
          <w:lang w:val="en-US"/>
        </w:rPr>
        <w:t xml:space="preserve"> activities. (This is not the full list as detailed in the guidance but those activities that may be relevant to the University):</w:t>
      </w:r>
    </w:p>
    <w:p w14:paraId="1D2655FD" w14:textId="77777777" w:rsidR="00D56F84" w:rsidRPr="00671B23" w:rsidRDefault="00D56F84" w:rsidP="00D56F84">
      <w:pPr>
        <w:numPr>
          <w:ilvl w:val="1"/>
          <w:numId w:val="15"/>
        </w:numPr>
        <w:spacing w:before="100" w:beforeAutospacing="1" w:after="100" w:afterAutospacing="1"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Teaching, instructing, training or supervising children</w:t>
      </w:r>
    </w:p>
    <w:p w14:paraId="69AECF8A" w14:textId="77777777" w:rsidR="00D56F84" w:rsidRPr="00671B23" w:rsidRDefault="00D56F84" w:rsidP="00D56F84">
      <w:pPr>
        <w:numPr>
          <w:ilvl w:val="1"/>
          <w:numId w:val="15"/>
        </w:numPr>
        <w:spacing w:before="100" w:beforeAutospacing="1" w:after="100" w:afterAutospacing="1"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Being in sole charge of children</w:t>
      </w:r>
    </w:p>
    <w:p w14:paraId="62DD58E8" w14:textId="77777777" w:rsidR="00D56F84" w:rsidRPr="00671B23" w:rsidRDefault="00D56F84" w:rsidP="00D56F84">
      <w:pPr>
        <w:numPr>
          <w:ilvl w:val="1"/>
          <w:numId w:val="15"/>
        </w:numPr>
        <w:spacing w:before="100" w:beforeAutospacing="1" w:after="100" w:afterAutospacing="1"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Unsupervised contact with children under arrangements made by a responsible person</w:t>
      </w:r>
    </w:p>
    <w:p w14:paraId="470FCF02" w14:textId="77777777" w:rsidR="00D56F84" w:rsidRPr="00671B23" w:rsidRDefault="00D56F84" w:rsidP="76B34E0D">
      <w:pPr>
        <w:numPr>
          <w:ilvl w:val="1"/>
          <w:numId w:val="15"/>
        </w:numPr>
        <w:spacing w:before="100" w:beforeAutospacing="1" w:after="100" w:afterAutospacing="1"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Providing advice or guidance to a child or to </w:t>
      </w:r>
      <w:proofErr w:type="gramStart"/>
      <w:r w:rsidRPr="76B34E0D">
        <w:rPr>
          <w:rFonts w:asciiTheme="minorHAnsi" w:hAnsiTheme="minorHAnsi" w:cstheme="minorBidi"/>
          <w:color w:val="404040" w:themeColor="text1" w:themeTint="BF"/>
          <w:sz w:val="22"/>
          <w:szCs w:val="22"/>
          <w:lang w:val="en-US" w:eastAsia="en-GB"/>
        </w:rPr>
        <w:t>particular children</w:t>
      </w:r>
      <w:proofErr w:type="gramEnd"/>
      <w:r w:rsidRPr="76B34E0D">
        <w:rPr>
          <w:rFonts w:asciiTheme="minorHAnsi" w:hAnsiTheme="minorHAnsi" w:cstheme="minorBidi"/>
          <w:color w:val="404040" w:themeColor="text1" w:themeTint="BF"/>
          <w:sz w:val="22"/>
          <w:szCs w:val="22"/>
          <w:lang w:val="en-US" w:eastAsia="en-GB"/>
        </w:rPr>
        <w:t xml:space="preserve"> which relates to physical or emotional wellbeing, education or training</w:t>
      </w:r>
    </w:p>
    <w:p w14:paraId="1C432B84" w14:textId="77777777" w:rsidR="00D56F84" w:rsidRPr="00671B23" w:rsidRDefault="00D56F84" w:rsidP="75AFB520">
      <w:pPr>
        <w:pStyle w:val="ListParagraph"/>
        <w:numPr>
          <w:ilvl w:val="1"/>
          <w:numId w:val="15"/>
        </w:numPr>
        <w:spacing w:before="100" w:beforeAutospacing="1" w:after="100" w:afterAutospacing="1" w:line="360" w:lineRule="auto"/>
        <w:rPr>
          <w:rFonts w:asciiTheme="minorHAnsi" w:hAnsiTheme="minorHAnsi" w:cstheme="minorBidi"/>
          <w:color w:val="404040"/>
          <w:sz w:val="22"/>
          <w:szCs w:val="22"/>
          <w:lang w:eastAsia="en-GB"/>
        </w:rPr>
      </w:pPr>
      <w:r w:rsidRPr="75AFB520">
        <w:rPr>
          <w:rFonts w:asciiTheme="minorHAnsi" w:hAnsiTheme="minorHAnsi" w:cstheme="minorBidi"/>
          <w:color w:val="000000" w:themeColor="text1"/>
          <w:sz w:val="22"/>
          <w:szCs w:val="22"/>
          <w:lang w:eastAsia="en-GB"/>
        </w:rPr>
        <w:lastRenderedPageBreak/>
        <w:t xml:space="preserve">It could be said that all academic staff teach children (students who are </w:t>
      </w:r>
      <w:proofErr w:type="gramStart"/>
      <w:r w:rsidRPr="75AFB520">
        <w:rPr>
          <w:rFonts w:asciiTheme="minorHAnsi" w:hAnsiTheme="minorHAnsi" w:cstheme="minorBidi"/>
          <w:color w:val="000000" w:themeColor="text1"/>
          <w:sz w:val="22"/>
          <w:szCs w:val="22"/>
          <w:lang w:eastAsia="en-GB"/>
        </w:rPr>
        <w:t>17 year olds</w:t>
      </w:r>
      <w:proofErr w:type="gramEnd"/>
      <w:r w:rsidRPr="75AFB520">
        <w:rPr>
          <w:rFonts w:asciiTheme="minorHAnsi" w:hAnsiTheme="minorHAnsi" w:cstheme="minorBidi"/>
          <w:color w:val="000000" w:themeColor="text1"/>
          <w:sz w:val="22"/>
          <w:szCs w:val="22"/>
          <w:lang w:eastAsia="en-GB"/>
        </w:rPr>
        <w:t xml:space="preserve">); lots of administrative staff have unsupervised contact with children but for the majority of the time, it is unlikely that they will have to become members of the PVG scheme because of the ‘incidental test’ which is explained under step five.  Of course, there are exceptions to this within the University, most notably in the sports </w:t>
      </w:r>
      <w:proofErr w:type="spellStart"/>
      <w:r w:rsidRPr="75AFB520">
        <w:rPr>
          <w:rFonts w:asciiTheme="minorHAnsi" w:hAnsiTheme="minorHAnsi" w:cstheme="minorBidi"/>
          <w:color w:val="000000" w:themeColor="text1"/>
          <w:sz w:val="22"/>
          <w:szCs w:val="22"/>
          <w:lang w:eastAsia="en-GB"/>
        </w:rPr>
        <w:t>center</w:t>
      </w:r>
      <w:proofErr w:type="spellEnd"/>
      <w:r w:rsidRPr="75AFB520">
        <w:rPr>
          <w:rFonts w:asciiTheme="minorHAnsi" w:hAnsiTheme="minorHAnsi" w:cstheme="minorBidi"/>
          <w:color w:val="000000" w:themeColor="text1"/>
          <w:sz w:val="22"/>
          <w:szCs w:val="22"/>
          <w:lang w:eastAsia="en-GB"/>
        </w:rPr>
        <w:t xml:space="preserve"> where school aged children are regularly taught by the instructors and summer schools where staff are also involved with school aged children.  </w:t>
      </w:r>
    </w:p>
    <w:p w14:paraId="703EB4B7" w14:textId="77777777" w:rsidR="00D56F84" w:rsidRPr="00671B23" w:rsidRDefault="00D56F84" w:rsidP="00D56F84">
      <w:pPr>
        <w:pStyle w:val="ListParagraph"/>
        <w:numPr>
          <w:ilvl w:val="1"/>
          <w:numId w:val="15"/>
        </w:numPr>
        <w:spacing w:before="100" w:beforeAutospacing="1" w:after="100" w:afterAutospacing="1" w:line="360" w:lineRule="auto"/>
        <w:rPr>
          <w:rFonts w:asciiTheme="minorHAnsi" w:hAnsiTheme="minorHAnsi" w:cstheme="minorHAnsi"/>
          <w:b/>
          <w:color w:val="404040"/>
          <w:sz w:val="22"/>
          <w:szCs w:val="22"/>
          <w:lang w:val="en" w:eastAsia="en-GB"/>
        </w:rPr>
      </w:pPr>
      <w:r w:rsidRPr="00671B23">
        <w:rPr>
          <w:rFonts w:asciiTheme="minorHAnsi" w:hAnsiTheme="minorHAnsi" w:cstheme="minorHAnsi"/>
          <w:b/>
          <w:color w:val="404040"/>
          <w:sz w:val="22"/>
          <w:szCs w:val="22"/>
          <w:lang w:val="en" w:eastAsia="en-GB"/>
        </w:rPr>
        <w:t>Regulated Work with Adults</w:t>
      </w:r>
    </w:p>
    <w:p w14:paraId="3C329955" w14:textId="77777777" w:rsidR="00D56F84" w:rsidRPr="00671B23" w:rsidRDefault="00D56F84" w:rsidP="00D56F84">
      <w:pPr>
        <w:pStyle w:val="ListParagraph"/>
        <w:numPr>
          <w:ilvl w:val="1"/>
          <w:numId w:val="15"/>
        </w:numPr>
        <w:spacing w:before="100" w:beforeAutospacing="1" w:after="100" w:afterAutospacing="1"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An individual may be doing regulated work with adults if their work involves any of the following activities (again not the full list)</w:t>
      </w:r>
    </w:p>
    <w:p w14:paraId="656B7752" w14:textId="77777777" w:rsidR="00D56F84" w:rsidRPr="00671B23" w:rsidRDefault="00D56F84" w:rsidP="76B34E0D">
      <w:pPr>
        <w:numPr>
          <w:ilvl w:val="1"/>
          <w:numId w:val="15"/>
        </w:numPr>
        <w:spacing w:before="100" w:beforeAutospacing="1" w:after="100" w:afterAutospacing="1"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Teaching, instructing, training or supervising protected adults </w:t>
      </w:r>
    </w:p>
    <w:p w14:paraId="45238AF2" w14:textId="77777777" w:rsidR="00D56F84" w:rsidRPr="00671B23" w:rsidRDefault="00D56F84" w:rsidP="00D56F84">
      <w:pPr>
        <w:numPr>
          <w:ilvl w:val="1"/>
          <w:numId w:val="15"/>
        </w:numPr>
        <w:spacing w:before="100" w:beforeAutospacing="1" w:after="100" w:afterAutospacing="1"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Being in sole charge of protected adults</w:t>
      </w:r>
    </w:p>
    <w:p w14:paraId="344F8D06" w14:textId="77777777" w:rsidR="00D56F84" w:rsidRPr="00671B23" w:rsidRDefault="00D56F84" w:rsidP="76B34E0D">
      <w:pPr>
        <w:numPr>
          <w:ilvl w:val="1"/>
          <w:numId w:val="15"/>
        </w:numPr>
        <w:spacing w:before="100" w:beforeAutospacing="1" w:after="100" w:afterAutospacing="1" w:line="360" w:lineRule="auto"/>
        <w:rPr>
          <w:rFonts w:asciiTheme="minorHAnsi" w:hAnsiTheme="minorHAnsi" w:cstheme="minorBidi"/>
          <w:color w:val="404040"/>
          <w:sz w:val="22"/>
          <w:szCs w:val="22"/>
          <w:lang w:val="en-US" w:eastAsia="en-GB"/>
        </w:rPr>
      </w:pPr>
      <w:proofErr w:type="gramStart"/>
      <w:r w:rsidRPr="76B34E0D">
        <w:rPr>
          <w:rFonts w:asciiTheme="minorHAnsi" w:hAnsiTheme="minorHAnsi" w:cstheme="minorBidi"/>
          <w:color w:val="404040" w:themeColor="text1" w:themeTint="BF"/>
          <w:sz w:val="22"/>
          <w:szCs w:val="22"/>
          <w:lang w:val="en-US" w:eastAsia="en-GB"/>
        </w:rPr>
        <w:t>Providing assistance</w:t>
      </w:r>
      <w:proofErr w:type="gramEnd"/>
      <w:r w:rsidRPr="76B34E0D">
        <w:rPr>
          <w:rFonts w:asciiTheme="minorHAnsi" w:hAnsiTheme="minorHAnsi" w:cstheme="minorBidi"/>
          <w:color w:val="404040" w:themeColor="text1" w:themeTint="BF"/>
          <w:sz w:val="22"/>
          <w:szCs w:val="22"/>
          <w:lang w:val="en-US" w:eastAsia="en-GB"/>
        </w:rPr>
        <w:t xml:space="preserve">, advice or guidance to a protected adult or particular protected adults which relates to physical or emotional wellbeing, education or training. </w:t>
      </w:r>
    </w:p>
    <w:p w14:paraId="0CAD098F" w14:textId="77777777" w:rsidR="00D56F84" w:rsidRPr="00671B23" w:rsidRDefault="00D56F84" w:rsidP="76B34E0D">
      <w:pPr>
        <w:pStyle w:val="Heading4"/>
        <w:keepLines/>
        <w:numPr>
          <w:ilvl w:val="1"/>
          <w:numId w:val="15"/>
        </w:numPr>
        <w:spacing w:before="200" w:line="360" w:lineRule="auto"/>
        <w:jc w:val="left"/>
        <w:rPr>
          <w:rFonts w:asciiTheme="minorHAnsi" w:hAnsiTheme="minorHAnsi" w:cstheme="minorBidi"/>
          <w:b w:val="0"/>
          <w:bCs w:val="0"/>
          <w:i/>
          <w:iCs/>
          <w:color w:val="404040"/>
          <w:sz w:val="22"/>
          <w:szCs w:val="22"/>
          <w:lang w:val="en-US" w:eastAsia="en-GB"/>
        </w:rPr>
      </w:pPr>
      <w:r w:rsidRPr="76B34E0D">
        <w:rPr>
          <w:rFonts w:asciiTheme="minorHAnsi" w:hAnsiTheme="minorHAnsi" w:cstheme="minorBidi"/>
          <w:b w:val="0"/>
          <w:bCs w:val="0"/>
          <w:color w:val="404040" w:themeColor="text1" w:themeTint="BF"/>
          <w:sz w:val="22"/>
          <w:szCs w:val="22"/>
          <w:lang w:val="en-US" w:eastAsia="en-GB"/>
        </w:rPr>
        <w:t>For the most part, dealing with protected adults in the University should be confined to more pastoral roles with students and staff e.g. Occupational Health staff and Student Support advisers etc. However, managers should be alert to any projects they are setting up in case existing staff have to become Scheme members e.g. research work in care homes.</w:t>
      </w:r>
    </w:p>
    <w:p w14:paraId="73C88920" w14:textId="77777777" w:rsidR="00D56F84" w:rsidRPr="00671B23" w:rsidRDefault="00D56F84" w:rsidP="00D56F84">
      <w:pPr>
        <w:spacing w:before="100" w:beforeAutospacing="1" w:after="100" w:afterAutospacing="1" w:line="360" w:lineRule="auto"/>
        <w:ind w:left="360"/>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u w:val="single"/>
          <w:lang w:val="en" w:eastAsia="en-GB"/>
        </w:rPr>
        <w:t xml:space="preserve">Step 4 - Is the activity part of their normal duties? </w:t>
      </w:r>
      <w:r w:rsidRPr="00671B23">
        <w:rPr>
          <w:rFonts w:ascii="Calibri" w:hAnsi="Calibri" w:cs="Calibri"/>
          <w:color w:val="404040"/>
          <w:sz w:val="22"/>
          <w:szCs w:val="22"/>
          <w:u w:val="single"/>
          <w:lang w:val="en" w:eastAsia="en-GB"/>
        </w:rPr>
        <w:t></w:t>
      </w:r>
      <w:r w:rsidRPr="00671B23">
        <w:rPr>
          <w:rFonts w:asciiTheme="minorHAnsi" w:hAnsiTheme="minorHAnsi" w:cstheme="minorHAnsi"/>
          <w:color w:val="404040"/>
          <w:sz w:val="22"/>
          <w:szCs w:val="22"/>
          <w:lang w:val="en" w:eastAsia="en-GB"/>
        </w:rPr>
        <w:t xml:space="preserve"> </w:t>
      </w:r>
      <w:r w:rsidRPr="00671B23">
        <w:rPr>
          <w:rFonts w:asciiTheme="minorHAnsi" w:hAnsiTheme="minorHAnsi" w:cstheme="minorHAnsi"/>
          <w:color w:val="404040"/>
          <w:sz w:val="22"/>
          <w:szCs w:val="22"/>
          <w:lang w:val="en" w:eastAsia="en-GB"/>
        </w:rPr>
        <w:br/>
        <w:t xml:space="preserve">The concept of normal duties is extremely important in limiting the scope of regulated work. Normal duties can be considered something the individual might be expected to do as part of their post on an ongoing basis, e.g. appearing in a job description. There is no </w:t>
      </w:r>
      <w:proofErr w:type="gramStart"/>
      <w:r w:rsidRPr="00671B23">
        <w:rPr>
          <w:rFonts w:asciiTheme="minorHAnsi" w:hAnsiTheme="minorHAnsi" w:cstheme="minorHAnsi"/>
          <w:color w:val="404040"/>
          <w:sz w:val="22"/>
          <w:szCs w:val="22"/>
          <w:lang w:val="en" w:eastAsia="en-GB"/>
        </w:rPr>
        <w:t>particular frequency</w:t>
      </w:r>
      <w:proofErr w:type="gramEnd"/>
      <w:r w:rsidRPr="00671B23">
        <w:rPr>
          <w:rFonts w:asciiTheme="minorHAnsi" w:hAnsiTheme="minorHAnsi" w:cstheme="minorHAnsi"/>
          <w:color w:val="404040"/>
          <w:sz w:val="22"/>
          <w:szCs w:val="22"/>
          <w:lang w:val="en" w:eastAsia="en-GB"/>
        </w:rPr>
        <w:t xml:space="preserve"> or duration of work specified in the Act. It depends on the </w:t>
      </w:r>
      <w:proofErr w:type="gramStart"/>
      <w:r w:rsidRPr="00671B23">
        <w:rPr>
          <w:rFonts w:asciiTheme="minorHAnsi" w:hAnsiTheme="minorHAnsi" w:cstheme="minorHAnsi"/>
          <w:color w:val="404040"/>
          <w:sz w:val="22"/>
          <w:szCs w:val="22"/>
          <w:lang w:val="en" w:eastAsia="en-GB"/>
        </w:rPr>
        <w:t>context</w:t>
      </w:r>
      <w:proofErr w:type="gramEnd"/>
      <w:r w:rsidRPr="00671B23">
        <w:rPr>
          <w:rFonts w:asciiTheme="minorHAnsi" w:hAnsiTheme="minorHAnsi" w:cstheme="minorHAnsi"/>
          <w:color w:val="404040"/>
          <w:sz w:val="22"/>
          <w:szCs w:val="22"/>
          <w:lang w:val="en" w:eastAsia="en-GB"/>
        </w:rPr>
        <w:t xml:space="preserve"> but it should be reasonably anticipated and occur regularly.</w:t>
      </w:r>
    </w:p>
    <w:p w14:paraId="62A74342" w14:textId="77777777" w:rsidR="00D56F84" w:rsidRPr="00671B23" w:rsidRDefault="00D56F84" w:rsidP="76B34E0D">
      <w:pPr>
        <w:pStyle w:val="NormalWeb"/>
        <w:numPr>
          <w:ilvl w:val="1"/>
          <w:numId w:val="15"/>
        </w:numPr>
        <w:spacing w:line="360" w:lineRule="auto"/>
        <w:rPr>
          <w:rFonts w:asciiTheme="minorHAnsi" w:hAnsiTheme="minorHAnsi" w:cstheme="minorBidi"/>
          <w:color w:val="404040"/>
          <w:sz w:val="22"/>
          <w:szCs w:val="22"/>
          <w:lang w:val="en-US"/>
        </w:rPr>
      </w:pPr>
      <w:r w:rsidRPr="76B34E0D">
        <w:rPr>
          <w:rFonts w:asciiTheme="minorHAnsi" w:hAnsiTheme="minorHAnsi" w:cstheme="minorBidi"/>
          <w:color w:val="404040" w:themeColor="text1" w:themeTint="BF"/>
          <w:sz w:val="22"/>
          <w:szCs w:val="22"/>
          <w:lang w:val="en-US"/>
        </w:rPr>
        <w:t xml:space="preserve">It is unlikely to be normal duties if </w:t>
      </w:r>
      <w:proofErr w:type="gramStart"/>
      <w:r w:rsidRPr="76B34E0D">
        <w:rPr>
          <w:rFonts w:asciiTheme="minorHAnsi" w:hAnsiTheme="minorHAnsi" w:cstheme="minorBidi"/>
          <w:color w:val="404040" w:themeColor="text1" w:themeTint="BF"/>
          <w:sz w:val="22"/>
          <w:szCs w:val="22"/>
          <w:lang w:val="en-US"/>
        </w:rPr>
        <w:t>it is</w:t>
      </w:r>
      <w:proofErr w:type="gramEnd"/>
      <w:r w:rsidRPr="76B34E0D">
        <w:rPr>
          <w:rFonts w:asciiTheme="minorHAnsi" w:hAnsiTheme="minorHAnsi" w:cstheme="minorBidi"/>
          <w:color w:val="404040" w:themeColor="text1" w:themeTint="BF"/>
          <w:sz w:val="22"/>
          <w:szCs w:val="22"/>
          <w:lang w:val="en-US"/>
        </w:rPr>
        <w:t xml:space="preserve"> done in response to an emergency; arranged at the last minute to stand in for sickness or other unexpected absence or done as a </w:t>
      </w:r>
      <w:proofErr w:type="gramStart"/>
      <w:r w:rsidRPr="76B34E0D">
        <w:rPr>
          <w:rFonts w:asciiTheme="minorHAnsi" w:hAnsiTheme="minorHAnsi" w:cstheme="minorBidi"/>
          <w:color w:val="404040" w:themeColor="text1" w:themeTint="BF"/>
          <w:sz w:val="22"/>
          <w:szCs w:val="22"/>
          <w:lang w:val="en-US"/>
        </w:rPr>
        <w:t>one off</w:t>
      </w:r>
      <w:proofErr w:type="gramEnd"/>
      <w:r w:rsidRPr="76B34E0D">
        <w:rPr>
          <w:rFonts w:asciiTheme="minorHAnsi" w:hAnsiTheme="minorHAnsi" w:cstheme="minorBidi"/>
          <w:color w:val="404040" w:themeColor="text1" w:themeTint="BF"/>
          <w:sz w:val="22"/>
          <w:szCs w:val="22"/>
          <w:lang w:val="en-US"/>
        </w:rPr>
        <w:t xml:space="preserve"> activity of short duration which is not part of the individuals normal routine or occupation.</w:t>
      </w:r>
    </w:p>
    <w:p w14:paraId="1CCC2896" w14:textId="77777777" w:rsidR="00D56F84" w:rsidRPr="00671B23" w:rsidRDefault="00D56F84" w:rsidP="00D56F84">
      <w:pPr>
        <w:pStyle w:val="NormalWeb"/>
        <w:numPr>
          <w:ilvl w:val="1"/>
          <w:numId w:val="15"/>
        </w:numPr>
        <w:spacing w:line="360" w:lineRule="auto"/>
        <w:rPr>
          <w:rFonts w:asciiTheme="minorHAnsi" w:hAnsiTheme="minorHAnsi" w:cstheme="minorHAnsi"/>
          <w:color w:val="404040"/>
          <w:sz w:val="22"/>
          <w:szCs w:val="22"/>
          <w:lang w:val="en"/>
        </w:rPr>
      </w:pPr>
      <w:r w:rsidRPr="00671B23">
        <w:rPr>
          <w:rFonts w:asciiTheme="minorHAnsi" w:hAnsiTheme="minorHAnsi" w:cstheme="minorHAnsi"/>
          <w:color w:val="404040"/>
          <w:sz w:val="22"/>
          <w:szCs w:val="22"/>
          <w:lang w:val="en"/>
        </w:rPr>
        <w:t>If it is not normal duties, it is unlikely to be regulated work.</w:t>
      </w:r>
    </w:p>
    <w:p w14:paraId="7D8D80FE" w14:textId="77777777" w:rsidR="00D56F84" w:rsidRPr="00671B23" w:rsidRDefault="00D56F84" w:rsidP="00D56F84">
      <w:pPr>
        <w:spacing w:before="100" w:beforeAutospacing="1" w:after="100" w:afterAutospacing="1" w:line="360" w:lineRule="auto"/>
        <w:ind w:left="360"/>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u w:val="single"/>
          <w:lang w:val="en" w:eastAsia="en-GB"/>
        </w:rPr>
        <w:lastRenderedPageBreak/>
        <w:t xml:space="preserve">Step 5 - Are there exceptions, specifically incidental which apply? </w:t>
      </w:r>
      <w:r w:rsidRPr="00671B23">
        <w:rPr>
          <w:rFonts w:asciiTheme="minorHAnsi" w:hAnsiTheme="minorHAnsi" w:cstheme="minorHAnsi"/>
          <w:color w:val="404040"/>
          <w:sz w:val="22"/>
          <w:szCs w:val="22"/>
          <w:lang w:val="en" w:eastAsia="en-GB"/>
        </w:rPr>
        <w:br/>
        <w:t xml:space="preserve">The scope of regulated work is narrowed by the incidental test. This is very important for the University. Some, but not all, activities with children or protected adults are excluded from being regulated work if the activity is occurring incidentally to working with individuals who are not children or protected adults. For example, Lecturers in Universities are teaching classes that are aimed at the population </w:t>
      </w:r>
      <w:proofErr w:type="gramStart"/>
      <w:r w:rsidRPr="00671B23">
        <w:rPr>
          <w:rFonts w:asciiTheme="minorHAnsi" w:hAnsiTheme="minorHAnsi" w:cstheme="minorHAnsi"/>
          <w:color w:val="404040"/>
          <w:sz w:val="22"/>
          <w:szCs w:val="22"/>
          <w:lang w:val="en" w:eastAsia="en-GB"/>
        </w:rPr>
        <w:t>as a whole but</w:t>
      </w:r>
      <w:proofErr w:type="gramEnd"/>
      <w:r w:rsidRPr="00671B23">
        <w:rPr>
          <w:rFonts w:asciiTheme="minorHAnsi" w:hAnsiTheme="minorHAnsi" w:cstheme="minorHAnsi"/>
          <w:color w:val="404040"/>
          <w:sz w:val="22"/>
          <w:szCs w:val="22"/>
          <w:lang w:val="en" w:eastAsia="en-GB"/>
        </w:rPr>
        <w:t xml:space="preserve"> include some children in first year undergraduate classes. </w:t>
      </w:r>
      <w:proofErr w:type="gramStart"/>
      <w:r w:rsidRPr="00671B23">
        <w:rPr>
          <w:rFonts w:asciiTheme="minorHAnsi" w:hAnsiTheme="minorHAnsi" w:cstheme="minorHAnsi"/>
          <w:color w:val="404040"/>
          <w:sz w:val="22"/>
          <w:szCs w:val="22"/>
          <w:lang w:val="en" w:eastAsia="en-GB"/>
        </w:rPr>
        <w:t>Despite the fact that</w:t>
      </w:r>
      <w:proofErr w:type="gramEnd"/>
      <w:r w:rsidRPr="00671B23">
        <w:rPr>
          <w:rFonts w:asciiTheme="minorHAnsi" w:hAnsiTheme="minorHAnsi" w:cstheme="minorHAnsi"/>
          <w:color w:val="404040"/>
          <w:sz w:val="22"/>
          <w:szCs w:val="22"/>
          <w:lang w:val="en" w:eastAsia="en-GB"/>
        </w:rPr>
        <w:t xml:space="preserve"> some children attend university, teaching them is incidental to the teaching of adults.</w:t>
      </w:r>
    </w:p>
    <w:p w14:paraId="0886AC89" w14:textId="77777777" w:rsidR="00D56F84" w:rsidRPr="00671B23" w:rsidRDefault="00D56F84" w:rsidP="00D56F84">
      <w:pPr>
        <w:pStyle w:val="NormalWeb"/>
        <w:numPr>
          <w:ilvl w:val="1"/>
          <w:numId w:val="15"/>
        </w:numPr>
        <w:spacing w:line="360" w:lineRule="auto"/>
        <w:rPr>
          <w:rFonts w:asciiTheme="minorHAnsi" w:hAnsiTheme="minorHAnsi" w:cstheme="minorHAnsi"/>
          <w:color w:val="404040"/>
          <w:sz w:val="22"/>
          <w:szCs w:val="22"/>
          <w:lang w:val="en"/>
        </w:rPr>
      </w:pPr>
      <w:r w:rsidRPr="00671B23">
        <w:rPr>
          <w:rFonts w:asciiTheme="minorHAnsi" w:hAnsiTheme="minorHAnsi" w:cstheme="minorHAnsi"/>
          <w:color w:val="404040"/>
          <w:sz w:val="22"/>
          <w:szCs w:val="22"/>
          <w:lang w:val="en"/>
        </w:rPr>
        <w:t>An activity is likely to be incidental when:</w:t>
      </w:r>
    </w:p>
    <w:p w14:paraId="1DD5308F" w14:textId="77777777" w:rsidR="00D56F84" w:rsidRPr="00671B23" w:rsidRDefault="00D56F84" w:rsidP="00D56F84">
      <w:pPr>
        <w:numPr>
          <w:ilvl w:val="1"/>
          <w:numId w:val="15"/>
        </w:numPr>
        <w:spacing w:before="100" w:beforeAutospacing="1" w:after="100" w:afterAutospacing="1" w:line="360" w:lineRule="auto"/>
        <w:rPr>
          <w:rFonts w:asciiTheme="minorHAnsi" w:hAnsiTheme="minorHAnsi" w:cstheme="minorHAnsi"/>
          <w:color w:val="404040"/>
          <w:sz w:val="22"/>
          <w:szCs w:val="22"/>
          <w:lang w:val="en" w:eastAsia="en-GB"/>
        </w:rPr>
      </w:pPr>
      <w:proofErr w:type="gramStart"/>
      <w:r w:rsidRPr="00671B23">
        <w:rPr>
          <w:rFonts w:asciiTheme="minorHAnsi" w:hAnsiTheme="minorHAnsi" w:cstheme="minorHAnsi"/>
          <w:color w:val="404040"/>
          <w:sz w:val="22"/>
          <w:szCs w:val="22"/>
          <w:lang w:val="en" w:eastAsia="en-GB"/>
        </w:rPr>
        <w:t>it</w:t>
      </w:r>
      <w:proofErr w:type="gramEnd"/>
      <w:r w:rsidRPr="00671B23">
        <w:rPr>
          <w:rFonts w:asciiTheme="minorHAnsi" w:hAnsiTheme="minorHAnsi" w:cstheme="minorHAnsi"/>
          <w:color w:val="404040"/>
          <w:sz w:val="22"/>
          <w:szCs w:val="22"/>
          <w:lang w:val="en" w:eastAsia="en-GB"/>
        </w:rPr>
        <w:t xml:space="preserve"> is open to all</w:t>
      </w:r>
    </w:p>
    <w:p w14:paraId="565D403B" w14:textId="77777777" w:rsidR="00D56F84" w:rsidRPr="00671B23" w:rsidRDefault="00D56F84" w:rsidP="00D56F84">
      <w:pPr>
        <w:numPr>
          <w:ilvl w:val="1"/>
          <w:numId w:val="15"/>
        </w:numPr>
        <w:spacing w:before="100" w:beforeAutospacing="1" w:after="100" w:afterAutospacing="1"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attractive to a wide cross-section of society; or</w:t>
      </w:r>
    </w:p>
    <w:p w14:paraId="4F667B1E" w14:textId="77777777" w:rsidR="00D56F84" w:rsidRPr="00671B23" w:rsidRDefault="00D56F84" w:rsidP="00D56F84">
      <w:pPr>
        <w:numPr>
          <w:ilvl w:val="1"/>
          <w:numId w:val="15"/>
        </w:numPr>
        <w:spacing w:before="100" w:beforeAutospacing="1" w:after="100" w:afterAutospacing="1" w:line="360" w:lineRule="auto"/>
        <w:rPr>
          <w:rFonts w:asciiTheme="minorHAnsi" w:hAnsiTheme="minorHAnsi" w:cstheme="minorHAnsi"/>
          <w:color w:val="404040"/>
          <w:sz w:val="22"/>
          <w:szCs w:val="22"/>
          <w:lang w:val="en" w:eastAsia="en-GB"/>
        </w:rPr>
      </w:pPr>
      <w:proofErr w:type="gramStart"/>
      <w:r w:rsidRPr="00671B23">
        <w:rPr>
          <w:rFonts w:asciiTheme="minorHAnsi" w:hAnsiTheme="minorHAnsi" w:cstheme="minorHAnsi"/>
          <w:color w:val="404040"/>
          <w:sz w:val="22"/>
          <w:szCs w:val="22"/>
          <w:lang w:val="en" w:eastAsia="en-GB"/>
        </w:rPr>
        <w:t>attendance</w:t>
      </w:r>
      <w:proofErr w:type="gramEnd"/>
      <w:r w:rsidRPr="00671B23">
        <w:rPr>
          <w:rFonts w:asciiTheme="minorHAnsi" w:hAnsiTheme="minorHAnsi" w:cstheme="minorHAnsi"/>
          <w:color w:val="404040"/>
          <w:sz w:val="22"/>
          <w:szCs w:val="22"/>
          <w:lang w:val="en" w:eastAsia="en-GB"/>
        </w:rPr>
        <w:t xml:space="preserve"> is discretionary</w:t>
      </w:r>
    </w:p>
    <w:p w14:paraId="17EA1B55" w14:textId="77777777" w:rsidR="00D56F84" w:rsidRPr="00671B23" w:rsidRDefault="00D56F84" w:rsidP="00D56F84">
      <w:pPr>
        <w:pStyle w:val="NormalWeb"/>
        <w:numPr>
          <w:ilvl w:val="1"/>
          <w:numId w:val="15"/>
        </w:numPr>
        <w:spacing w:line="360" w:lineRule="auto"/>
        <w:rPr>
          <w:rFonts w:asciiTheme="minorHAnsi" w:hAnsiTheme="minorHAnsi" w:cstheme="minorHAnsi"/>
          <w:color w:val="404040"/>
          <w:sz w:val="22"/>
          <w:szCs w:val="22"/>
          <w:lang w:val="en"/>
        </w:rPr>
      </w:pPr>
      <w:r w:rsidRPr="00671B23">
        <w:rPr>
          <w:rFonts w:asciiTheme="minorHAnsi" w:hAnsiTheme="minorHAnsi" w:cstheme="minorHAnsi"/>
          <w:color w:val="404040"/>
          <w:sz w:val="22"/>
          <w:szCs w:val="22"/>
          <w:lang w:val="en"/>
        </w:rPr>
        <w:t>It is unlikely to be incidental when:</w:t>
      </w:r>
    </w:p>
    <w:p w14:paraId="04CCFB1E" w14:textId="77777777" w:rsidR="00D56F84" w:rsidRPr="00671B23" w:rsidRDefault="00D56F84" w:rsidP="00D56F84">
      <w:pPr>
        <w:numPr>
          <w:ilvl w:val="1"/>
          <w:numId w:val="15"/>
        </w:numPr>
        <w:spacing w:before="100" w:beforeAutospacing="1" w:after="100" w:afterAutospacing="1"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targeted at children or protected adults</w:t>
      </w:r>
    </w:p>
    <w:p w14:paraId="226BA308" w14:textId="77777777" w:rsidR="00D56F84" w:rsidRPr="00671B23" w:rsidRDefault="00D56F84" w:rsidP="00D56F84">
      <w:pPr>
        <w:numPr>
          <w:ilvl w:val="1"/>
          <w:numId w:val="15"/>
        </w:numPr>
        <w:spacing w:before="100" w:beforeAutospacing="1" w:after="100" w:afterAutospacing="1"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more attractive to children or protected adults than others; or</w:t>
      </w:r>
    </w:p>
    <w:p w14:paraId="2DF1DB2B" w14:textId="77777777" w:rsidR="00D56F84" w:rsidRPr="00671B23" w:rsidRDefault="00D56F84" w:rsidP="00D56F84">
      <w:pPr>
        <w:numPr>
          <w:ilvl w:val="1"/>
          <w:numId w:val="15"/>
        </w:numPr>
        <w:spacing w:before="100" w:beforeAutospacing="1" w:after="100" w:afterAutospacing="1"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attendance is mandatory</w:t>
      </w:r>
    </w:p>
    <w:p w14:paraId="5B3321C9" w14:textId="77777777" w:rsidR="00D56F84" w:rsidRPr="00671B23" w:rsidRDefault="00D56F84" w:rsidP="00D56F84">
      <w:pPr>
        <w:spacing w:before="100" w:beforeAutospacing="1" w:after="100" w:afterAutospacing="1" w:line="360" w:lineRule="auto"/>
        <w:ind w:left="360"/>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u w:val="single"/>
          <w:lang w:val="en" w:eastAsia="en-GB"/>
        </w:rPr>
        <w:t>Work with children themselves in work</w:t>
      </w:r>
      <w:r w:rsidRPr="00671B23">
        <w:rPr>
          <w:rFonts w:asciiTheme="minorHAnsi" w:hAnsiTheme="minorHAnsi" w:cstheme="minorHAnsi"/>
          <w:color w:val="404040"/>
          <w:sz w:val="22"/>
          <w:szCs w:val="22"/>
          <w:lang w:val="en" w:eastAsia="en-GB"/>
        </w:rPr>
        <w:br/>
        <w:t>If children under the age of 18 are engaged in work for the University (paid or unpaid), individuals working with those children do not have to become members of the PVG Scheme.</w:t>
      </w:r>
    </w:p>
    <w:p w14:paraId="5086C78E" w14:textId="77777777" w:rsidR="00D56F84" w:rsidRPr="00671B23" w:rsidRDefault="00D56F84" w:rsidP="76B34E0D">
      <w:pPr>
        <w:pStyle w:val="NormalWeb"/>
        <w:spacing w:line="360" w:lineRule="auto"/>
        <w:ind w:left="1080"/>
        <w:rPr>
          <w:rFonts w:asciiTheme="minorHAnsi" w:hAnsiTheme="minorHAnsi" w:cstheme="minorBidi"/>
          <w:color w:val="404040"/>
          <w:sz w:val="22"/>
          <w:szCs w:val="22"/>
          <w:lang w:val="en-US"/>
        </w:rPr>
      </w:pPr>
      <w:proofErr w:type="gramStart"/>
      <w:r w:rsidRPr="76B34E0D">
        <w:rPr>
          <w:rFonts w:asciiTheme="minorHAnsi" w:hAnsiTheme="minorHAnsi" w:cstheme="minorBidi"/>
          <w:color w:val="404040" w:themeColor="text1" w:themeTint="BF"/>
          <w:sz w:val="22"/>
          <w:szCs w:val="22"/>
          <w:lang w:val="en-US"/>
        </w:rPr>
        <w:t>However</w:t>
      </w:r>
      <w:proofErr w:type="gramEnd"/>
      <w:r w:rsidRPr="76B34E0D">
        <w:rPr>
          <w:rFonts w:asciiTheme="minorHAnsi" w:hAnsiTheme="minorHAnsi" w:cstheme="minorBidi"/>
          <w:color w:val="404040" w:themeColor="text1" w:themeTint="BF"/>
          <w:sz w:val="22"/>
          <w:szCs w:val="22"/>
          <w:lang w:val="en-US"/>
        </w:rPr>
        <w:t xml:space="preserve"> there are some exceptions to the rule for children under the age of 16 not undertaking paid employment/apprenticeship. The example given in the guidance is that of a Scout leader supervising a group of </w:t>
      </w:r>
      <w:proofErr w:type="gramStart"/>
      <w:r w:rsidRPr="76B34E0D">
        <w:rPr>
          <w:rFonts w:asciiTheme="minorHAnsi" w:hAnsiTheme="minorHAnsi" w:cstheme="minorBidi"/>
          <w:color w:val="404040" w:themeColor="text1" w:themeTint="BF"/>
          <w:sz w:val="22"/>
          <w:szCs w:val="22"/>
          <w:lang w:val="en-US"/>
        </w:rPr>
        <w:t>14 year olds</w:t>
      </w:r>
      <w:proofErr w:type="gramEnd"/>
      <w:r w:rsidRPr="76B34E0D">
        <w:rPr>
          <w:rFonts w:asciiTheme="minorHAnsi" w:hAnsiTheme="minorHAnsi" w:cstheme="minorBidi"/>
          <w:color w:val="404040" w:themeColor="text1" w:themeTint="BF"/>
          <w:sz w:val="22"/>
          <w:szCs w:val="22"/>
          <w:lang w:val="en-US"/>
        </w:rPr>
        <w:t xml:space="preserve"> calling door-to-door to do odd jobs for money. The Scout leader would have to join the scheme.</w:t>
      </w:r>
    </w:p>
    <w:p w14:paraId="6C6F26BA" w14:textId="77777777" w:rsidR="00D56F84" w:rsidRPr="00671B23" w:rsidRDefault="00D56F84" w:rsidP="00D56F84">
      <w:pPr>
        <w:spacing w:before="100" w:beforeAutospacing="1" w:after="100" w:afterAutospacing="1" w:line="360" w:lineRule="auto"/>
        <w:ind w:left="360"/>
        <w:rPr>
          <w:rFonts w:asciiTheme="minorHAnsi" w:hAnsiTheme="minorHAnsi" w:cstheme="minorHAnsi"/>
          <w:color w:val="404040"/>
          <w:sz w:val="22"/>
          <w:szCs w:val="22"/>
          <w:lang w:val="en" w:eastAsia="en-GB"/>
        </w:rPr>
      </w:pPr>
      <w:r w:rsidRPr="00671B23">
        <w:rPr>
          <w:rFonts w:asciiTheme="minorHAnsi" w:hAnsiTheme="minorHAnsi" w:cstheme="minorHAnsi"/>
          <w:bCs/>
          <w:color w:val="404040"/>
          <w:sz w:val="22"/>
          <w:szCs w:val="22"/>
          <w:u w:val="single"/>
          <w:lang w:eastAsia="en-GB"/>
        </w:rPr>
        <w:t>Children on work experience</w:t>
      </w:r>
      <w:r w:rsidRPr="00671B23">
        <w:rPr>
          <w:rFonts w:asciiTheme="minorHAnsi" w:hAnsiTheme="minorHAnsi" w:cstheme="minorHAnsi"/>
          <w:color w:val="404040"/>
          <w:sz w:val="22"/>
          <w:szCs w:val="22"/>
          <w:lang w:val="en" w:eastAsia="en-GB"/>
        </w:rPr>
        <w:br/>
        <w:t xml:space="preserve">If children aged 16 or 17 are on work experience within the University, individuals working with them are exempt from becoming members of the scheme as the children themselves </w:t>
      </w:r>
      <w:proofErr w:type="gramStart"/>
      <w:r w:rsidRPr="00671B23">
        <w:rPr>
          <w:rFonts w:asciiTheme="minorHAnsi" w:hAnsiTheme="minorHAnsi" w:cstheme="minorHAnsi"/>
          <w:color w:val="404040"/>
          <w:sz w:val="22"/>
          <w:szCs w:val="22"/>
          <w:lang w:val="en" w:eastAsia="en-GB"/>
        </w:rPr>
        <w:t>are considered to be</w:t>
      </w:r>
      <w:proofErr w:type="gramEnd"/>
      <w:r w:rsidRPr="00671B23">
        <w:rPr>
          <w:rFonts w:asciiTheme="minorHAnsi" w:hAnsiTheme="minorHAnsi" w:cstheme="minorHAnsi"/>
          <w:color w:val="404040"/>
          <w:sz w:val="22"/>
          <w:szCs w:val="22"/>
          <w:lang w:val="en" w:eastAsia="en-GB"/>
        </w:rPr>
        <w:t xml:space="preserve"> working.</w:t>
      </w:r>
    </w:p>
    <w:p w14:paraId="1A3C9DEB" w14:textId="77777777" w:rsidR="00D56F84" w:rsidRPr="00671B23" w:rsidRDefault="00D56F84" w:rsidP="76B34E0D">
      <w:pPr>
        <w:pStyle w:val="NormalWeb"/>
        <w:numPr>
          <w:ilvl w:val="1"/>
          <w:numId w:val="15"/>
        </w:numPr>
        <w:spacing w:line="360" w:lineRule="auto"/>
        <w:rPr>
          <w:rFonts w:asciiTheme="minorHAnsi" w:hAnsiTheme="minorHAnsi" w:cstheme="minorBidi"/>
          <w:color w:val="404040"/>
          <w:sz w:val="22"/>
          <w:szCs w:val="22"/>
          <w:lang w:val="en-US"/>
        </w:rPr>
      </w:pPr>
      <w:r w:rsidRPr="76B34E0D">
        <w:rPr>
          <w:rFonts w:asciiTheme="minorHAnsi" w:hAnsiTheme="minorHAnsi" w:cstheme="minorBidi"/>
          <w:color w:val="404040" w:themeColor="text1" w:themeTint="BF"/>
          <w:sz w:val="22"/>
          <w:szCs w:val="22"/>
          <w:lang w:val="en-US"/>
        </w:rPr>
        <w:t xml:space="preserve">In respect of younger children on work experience, there is no such exemption, however, it is to be expected that most individuals working with </w:t>
      </w:r>
      <w:r w:rsidRPr="76B34E0D">
        <w:rPr>
          <w:rFonts w:asciiTheme="minorHAnsi" w:hAnsiTheme="minorHAnsi" w:cstheme="minorBidi"/>
          <w:color w:val="404040" w:themeColor="text1" w:themeTint="BF"/>
          <w:sz w:val="22"/>
          <w:szCs w:val="22"/>
          <w:lang w:val="en-US"/>
        </w:rPr>
        <w:lastRenderedPageBreak/>
        <w:t>such children would not be doing regulated work because their interaction with the children would either: not be one of the activities; not be their normal duties; or be incidental. For example, Disclosure Scotland says that any care offered to children on work placement would have to be above and beyond what is normally provided to employees for this to be any more than incidental. In practice, only any individual(s) allocated special responsibilities for the children for the entire duration of their placement is/are likely to be doing regulated work.</w:t>
      </w:r>
    </w:p>
    <w:p w14:paraId="6B62F1B3" w14:textId="77777777" w:rsidR="00D56F84" w:rsidRPr="00671B23" w:rsidRDefault="00D56F84" w:rsidP="00D56F84">
      <w:pPr>
        <w:rPr>
          <w:rFonts w:asciiTheme="minorHAnsi" w:hAnsiTheme="minorHAnsi" w:cstheme="minorHAnsi"/>
          <w:color w:val="404040"/>
          <w:sz w:val="22"/>
          <w:szCs w:val="22"/>
          <w:lang w:val="en" w:eastAsia="en-GB"/>
        </w:rPr>
      </w:pPr>
    </w:p>
    <w:p w14:paraId="02F2C34E" w14:textId="77777777" w:rsidR="00D56F84" w:rsidRPr="00153018" w:rsidRDefault="00D56F84" w:rsidP="00D56F84">
      <w:pPr>
        <w:rPr>
          <w:rFonts w:ascii="Arial" w:hAnsi="Arial" w:cs="Arial"/>
          <w:color w:val="404040"/>
          <w:sz w:val="20"/>
          <w:szCs w:val="20"/>
          <w:lang w:val="en" w:eastAsia="en-GB"/>
        </w:rPr>
      </w:pPr>
    </w:p>
    <w:p w14:paraId="680A4E5D" w14:textId="77777777" w:rsidR="00D56F84" w:rsidRPr="00153018" w:rsidRDefault="00D56F84" w:rsidP="00D56F84">
      <w:pPr>
        <w:rPr>
          <w:rFonts w:ascii="Arial" w:hAnsi="Arial" w:cs="Arial"/>
          <w:color w:val="404040"/>
          <w:sz w:val="20"/>
          <w:szCs w:val="20"/>
          <w:lang w:val="en" w:eastAsia="en-GB"/>
        </w:rPr>
      </w:pPr>
    </w:p>
    <w:p w14:paraId="19219836" w14:textId="77777777" w:rsidR="00D56F84" w:rsidRPr="00153018" w:rsidRDefault="00D56F84" w:rsidP="00D56F84">
      <w:pPr>
        <w:rPr>
          <w:rFonts w:ascii="Verdana" w:hAnsi="Verdana"/>
          <w:color w:val="404040"/>
          <w:sz w:val="20"/>
          <w:szCs w:val="20"/>
          <w:lang w:val="en" w:eastAsia="en-GB"/>
        </w:rPr>
      </w:pPr>
    </w:p>
    <w:p w14:paraId="296FEF7D" w14:textId="77777777" w:rsidR="00D56F84" w:rsidRPr="00153018" w:rsidRDefault="00D56F84" w:rsidP="00D56F84">
      <w:pPr>
        <w:rPr>
          <w:rFonts w:ascii="Verdana" w:hAnsi="Verdana"/>
          <w:color w:val="404040"/>
          <w:sz w:val="20"/>
          <w:szCs w:val="20"/>
          <w:lang w:val="en" w:eastAsia="en-GB"/>
        </w:rPr>
      </w:pPr>
    </w:p>
    <w:p w14:paraId="7194DBDC" w14:textId="77777777" w:rsidR="00D56F84" w:rsidRPr="00153018" w:rsidRDefault="00D56F84" w:rsidP="00D56F84">
      <w:pPr>
        <w:rPr>
          <w:rFonts w:ascii="Verdana" w:hAnsi="Verdana"/>
          <w:color w:val="404040"/>
          <w:sz w:val="20"/>
          <w:szCs w:val="20"/>
          <w:lang w:val="en" w:eastAsia="en-GB"/>
        </w:rPr>
      </w:pPr>
    </w:p>
    <w:p w14:paraId="769D0D3C" w14:textId="77777777" w:rsidR="00D56F84" w:rsidRPr="00153018" w:rsidRDefault="00D56F84" w:rsidP="00D56F84">
      <w:pPr>
        <w:rPr>
          <w:rFonts w:ascii="Verdana" w:hAnsi="Verdana"/>
          <w:color w:val="404040"/>
          <w:sz w:val="20"/>
          <w:szCs w:val="20"/>
          <w:lang w:val="en" w:eastAsia="en-GB"/>
        </w:rPr>
      </w:pPr>
    </w:p>
    <w:p w14:paraId="54CD245A" w14:textId="77777777" w:rsidR="00D56F84" w:rsidRDefault="00D56F84" w:rsidP="00D56F84">
      <w:pPr>
        <w:rPr>
          <w:rFonts w:ascii="Verdana" w:hAnsi="Verdana"/>
          <w:color w:val="404040"/>
          <w:sz w:val="20"/>
          <w:szCs w:val="20"/>
          <w:lang w:val="en" w:eastAsia="en-GB"/>
        </w:rPr>
      </w:pPr>
    </w:p>
    <w:p w14:paraId="1231BE67" w14:textId="77777777" w:rsidR="00671B23" w:rsidRDefault="00671B23" w:rsidP="00D56F84">
      <w:pPr>
        <w:rPr>
          <w:rFonts w:ascii="Verdana" w:hAnsi="Verdana"/>
          <w:color w:val="404040"/>
          <w:sz w:val="20"/>
          <w:szCs w:val="20"/>
          <w:lang w:val="en" w:eastAsia="en-GB"/>
        </w:rPr>
      </w:pPr>
    </w:p>
    <w:p w14:paraId="36FEB5B0" w14:textId="77777777" w:rsidR="00671B23" w:rsidRDefault="00671B23" w:rsidP="00D56F84">
      <w:pPr>
        <w:rPr>
          <w:rFonts w:ascii="Verdana" w:hAnsi="Verdana"/>
          <w:color w:val="404040"/>
          <w:sz w:val="20"/>
          <w:szCs w:val="20"/>
          <w:lang w:val="en" w:eastAsia="en-GB"/>
        </w:rPr>
      </w:pPr>
    </w:p>
    <w:p w14:paraId="30D7AA69" w14:textId="77777777" w:rsidR="00671B23" w:rsidRDefault="00671B23" w:rsidP="00D56F84">
      <w:pPr>
        <w:rPr>
          <w:rFonts w:ascii="Verdana" w:hAnsi="Verdana"/>
          <w:color w:val="404040"/>
          <w:sz w:val="20"/>
          <w:szCs w:val="20"/>
          <w:lang w:val="en" w:eastAsia="en-GB"/>
        </w:rPr>
      </w:pPr>
    </w:p>
    <w:p w14:paraId="7196D064" w14:textId="77777777" w:rsidR="00671B23" w:rsidRDefault="00671B23" w:rsidP="00D56F84">
      <w:pPr>
        <w:rPr>
          <w:rFonts w:ascii="Verdana" w:hAnsi="Verdana"/>
          <w:color w:val="404040"/>
          <w:sz w:val="20"/>
          <w:szCs w:val="20"/>
          <w:lang w:val="en" w:eastAsia="en-GB"/>
        </w:rPr>
      </w:pPr>
    </w:p>
    <w:p w14:paraId="34FF1C98" w14:textId="77777777" w:rsidR="00671B23" w:rsidRDefault="00671B23" w:rsidP="00D56F84">
      <w:pPr>
        <w:rPr>
          <w:rFonts w:ascii="Verdana" w:hAnsi="Verdana"/>
          <w:color w:val="404040"/>
          <w:sz w:val="20"/>
          <w:szCs w:val="20"/>
          <w:lang w:val="en" w:eastAsia="en-GB"/>
        </w:rPr>
      </w:pPr>
    </w:p>
    <w:p w14:paraId="6D072C0D" w14:textId="77777777" w:rsidR="00671B23" w:rsidRDefault="00671B23" w:rsidP="00D56F84">
      <w:pPr>
        <w:rPr>
          <w:rFonts w:ascii="Verdana" w:hAnsi="Verdana"/>
          <w:color w:val="404040"/>
          <w:sz w:val="20"/>
          <w:szCs w:val="20"/>
          <w:lang w:val="en" w:eastAsia="en-GB"/>
        </w:rPr>
      </w:pPr>
    </w:p>
    <w:p w14:paraId="48A21919" w14:textId="77777777" w:rsidR="00671B23" w:rsidRDefault="00671B23" w:rsidP="00D56F84">
      <w:pPr>
        <w:rPr>
          <w:rFonts w:ascii="Verdana" w:hAnsi="Verdana"/>
          <w:color w:val="404040"/>
          <w:sz w:val="20"/>
          <w:szCs w:val="20"/>
          <w:lang w:val="en" w:eastAsia="en-GB"/>
        </w:rPr>
      </w:pPr>
    </w:p>
    <w:p w14:paraId="6BD18F9B" w14:textId="77777777" w:rsidR="00671B23" w:rsidRDefault="00671B23" w:rsidP="00D56F84">
      <w:pPr>
        <w:rPr>
          <w:rFonts w:ascii="Verdana" w:hAnsi="Verdana"/>
          <w:color w:val="404040"/>
          <w:sz w:val="20"/>
          <w:szCs w:val="20"/>
          <w:lang w:val="en" w:eastAsia="en-GB"/>
        </w:rPr>
      </w:pPr>
    </w:p>
    <w:p w14:paraId="238601FE" w14:textId="77777777" w:rsidR="00671B23" w:rsidRDefault="00671B23" w:rsidP="00D56F84">
      <w:pPr>
        <w:rPr>
          <w:rFonts w:ascii="Verdana" w:hAnsi="Verdana"/>
          <w:color w:val="404040"/>
          <w:sz w:val="20"/>
          <w:szCs w:val="20"/>
          <w:lang w:val="en" w:eastAsia="en-GB"/>
        </w:rPr>
      </w:pPr>
    </w:p>
    <w:p w14:paraId="0F3CABC7" w14:textId="77777777" w:rsidR="00671B23" w:rsidRDefault="00671B23" w:rsidP="00D56F84">
      <w:pPr>
        <w:rPr>
          <w:rFonts w:ascii="Verdana" w:hAnsi="Verdana"/>
          <w:color w:val="404040"/>
          <w:sz w:val="20"/>
          <w:szCs w:val="20"/>
          <w:lang w:val="en" w:eastAsia="en-GB"/>
        </w:rPr>
      </w:pPr>
    </w:p>
    <w:p w14:paraId="5B08B5D1" w14:textId="77777777" w:rsidR="00671B23" w:rsidRDefault="00671B23" w:rsidP="00D56F84">
      <w:pPr>
        <w:rPr>
          <w:rFonts w:ascii="Verdana" w:hAnsi="Verdana"/>
          <w:color w:val="404040"/>
          <w:sz w:val="20"/>
          <w:szCs w:val="20"/>
          <w:lang w:val="en" w:eastAsia="en-GB"/>
        </w:rPr>
      </w:pPr>
    </w:p>
    <w:p w14:paraId="16DEB4AB" w14:textId="77777777" w:rsidR="00671B23" w:rsidRDefault="00671B23" w:rsidP="00D56F84">
      <w:pPr>
        <w:rPr>
          <w:rFonts w:ascii="Verdana" w:hAnsi="Verdana"/>
          <w:color w:val="404040"/>
          <w:sz w:val="20"/>
          <w:szCs w:val="20"/>
          <w:lang w:val="en" w:eastAsia="en-GB"/>
        </w:rPr>
      </w:pPr>
    </w:p>
    <w:p w14:paraId="0AD9C6F4" w14:textId="77777777" w:rsidR="00671B23" w:rsidRDefault="00671B23" w:rsidP="00D56F84">
      <w:pPr>
        <w:rPr>
          <w:rFonts w:ascii="Verdana" w:hAnsi="Verdana"/>
          <w:color w:val="404040"/>
          <w:sz w:val="20"/>
          <w:szCs w:val="20"/>
          <w:lang w:val="en" w:eastAsia="en-GB"/>
        </w:rPr>
      </w:pPr>
    </w:p>
    <w:p w14:paraId="4B1F511A" w14:textId="77777777" w:rsidR="00671B23" w:rsidRDefault="00671B23" w:rsidP="00D56F84">
      <w:pPr>
        <w:rPr>
          <w:rFonts w:ascii="Verdana" w:hAnsi="Verdana"/>
          <w:color w:val="404040"/>
          <w:sz w:val="20"/>
          <w:szCs w:val="20"/>
          <w:lang w:val="en" w:eastAsia="en-GB"/>
        </w:rPr>
      </w:pPr>
    </w:p>
    <w:p w14:paraId="65F9C3DC" w14:textId="77777777" w:rsidR="00671B23" w:rsidRDefault="00671B23" w:rsidP="00D56F84">
      <w:pPr>
        <w:rPr>
          <w:rFonts w:ascii="Verdana" w:hAnsi="Verdana"/>
          <w:color w:val="404040"/>
          <w:sz w:val="20"/>
          <w:szCs w:val="20"/>
          <w:lang w:val="en" w:eastAsia="en-GB"/>
        </w:rPr>
      </w:pPr>
    </w:p>
    <w:p w14:paraId="5023141B" w14:textId="77777777" w:rsidR="00671B23" w:rsidRDefault="00671B23" w:rsidP="00D56F84">
      <w:pPr>
        <w:rPr>
          <w:rFonts w:ascii="Verdana" w:hAnsi="Verdana"/>
          <w:color w:val="404040"/>
          <w:sz w:val="20"/>
          <w:szCs w:val="20"/>
          <w:lang w:val="en" w:eastAsia="en-GB"/>
        </w:rPr>
      </w:pPr>
    </w:p>
    <w:p w14:paraId="1F3B1409" w14:textId="77777777" w:rsidR="00671B23" w:rsidRDefault="00671B23" w:rsidP="00D56F84">
      <w:pPr>
        <w:rPr>
          <w:rFonts w:ascii="Verdana" w:hAnsi="Verdana"/>
          <w:color w:val="404040"/>
          <w:sz w:val="20"/>
          <w:szCs w:val="20"/>
          <w:lang w:val="en" w:eastAsia="en-GB"/>
        </w:rPr>
      </w:pPr>
    </w:p>
    <w:p w14:paraId="562C75D1" w14:textId="77777777" w:rsidR="00671B23" w:rsidRDefault="00671B23" w:rsidP="00D56F84">
      <w:pPr>
        <w:rPr>
          <w:rFonts w:ascii="Verdana" w:hAnsi="Verdana"/>
          <w:color w:val="404040"/>
          <w:sz w:val="20"/>
          <w:szCs w:val="20"/>
          <w:lang w:val="en" w:eastAsia="en-GB"/>
        </w:rPr>
      </w:pPr>
    </w:p>
    <w:p w14:paraId="664355AD" w14:textId="77777777" w:rsidR="00671B23" w:rsidRDefault="00671B23" w:rsidP="00D56F84">
      <w:pPr>
        <w:rPr>
          <w:rFonts w:ascii="Verdana" w:hAnsi="Verdana"/>
          <w:color w:val="404040"/>
          <w:sz w:val="20"/>
          <w:szCs w:val="20"/>
          <w:lang w:val="en" w:eastAsia="en-GB"/>
        </w:rPr>
      </w:pPr>
    </w:p>
    <w:p w14:paraId="1A965116" w14:textId="77777777" w:rsidR="00671B23" w:rsidRDefault="00671B23" w:rsidP="00D56F84">
      <w:pPr>
        <w:rPr>
          <w:rFonts w:ascii="Verdana" w:hAnsi="Verdana"/>
          <w:color w:val="404040"/>
          <w:sz w:val="20"/>
          <w:szCs w:val="20"/>
          <w:lang w:val="en" w:eastAsia="en-GB"/>
        </w:rPr>
      </w:pPr>
    </w:p>
    <w:p w14:paraId="7DF4E37C" w14:textId="77777777" w:rsidR="00671B23" w:rsidRDefault="00671B23" w:rsidP="00D56F84">
      <w:pPr>
        <w:rPr>
          <w:rFonts w:ascii="Verdana" w:hAnsi="Verdana"/>
          <w:color w:val="404040"/>
          <w:sz w:val="20"/>
          <w:szCs w:val="20"/>
          <w:lang w:val="en" w:eastAsia="en-GB"/>
        </w:rPr>
      </w:pPr>
    </w:p>
    <w:p w14:paraId="44FB30F8" w14:textId="77777777" w:rsidR="00671B23" w:rsidRDefault="00671B23" w:rsidP="00D56F84">
      <w:pPr>
        <w:rPr>
          <w:rFonts w:ascii="Verdana" w:hAnsi="Verdana"/>
          <w:color w:val="404040"/>
          <w:sz w:val="20"/>
          <w:szCs w:val="20"/>
          <w:lang w:val="en" w:eastAsia="en-GB"/>
        </w:rPr>
      </w:pPr>
    </w:p>
    <w:p w14:paraId="1DA6542E" w14:textId="77777777" w:rsidR="00671B23" w:rsidRDefault="00671B23" w:rsidP="00D56F84">
      <w:pPr>
        <w:rPr>
          <w:rFonts w:ascii="Verdana" w:hAnsi="Verdana"/>
          <w:color w:val="404040"/>
          <w:sz w:val="20"/>
          <w:szCs w:val="20"/>
          <w:lang w:val="en" w:eastAsia="en-GB"/>
        </w:rPr>
      </w:pPr>
    </w:p>
    <w:p w14:paraId="3041E394" w14:textId="77777777" w:rsidR="00671B23" w:rsidRDefault="00671B23" w:rsidP="00D56F84">
      <w:pPr>
        <w:rPr>
          <w:rFonts w:ascii="Verdana" w:hAnsi="Verdana"/>
          <w:color w:val="404040"/>
          <w:sz w:val="20"/>
          <w:szCs w:val="20"/>
          <w:lang w:val="en" w:eastAsia="en-GB"/>
        </w:rPr>
      </w:pPr>
    </w:p>
    <w:p w14:paraId="722B00AE" w14:textId="77777777" w:rsidR="00671B23" w:rsidRDefault="00671B23" w:rsidP="00D56F84">
      <w:pPr>
        <w:rPr>
          <w:rFonts w:ascii="Verdana" w:hAnsi="Verdana"/>
          <w:color w:val="404040"/>
          <w:sz w:val="20"/>
          <w:szCs w:val="20"/>
          <w:lang w:val="en" w:eastAsia="en-GB"/>
        </w:rPr>
      </w:pPr>
    </w:p>
    <w:p w14:paraId="42C6D796" w14:textId="77777777" w:rsidR="00671B23" w:rsidRDefault="00671B23" w:rsidP="00D56F84">
      <w:pPr>
        <w:rPr>
          <w:rFonts w:ascii="Verdana" w:hAnsi="Verdana"/>
          <w:color w:val="404040"/>
          <w:sz w:val="20"/>
          <w:szCs w:val="20"/>
          <w:lang w:val="en" w:eastAsia="en-GB"/>
        </w:rPr>
      </w:pPr>
    </w:p>
    <w:p w14:paraId="6E1831B3" w14:textId="77777777" w:rsidR="00671B23" w:rsidRDefault="00671B23" w:rsidP="00D56F84">
      <w:pPr>
        <w:rPr>
          <w:rFonts w:ascii="Verdana" w:hAnsi="Verdana"/>
          <w:color w:val="404040"/>
          <w:sz w:val="20"/>
          <w:szCs w:val="20"/>
          <w:lang w:val="en" w:eastAsia="en-GB"/>
        </w:rPr>
      </w:pPr>
    </w:p>
    <w:p w14:paraId="54E11D2A" w14:textId="77777777" w:rsidR="00671B23" w:rsidRDefault="00671B23" w:rsidP="00D56F84">
      <w:pPr>
        <w:rPr>
          <w:rFonts w:ascii="Verdana" w:hAnsi="Verdana"/>
          <w:color w:val="404040"/>
          <w:sz w:val="20"/>
          <w:szCs w:val="20"/>
          <w:lang w:val="en" w:eastAsia="en-GB"/>
        </w:rPr>
      </w:pPr>
    </w:p>
    <w:p w14:paraId="31126E5D" w14:textId="77777777" w:rsidR="00671B23" w:rsidRDefault="00671B23" w:rsidP="00D56F84">
      <w:pPr>
        <w:rPr>
          <w:rFonts w:ascii="Verdana" w:hAnsi="Verdana"/>
          <w:color w:val="404040"/>
          <w:sz w:val="20"/>
          <w:szCs w:val="20"/>
          <w:lang w:val="en" w:eastAsia="en-GB"/>
        </w:rPr>
      </w:pPr>
    </w:p>
    <w:p w14:paraId="2DE403A5" w14:textId="77777777" w:rsidR="00671B23" w:rsidRDefault="00671B23" w:rsidP="00D56F84">
      <w:pPr>
        <w:rPr>
          <w:rFonts w:ascii="Verdana" w:hAnsi="Verdana"/>
          <w:color w:val="404040"/>
          <w:sz w:val="20"/>
          <w:szCs w:val="20"/>
          <w:lang w:val="en" w:eastAsia="en-GB"/>
        </w:rPr>
      </w:pPr>
    </w:p>
    <w:p w14:paraId="62431CDC" w14:textId="77777777" w:rsidR="00671B23" w:rsidRDefault="00671B23" w:rsidP="00D56F84">
      <w:pPr>
        <w:rPr>
          <w:rFonts w:ascii="Verdana" w:hAnsi="Verdana"/>
          <w:color w:val="404040"/>
          <w:sz w:val="20"/>
          <w:szCs w:val="20"/>
          <w:lang w:val="en" w:eastAsia="en-GB"/>
        </w:rPr>
      </w:pPr>
    </w:p>
    <w:p w14:paraId="49E398E2" w14:textId="77777777" w:rsidR="00671B23" w:rsidRPr="00153018" w:rsidRDefault="00671B23" w:rsidP="00D56F84">
      <w:pPr>
        <w:rPr>
          <w:rFonts w:ascii="Verdana" w:hAnsi="Verdana"/>
          <w:color w:val="404040"/>
          <w:sz w:val="20"/>
          <w:szCs w:val="20"/>
          <w:lang w:val="en" w:eastAsia="en-GB"/>
        </w:rPr>
      </w:pPr>
    </w:p>
    <w:p w14:paraId="16287F21" w14:textId="77777777" w:rsidR="00D56F84" w:rsidRPr="00153018" w:rsidRDefault="00D56F84" w:rsidP="00D56F84">
      <w:pPr>
        <w:rPr>
          <w:rFonts w:ascii="Verdana" w:hAnsi="Verdana"/>
          <w:color w:val="404040"/>
          <w:sz w:val="20"/>
          <w:szCs w:val="20"/>
          <w:lang w:val="en" w:eastAsia="en-GB"/>
        </w:rPr>
      </w:pPr>
    </w:p>
    <w:p w14:paraId="5BE93A62" w14:textId="77777777" w:rsidR="00D56F84" w:rsidRPr="00153018" w:rsidRDefault="00D56F84" w:rsidP="00D56F84">
      <w:pPr>
        <w:rPr>
          <w:color w:val="FF0000"/>
          <w:sz w:val="20"/>
          <w:szCs w:val="20"/>
        </w:rPr>
      </w:pPr>
    </w:p>
    <w:p w14:paraId="384BA73E" w14:textId="77777777" w:rsidR="00D56F84" w:rsidRPr="00153018" w:rsidRDefault="00D56F84" w:rsidP="00D56F84">
      <w:pPr>
        <w:rPr>
          <w:color w:val="FF0000"/>
          <w:sz w:val="20"/>
          <w:szCs w:val="20"/>
        </w:rPr>
      </w:pPr>
    </w:p>
    <w:p w14:paraId="709CC732" w14:textId="77777777" w:rsidR="00D56F84" w:rsidRPr="00671B23" w:rsidRDefault="00D56F84" w:rsidP="00D56F84">
      <w:pPr>
        <w:rPr>
          <w:rFonts w:asciiTheme="minorHAnsi" w:hAnsiTheme="minorHAnsi" w:cstheme="minorHAnsi"/>
          <w:b/>
          <w:bCs/>
          <w:color w:val="404040"/>
          <w:kern w:val="36"/>
          <w:sz w:val="22"/>
          <w:szCs w:val="22"/>
          <w:lang w:val="en" w:eastAsia="en-GB"/>
        </w:rPr>
      </w:pPr>
      <w:r w:rsidRPr="00671B23">
        <w:rPr>
          <w:rFonts w:asciiTheme="minorHAnsi" w:hAnsiTheme="minorHAnsi" w:cstheme="minorHAnsi"/>
          <w:b/>
          <w:bCs/>
          <w:color w:val="404040"/>
          <w:kern w:val="36"/>
          <w:sz w:val="22"/>
          <w:szCs w:val="22"/>
          <w:lang w:val="en" w:eastAsia="en-GB"/>
        </w:rPr>
        <w:lastRenderedPageBreak/>
        <w:t xml:space="preserve">Appendix 2 Regulated Work and University Posts </w:t>
      </w:r>
      <w:r w:rsidRPr="00671B23">
        <w:rPr>
          <w:rFonts w:asciiTheme="minorHAnsi" w:hAnsiTheme="minorHAnsi" w:cstheme="minorHAnsi"/>
          <w:b/>
          <w:bCs/>
          <w:color w:val="404040"/>
          <w:kern w:val="36"/>
          <w:sz w:val="22"/>
          <w:szCs w:val="22"/>
          <w:lang w:val="en" w:eastAsia="en-GB"/>
        </w:rPr>
        <w:br/>
      </w:r>
    </w:p>
    <w:p w14:paraId="14763D04" w14:textId="77777777" w:rsidR="00D56F84" w:rsidRPr="00671B23" w:rsidRDefault="00D56F84" w:rsidP="76B34E0D">
      <w:pPr>
        <w:autoSpaceDE w:val="0"/>
        <w:autoSpaceDN w:val="0"/>
        <w:adjustRightInd w:val="0"/>
        <w:spacing w:line="360" w:lineRule="auto"/>
        <w:jc w:val="both"/>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Not all individuals who </w:t>
      </w:r>
      <w:proofErr w:type="gramStart"/>
      <w:r w:rsidRPr="76B34E0D">
        <w:rPr>
          <w:rFonts w:asciiTheme="minorHAnsi" w:hAnsiTheme="minorHAnsi" w:cstheme="minorBidi"/>
          <w:color w:val="404040" w:themeColor="text1" w:themeTint="BF"/>
          <w:sz w:val="22"/>
          <w:szCs w:val="22"/>
          <w:lang w:val="en-US" w:eastAsia="en-GB"/>
        </w:rPr>
        <w:t>come into contact with</w:t>
      </w:r>
      <w:proofErr w:type="gramEnd"/>
      <w:r w:rsidRPr="76B34E0D">
        <w:rPr>
          <w:rFonts w:asciiTheme="minorHAnsi" w:hAnsiTheme="minorHAnsi" w:cstheme="minorBidi"/>
          <w:color w:val="404040" w:themeColor="text1" w:themeTint="BF"/>
          <w:sz w:val="22"/>
          <w:szCs w:val="22"/>
          <w:lang w:val="en-US" w:eastAsia="en-GB"/>
        </w:rPr>
        <w:t xml:space="preserve"> children or Protected Adults through their work are doing regulated work under the terms of the Act. Therefore, only University employees who are specifically employed for </w:t>
      </w:r>
      <w:proofErr w:type="gramStart"/>
      <w:r w:rsidRPr="76B34E0D">
        <w:rPr>
          <w:rFonts w:asciiTheme="minorHAnsi" w:hAnsiTheme="minorHAnsi" w:cstheme="minorBidi"/>
          <w:color w:val="404040" w:themeColor="text1" w:themeTint="BF"/>
          <w:sz w:val="22"/>
          <w:szCs w:val="22"/>
          <w:lang w:val="en-US" w:eastAsia="en-GB"/>
        </w:rPr>
        <w:t>the majority of</w:t>
      </w:r>
      <w:proofErr w:type="gramEnd"/>
      <w:r w:rsidRPr="76B34E0D">
        <w:rPr>
          <w:rFonts w:asciiTheme="minorHAnsi" w:hAnsiTheme="minorHAnsi" w:cstheme="minorBidi"/>
          <w:color w:val="404040" w:themeColor="text1" w:themeTint="BF"/>
          <w:sz w:val="22"/>
          <w:szCs w:val="22"/>
          <w:lang w:val="en-US" w:eastAsia="en-GB"/>
        </w:rPr>
        <w:t xml:space="preserve"> their time in caring for, supervising and advising children and/or Protected Adults will require Scheme membership.</w:t>
      </w:r>
    </w:p>
    <w:p w14:paraId="77678158" w14:textId="77777777" w:rsidR="00D56F84" w:rsidRPr="00671B23" w:rsidRDefault="00D56F84" w:rsidP="76B34E0D">
      <w:pPr>
        <w:autoSpaceDE w:val="0"/>
        <w:autoSpaceDN w:val="0"/>
        <w:adjustRightInd w:val="0"/>
        <w:spacing w:line="360" w:lineRule="auto"/>
        <w:jc w:val="both"/>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Individuals who are employed to conduct activities for all students are not deemed to be in a Regulated Position in relation to </w:t>
      </w:r>
      <w:proofErr w:type="gramStart"/>
      <w:r w:rsidRPr="76B34E0D">
        <w:rPr>
          <w:rFonts w:asciiTheme="minorHAnsi" w:hAnsiTheme="minorHAnsi" w:cstheme="minorBidi"/>
          <w:color w:val="404040" w:themeColor="text1" w:themeTint="BF"/>
          <w:sz w:val="22"/>
          <w:szCs w:val="22"/>
          <w:lang w:val="en-US" w:eastAsia="en-GB"/>
        </w:rPr>
        <w:t>work</w:t>
      </w:r>
      <w:proofErr w:type="gramEnd"/>
      <w:r w:rsidRPr="76B34E0D">
        <w:rPr>
          <w:rFonts w:asciiTheme="minorHAnsi" w:hAnsiTheme="minorHAnsi" w:cstheme="minorBidi"/>
          <w:color w:val="404040" w:themeColor="text1" w:themeTint="BF"/>
          <w:sz w:val="22"/>
          <w:szCs w:val="22"/>
          <w:lang w:val="en-US" w:eastAsia="en-GB"/>
        </w:rPr>
        <w:t xml:space="preserve"> with children.</w:t>
      </w:r>
    </w:p>
    <w:p w14:paraId="30AB4B8F" w14:textId="77777777" w:rsidR="00D56F84" w:rsidRPr="00671B23" w:rsidRDefault="00D56F84" w:rsidP="76B34E0D">
      <w:pPr>
        <w:autoSpaceDE w:val="0"/>
        <w:autoSpaceDN w:val="0"/>
        <w:adjustRightInd w:val="0"/>
        <w:spacing w:line="360" w:lineRule="auto"/>
        <w:jc w:val="both"/>
        <w:rPr>
          <w:rFonts w:asciiTheme="minorHAnsi" w:hAnsiTheme="minorHAnsi" w:cstheme="minorBidi"/>
          <w:color w:val="404040"/>
          <w:sz w:val="22"/>
          <w:szCs w:val="22"/>
          <w:lang w:val="en-US" w:eastAsia="en-GB"/>
        </w:rPr>
      </w:pPr>
      <w:proofErr w:type="gramStart"/>
      <w:r w:rsidRPr="76B34E0D">
        <w:rPr>
          <w:rFonts w:asciiTheme="minorHAnsi" w:hAnsiTheme="minorHAnsi" w:cstheme="minorBidi"/>
          <w:color w:val="404040" w:themeColor="text1" w:themeTint="BF"/>
          <w:sz w:val="22"/>
          <w:szCs w:val="22"/>
          <w:lang w:val="en-US" w:eastAsia="en-GB"/>
        </w:rPr>
        <w:t>With regard to</w:t>
      </w:r>
      <w:proofErr w:type="gramEnd"/>
      <w:r w:rsidRPr="76B34E0D">
        <w:rPr>
          <w:rFonts w:asciiTheme="minorHAnsi" w:hAnsiTheme="minorHAnsi" w:cstheme="minorBidi"/>
          <w:color w:val="404040" w:themeColor="text1" w:themeTint="BF"/>
          <w:sz w:val="22"/>
          <w:szCs w:val="22"/>
          <w:lang w:val="en-US" w:eastAsia="en-GB"/>
        </w:rPr>
        <w:t xml:space="preserve"> working with Protected Adults, those posts which require individuals to provide a “welfare service” i.e. a service which provides support, assistance, advice or counselling to individuals with particular needs, will be considered as being a Regulated Position.</w:t>
      </w:r>
    </w:p>
    <w:p w14:paraId="5DFED83F" w14:textId="77777777" w:rsidR="00D56F84" w:rsidRPr="00671B23" w:rsidRDefault="00D56F84" w:rsidP="00D56F84">
      <w:pPr>
        <w:autoSpaceDE w:val="0"/>
        <w:autoSpaceDN w:val="0"/>
        <w:adjustRightInd w:val="0"/>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The service must be a service that:</w:t>
      </w:r>
    </w:p>
    <w:p w14:paraId="52FDCD60" w14:textId="77777777" w:rsidR="00D56F84" w:rsidRPr="00671B23" w:rsidRDefault="00D56F84" w:rsidP="00D56F84">
      <w:pPr>
        <w:numPr>
          <w:ilvl w:val="0"/>
          <w:numId w:val="14"/>
        </w:numPr>
        <w:autoSpaceDE w:val="0"/>
        <w:autoSpaceDN w:val="0"/>
        <w:adjustRightInd w:val="0"/>
        <w:spacing w:line="360" w:lineRule="auto"/>
        <w:rPr>
          <w:rFonts w:asciiTheme="minorHAnsi" w:hAnsiTheme="minorHAnsi" w:cstheme="minorHAnsi"/>
          <w:color w:val="404040"/>
          <w:sz w:val="22"/>
          <w:szCs w:val="22"/>
          <w:lang w:val="en" w:eastAsia="en-GB"/>
        </w:rPr>
      </w:pPr>
      <w:proofErr w:type="gramStart"/>
      <w:r w:rsidRPr="00671B23">
        <w:rPr>
          <w:rFonts w:asciiTheme="minorHAnsi" w:hAnsiTheme="minorHAnsi" w:cstheme="minorHAnsi"/>
          <w:color w:val="404040"/>
          <w:sz w:val="22"/>
          <w:szCs w:val="22"/>
          <w:lang w:val="en" w:eastAsia="en-GB"/>
        </w:rPr>
        <w:t>Is</w:t>
      </w:r>
      <w:proofErr w:type="gramEnd"/>
      <w:r w:rsidRPr="00671B23">
        <w:rPr>
          <w:rFonts w:asciiTheme="minorHAnsi" w:hAnsiTheme="minorHAnsi" w:cstheme="minorHAnsi"/>
          <w:color w:val="404040"/>
          <w:sz w:val="22"/>
          <w:szCs w:val="22"/>
          <w:lang w:val="en" w:eastAsia="en-GB"/>
        </w:rPr>
        <w:t xml:space="preserve"> provided in the course of work to one or more persons aged 16 or </w:t>
      </w:r>
      <w:proofErr w:type="gramStart"/>
      <w:r w:rsidRPr="00671B23">
        <w:rPr>
          <w:rFonts w:asciiTheme="minorHAnsi" w:hAnsiTheme="minorHAnsi" w:cstheme="minorHAnsi"/>
          <w:color w:val="404040"/>
          <w:sz w:val="22"/>
          <w:szCs w:val="22"/>
          <w:lang w:val="en" w:eastAsia="en-GB"/>
        </w:rPr>
        <w:t>over;</w:t>
      </w:r>
      <w:proofErr w:type="gramEnd"/>
    </w:p>
    <w:p w14:paraId="7448F5C9" w14:textId="77777777" w:rsidR="00D56F84" w:rsidRPr="00671B23" w:rsidRDefault="00D56F84" w:rsidP="00D56F84">
      <w:pPr>
        <w:numPr>
          <w:ilvl w:val="0"/>
          <w:numId w:val="14"/>
        </w:numPr>
        <w:autoSpaceDE w:val="0"/>
        <w:autoSpaceDN w:val="0"/>
        <w:adjustRightInd w:val="0"/>
        <w:spacing w:line="360" w:lineRule="auto"/>
        <w:rPr>
          <w:rFonts w:asciiTheme="minorHAnsi" w:hAnsiTheme="minorHAnsi" w:cstheme="minorHAnsi"/>
          <w:color w:val="404040"/>
          <w:sz w:val="22"/>
          <w:szCs w:val="22"/>
          <w:lang w:val="en" w:eastAsia="en-GB"/>
        </w:rPr>
      </w:pPr>
      <w:proofErr w:type="gramStart"/>
      <w:r w:rsidRPr="00671B23">
        <w:rPr>
          <w:rFonts w:asciiTheme="minorHAnsi" w:hAnsiTheme="minorHAnsi" w:cstheme="minorHAnsi"/>
          <w:color w:val="404040"/>
          <w:sz w:val="22"/>
          <w:szCs w:val="22"/>
          <w:lang w:val="en" w:eastAsia="en-GB"/>
        </w:rPr>
        <w:t>Is</w:t>
      </w:r>
      <w:proofErr w:type="gramEnd"/>
      <w:r w:rsidRPr="00671B23">
        <w:rPr>
          <w:rFonts w:asciiTheme="minorHAnsi" w:hAnsiTheme="minorHAnsi" w:cstheme="minorHAnsi"/>
          <w:color w:val="404040"/>
          <w:sz w:val="22"/>
          <w:szCs w:val="22"/>
          <w:lang w:val="en" w:eastAsia="en-GB"/>
        </w:rPr>
        <w:t xml:space="preserve"> delivered on behalf of the </w:t>
      </w:r>
      <w:proofErr w:type="gramStart"/>
      <w:r w:rsidRPr="00671B23">
        <w:rPr>
          <w:rFonts w:asciiTheme="minorHAnsi" w:hAnsiTheme="minorHAnsi" w:cstheme="minorHAnsi"/>
          <w:color w:val="404040"/>
          <w:sz w:val="22"/>
          <w:szCs w:val="22"/>
          <w:lang w:val="en" w:eastAsia="en-GB"/>
        </w:rPr>
        <w:t>University;</w:t>
      </w:r>
      <w:proofErr w:type="gramEnd"/>
    </w:p>
    <w:p w14:paraId="63152EF4" w14:textId="77777777" w:rsidR="00D56F84" w:rsidRPr="00671B23" w:rsidRDefault="00D56F84" w:rsidP="00D56F84">
      <w:pPr>
        <w:numPr>
          <w:ilvl w:val="0"/>
          <w:numId w:val="14"/>
        </w:numPr>
        <w:autoSpaceDE w:val="0"/>
        <w:autoSpaceDN w:val="0"/>
        <w:adjustRightInd w:val="0"/>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Requires training to be undertaken by the person delivering the </w:t>
      </w:r>
      <w:proofErr w:type="gramStart"/>
      <w:r w:rsidRPr="00671B23">
        <w:rPr>
          <w:rFonts w:asciiTheme="minorHAnsi" w:hAnsiTheme="minorHAnsi" w:cstheme="minorHAnsi"/>
          <w:color w:val="404040"/>
          <w:sz w:val="22"/>
          <w:szCs w:val="22"/>
          <w:lang w:val="en" w:eastAsia="en-GB"/>
        </w:rPr>
        <w:t>service;</w:t>
      </w:r>
      <w:proofErr w:type="gramEnd"/>
    </w:p>
    <w:p w14:paraId="000375E7" w14:textId="77777777" w:rsidR="00D56F84" w:rsidRPr="00671B23" w:rsidRDefault="00D56F84" w:rsidP="00D56F84">
      <w:pPr>
        <w:numPr>
          <w:ilvl w:val="0"/>
          <w:numId w:val="14"/>
        </w:numPr>
        <w:autoSpaceDE w:val="0"/>
        <w:autoSpaceDN w:val="0"/>
        <w:adjustRightInd w:val="0"/>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Has </w:t>
      </w:r>
      <w:proofErr w:type="gramStart"/>
      <w:r w:rsidRPr="00671B23">
        <w:rPr>
          <w:rFonts w:asciiTheme="minorHAnsi" w:hAnsiTheme="minorHAnsi" w:cstheme="minorHAnsi"/>
          <w:color w:val="404040"/>
          <w:sz w:val="22"/>
          <w:szCs w:val="22"/>
          <w:lang w:val="en" w:eastAsia="en-GB"/>
        </w:rPr>
        <w:t>a frequency</w:t>
      </w:r>
      <w:proofErr w:type="gramEnd"/>
      <w:r w:rsidRPr="00671B23">
        <w:rPr>
          <w:rFonts w:asciiTheme="minorHAnsi" w:hAnsiTheme="minorHAnsi" w:cstheme="minorHAnsi"/>
          <w:color w:val="404040"/>
          <w:sz w:val="22"/>
          <w:szCs w:val="22"/>
          <w:lang w:val="en" w:eastAsia="en-GB"/>
        </w:rPr>
        <w:t xml:space="preserve"> and formality attached to the </w:t>
      </w:r>
      <w:proofErr w:type="gramStart"/>
      <w:r w:rsidRPr="00671B23">
        <w:rPr>
          <w:rFonts w:asciiTheme="minorHAnsi" w:hAnsiTheme="minorHAnsi" w:cstheme="minorHAnsi"/>
          <w:color w:val="404040"/>
          <w:sz w:val="22"/>
          <w:szCs w:val="22"/>
          <w:lang w:val="en" w:eastAsia="en-GB"/>
        </w:rPr>
        <w:t>service;</w:t>
      </w:r>
      <w:proofErr w:type="gramEnd"/>
    </w:p>
    <w:p w14:paraId="09873B60" w14:textId="77777777" w:rsidR="00D56F84" w:rsidRPr="00671B23" w:rsidRDefault="00D56F84" w:rsidP="00D56F84">
      <w:pPr>
        <w:numPr>
          <w:ilvl w:val="0"/>
          <w:numId w:val="14"/>
        </w:numPr>
        <w:autoSpaceDE w:val="0"/>
        <w:autoSpaceDN w:val="0"/>
        <w:adjustRightInd w:val="0"/>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Is </w:t>
      </w:r>
      <w:proofErr w:type="spellStart"/>
      <w:r w:rsidRPr="00671B23">
        <w:rPr>
          <w:rFonts w:asciiTheme="minorHAnsi" w:hAnsiTheme="minorHAnsi" w:cstheme="minorHAnsi"/>
          <w:color w:val="404040"/>
          <w:sz w:val="22"/>
          <w:szCs w:val="22"/>
          <w:lang w:val="en" w:eastAsia="en-GB"/>
        </w:rPr>
        <w:t>personalised</w:t>
      </w:r>
      <w:proofErr w:type="spellEnd"/>
      <w:r w:rsidRPr="00671B23">
        <w:rPr>
          <w:rFonts w:asciiTheme="minorHAnsi" w:hAnsiTheme="minorHAnsi" w:cstheme="minorHAnsi"/>
          <w:color w:val="404040"/>
          <w:sz w:val="22"/>
          <w:szCs w:val="22"/>
          <w:lang w:val="en" w:eastAsia="en-GB"/>
        </w:rPr>
        <w:t xml:space="preserve"> to an individual adult’s needs OR requires a contract to be signed between the service provider and the recipient of the service prior to the service being carried out.</w:t>
      </w:r>
      <w:r w:rsidRPr="00671B23">
        <w:rPr>
          <w:rFonts w:asciiTheme="minorHAnsi" w:hAnsiTheme="minorHAnsi" w:cstheme="minorHAnsi"/>
          <w:color w:val="404040"/>
          <w:sz w:val="22"/>
          <w:szCs w:val="22"/>
          <w:lang w:val="en" w:eastAsia="en-GB"/>
        </w:rPr>
        <w:br/>
      </w:r>
    </w:p>
    <w:p w14:paraId="19E22DFF" w14:textId="77777777" w:rsidR="00D56F84" w:rsidRPr="00671B23" w:rsidRDefault="00D56F84" w:rsidP="76B34E0D">
      <w:pPr>
        <w:autoSpaceDE w:val="0"/>
        <w:autoSpaceDN w:val="0"/>
        <w:adjustRightInd w:val="0"/>
        <w:spacing w:line="360" w:lineRule="auto"/>
        <w:outlineLvl w:val="0"/>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It should be noted that an individual is only a Protected Adult at the time they receive the service.</w:t>
      </w:r>
    </w:p>
    <w:p w14:paraId="7127F1E8" w14:textId="77777777" w:rsidR="00D56F84" w:rsidRPr="00671B23" w:rsidRDefault="00D56F84" w:rsidP="76B34E0D">
      <w:pPr>
        <w:autoSpaceDE w:val="0"/>
        <w:autoSpaceDN w:val="0"/>
        <w:adjustRightInd w:val="0"/>
        <w:spacing w:line="360" w:lineRule="auto"/>
        <w:jc w:val="both"/>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Although it is anticipated that they will be </w:t>
      </w:r>
      <w:proofErr w:type="gramStart"/>
      <w:r w:rsidRPr="76B34E0D">
        <w:rPr>
          <w:rFonts w:asciiTheme="minorHAnsi" w:hAnsiTheme="minorHAnsi" w:cstheme="minorBidi"/>
          <w:color w:val="404040" w:themeColor="text1" w:themeTint="BF"/>
          <w:sz w:val="22"/>
          <w:szCs w:val="22"/>
          <w:lang w:val="en-US" w:eastAsia="en-GB"/>
        </w:rPr>
        <w:t>small in number</w:t>
      </w:r>
      <w:proofErr w:type="gramEnd"/>
      <w:r w:rsidRPr="76B34E0D">
        <w:rPr>
          <w:rFonts w:asciiTheme="minorHAnsi" w:hAnsiTheme="minorHAnsi" w:cstheme="minorBidi"/>
          <w:color w:val="404040" w:themeColor="text1" w:themeTint="BF"/>
          <w:sz w:val="22"/>
          <w:szCs w:val="22"/>
          <w:lang w:val="en-US" w:eastAsia="en-GB"/>
        </w:rPr>
        <w:t xml:space="preserve">, there are a variety of different areas where it may be appropriate to undertake a </w:t>
      </w:r>
      <w:proofErr w:type="gramStart"/>
      <w:r w:rsidRPr="76B34E0D">
        <w:rPr>
          <w:rFonts w:asciiTheme="minorHAnsi" w:hAnsiTheme="minorHAnsi" w:cstheme="minorBidi"/>
          <w:color w:val="404040" w:themeColor="text1" w:themeTint="BF"/>
          <w:sz w:val="22"/>
          <w:szCs w:val="22"/>
          <w:lang w:val="en-US" w:eastAsia="en-GB"/>
        </w:rPr>
        <w:t>PVG Scheme</w:t>
      </w:r>
      <w:proofErr w:type="gramEnd"/>
      <w:r w:rsidRPr="76B34E0D">
        <w:rPr>
          <w:rFonts w:asciiTheme="minorHAnsi" w:hAnsiTheme="minorHAnsi" w:cstheme="minorBidi"/>
          <w:color w:val="404040" w:themeColor="text1" w:themeTint="BF"/>
          <w:sz w:val="22"/>
          <w:szCs w:val="22"/>
          <w:lang w:val="en-US" w:eastAsia="en-GB"/>
        </w:rPr>
        <w:t xml:space="preserve"> Record check. Posts within the University which are deemed to be Regulated Positions include:</w:t>
      </w:r>
    </w:p>
    <w:p w14:paraId="34B3F2EB" w14:textId="77777777" w:rsidR="00553E0D" w:rsidRPr="00671B23" w:rsidRDefault="00553E0D" w:rsidP="00D56F84">
      <w:pPr>
        <w:autoSpaceDE w:val="0"/>
        <w:autoSpaceDN w:val="0"/>
        <w:adjustRightInd w:val="0"/>
        <w:spacing w:line="360" w:lineRule="auto"/>
        <w:jc w:val="both"/>
        <w:rPr>
          <w:rFonts w:asciiTheme="minorHAnsi" w:hAnsiTheme="minorHAnsi" w:cstheme="minorHAnsi"/>
          <w:color w:val="404040"/>
          <w:sz w:val="22"/>
          <w:szCs w:val="22"/>
          <w:lang w:val="en" w:eastAsia="en-GB"/>
        </w:rPr>
      </w:pPr>
    </w:p>
    <w:p w14:paraId="35F7DE8D" w14:textId="77777777" w:rsidR="00D56F84" w:rsidRPr="00671B23" w:rsidRDefault="00D56F84" w:rsidP="00D56F84">
      <w:pPr>
        <w:autoSpaceDE w:val="0"/>
        <w:autoSpaceDN w:val="0"/>
        <w:adjustRightInd w:val="0"/>
        <w:spacing w:line="360" w:lineRule="auto"/>
        <w:outlineLvl w:val="0"/>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Work with Children</w:t>
      </w:r>
    </w:p>
    <w:p w14:paraId="437FC900" w14:textId="77777777" w:rsidR="00D56F84" w:rsidRPr="00671B23" w:rsidRDefault="00D56F84" w:rsidP="76B34E0D">
      <w:pPr>
        <w:numPr>
          <w:ilvl w:val="0"/>
          <w:numId w:val="14"/>
        </w:numPr>
        <w:autoSpaceDE w:val="0"/>
        <w:autoSpaceDN w:val="0"/>
        <w:adjustRightInd w:val="0"/>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Staff who may be involved in events </w:t>
      </w:r>
      <w:proofErr w:type="spellStart"/>
      <w:r w:rsidRPr="76B34E0D">
        <w:rPr>
          <w:rFonts w:asciiTheme="minorHAnsi" w:hAnsiTheme="minorHAnsi" w:cstheme="minorBidi"/>
          <w:color w:val="404040" w:themeColor="text1" w:themeTint="BF"/>
          <w:sz w:val="22"/>
          <w:szCs w:val="22"/>
          <w:lang w:val="en-US" w:eastAsia="en-GB"/>
        </w:rPr>
        <w:t>organised</w:t>
      </w:r>
      <w:proofErr w:type="spellEnd"/>
      <w:r w:rsidRPr="76B34E0D">
        <w:rPr>
          <w:rFonts w:asciiTheme="minorHAnsi" w:hAnsiTheme="minorHAnsi" w:cstheme="minorBidi"/>
          <w:color w:val="404040" w:themeColor="text1" w:themeTint="BF"/>
          <w:sz w:val="22"/>
          <w:szCs w:val="22"/>
          <w:lang w:val="en-US" w:eastAsia="en-GB"/>
        </w:rPr>
        <w:t xml:space="preserve"> for children or school </w:t>
      </w:r>
      <w:proofErr w:type="gramStart"/>
      <w:r w:rsidRPr="76B34E0D">
        <w:rPr>
          <w:rFonts w:asciiTheme="minorHAnsi" w:hAnsiTheme="minorHAnsi" w:cstheme="minorBidi"/>
          <w:color w:val="404040" w:themeColor="text1" w:themeTint="BF"/>
          <w:sz w:val="22"/>
          <w:szCs w:val="22"/>
          <w:lang w:val="en-US" w:eastAsia="en-GB"/>
        </w:rPr>
        <w:t>visits;</w:t>
      </w:r>
      <w:proofErr w:type="gramEnd"/>
    </w:p>
    <w:p w14:paraId="357F6933" w14:textId="77777777" w:rsidR="00D56F84" w:rsidRPr="00671B23" w:rsidRDefault="00D56F84" w:rsidP="00D56F84">
      <w:pPr>
        <w:numPr>
          <w:ilvl w:val="0"/>
          <w:numId w:val="14"/>
        </w:numPr>
        <w:autoSpaceDE w:val="0"/>
        <w:autoSpaceDN w:val="0"/>
        <w:adjustRightInd w:val="0"/>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Sports Attendants involved in delivering activities provided for </w:t>
      </w:r>
      <w:proofErr w:type="gramStart"/>
      <w:r w:rsidRPr="00671B23">
        <w:rPr>
          <w:rFonts w:asciiTheme="minorHAnsi" w:hAnsiTheme="minorHAnsi" w:cstheme="minorHAnsi"/>
          <w:color w:val="404040"/>
          <w:sz w:val="22"/>
          <w:szCs w:val="22"/>
          <w:lang w:val="en" w:eastAsia="en-GB"/>
        </w:rPr>
        <w:t>children;</w:t>
      </w:r>
      <w:proofErr w:type="gramEnd"/>
    </w:p>
    <w:p w14:paraId="4D583CE1" w14:textId="77777777" w:rsidR="00D56F84" w:rsidRPr="00671B23" w:rsidRDefault="00D56F84" w:rsidP="76B34E0D">
      <w:pPr>
        <w:numPr>
          <w:ilvl w:val="0"/>
          <w:numId w:val="14"/>
        </w:numPr>
        <w:autoSpaceDE w:val="0"/>
        <w:autoSpaceDN w:val="0"/>
        <w:adjustRightInd w:val="0"/>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Staff or students who are required to work in </w:t>
      </w:r>
      <w:proofErr w:type="gramStart"/>
      <w:r w:rsidRPr="76B34E0D">
        <w:rPr>
          <w:rFonts w:asciiTheme="minorHAnsi" w:hAnsiTheme="minorHAnsi" w:cstheme="minorBidi"/>
          <w:color w:val="404040" w:themeColor="text1" w:themeTint="BF"/>
          <w:sz w:val="22"/>
          <w:szCs w:val="22"/>
          <w:lang w:val="en-US" w:eastAsia="en-GB"/>
        </w:rPr>
        <w:t>schools;</w:t>
      </w:r>
      <w:proofErr w:type="gramEnd"/>
    </w:p>
    <w:p w14:paraId="535D0175" w14:textId="77777777" w:rsidR="00D56F84" w:rsidRPr="00671B23" w:rsidRDefault="00D56F84" w:rsidP="00D56F84">
      <w:pPr>
        <w:numPr>
          <w:ilvl w:val="0"/>
          <w:numId w:val="14"/>
        </w:numPr>
        <w:autoSpaceDE w:val="0"/>
        <w:autoSpaceDN w:val="0"/>
        <w:adjustRightInd w:val="0"/>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Nursery Manager;</w:t>
      </w:r>
      <w:r w:rsidRPr="00671B23">
        <w:rPr>
          <w:rFonts w:asciiTheme="minorHAnsi" w:hAnsiTheme="minorHAnsi" w:cstheme="minorHAnsi"/>
          <w:color w:val="404040"/>
          <w:sz w:val="22"/>
          <w:szCs w:val="22"/>
          <w:lang w:val="en" w:eastAsia="en-GB"/>
        </w:rPr>
        <w:br/>
      </w:r>
    </w:p>
    <w:p w14:paraId="68D927AE" w14:textId="77777777" w:rsidR="00D56F84" w:rsidRPr="00671B23" w:rsidRDefault="00D56F84" w:rsidP="00D56F84">
      <w:pPr>
        <w:autoSpaceDE w:val="0"/>
        <w:autoSpaceDN w:val="0"/>
        <w:adjustRightInd w:val="0"/>
        <w:spacing w:line="360" w:lineRule="auto"/>
        <w:outlineLvl w:val="0"/>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Work with Protected Adults</w:t>
      </w:r>
    </w:p>
    <w:p w14:paraId="4C3A3BAC" w14:textId="77777777" w:rsidR="00D56F84" w:rsidRPr="00671B23" w:rsidRDefault="00D56F84" w:rsidP="00D56F84">
      <w:pPr>
        <w:numPr>
          <w:ilvl w:val="0"/>
          <w:numId w:val="14"/>
        </w:numPr>
        <w:autoSpaceDE w:val="0"/>
        <w:autoSpaceDN w:val="0"/>
        <w:adjustRightInd w:val="0"/>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Disability Advisers (if providing a welfare service</w:t>
      </w:r>
      <w:proofErr w:type="gramStart"/>
      <w:r w:rsidRPr="00671B23">
        <w:rPr>
          <w:rFonts w:asciiTheme="minorHAnsi" w:hAnsiTheme="minorHAnsi" w:cstheme="minorHAnsi"/>
          <w:color w:val="404040"/>
          <w:sz w:val="22"/>
          <w:szCs w:val="22"/>
          <w:lang w:val="en" w:eastAsia="en-GB"/>
        </w:rPr>
        <w:t>);</w:t>
      </w:r>
      <w:proofErr w:type="gramEnd"/>
    </w:p>
    <w:p w14:paraId="1BD298A9" w14:textId="77777777" w:rsidR="00D56F84" w:rsidRPr="00671B23" w:rsidRDefault="00D56F84" w:rsidP="00D56F84">
      <w:pPr>
        <w:numPr>
          <w:ilvl w:val="0"/>
          <w:numId w:val="14"/>
        </w:numPr>
        <w:autoSpaceDE w:val="0"/>
        <w:autoSpaceDN w:val="0"/>
        <w:adjustRightInd w:val="0"/>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Occupational Health Practitioners (if providing a welfare service</w:t>
      </w:r>
      <w:proofErr w:type="gramStart"/>
      <w:r w:rsidRPr="00671B23">
        <w:rPr>
          <w:rFonts w:asciiTheme="minorHAnsi" w:hAnsiTheme="minorHAnsi" w:cstheme="minorHAnsi"/>
          <w:color w:val="404040"/>
          <w:sz w:val="22"/>
          <w:szCs w:val="22"/>
          <w:lang w:val="en" w:eastAsia="en-GB"/>
        </w:rPr>
        <w:t>);</w:t>
      </w:r>
      <w:proofErr w:type="gramEnd"/>
    </w:p>
    <w:p w14:paraId="4DE805FD" w14:textId="77777777" w:rsidR="00D56F84" w:rsidRPr="00671B23" w:rsidRDefault="00D56F84" w:rsidP="00D56F84">
      <w:pPr>
        <w:numPr>
          <w:ilvl w:val="0"/>
          <w:numId w:val="14"/>
        </w:numPr>
        <w:autoSpaceDE w:val="0"/>
        <w:autoSpaceDN w:val="0"/>
        <w:adjustRightInd w:val="0"/>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lastRenderedPageBreak/>
        <w:t>Counsellors (if providing a welfare service</w:t>
      </w:r>
      <w:proofErr w:type="gramStart"/>
      <w:r w:rsidRPr="00671B23">
        <w:rPr>
          <w:rFonts w:asciiTheme="minorHAnsi" w:hAnsiTheme="minorHAnsi" w:cstheme="minorHAnsi"/>
          <w:color w:val="404040"/>
          <w:sz w:val="22"/>
          <w:szCs w:val="22"/>
          <w:lang w:val="en" w:eastAsia="en-GB"/>
        </w:rPr>
        <w:t>);</w:t>
      </w:r>
      <w:proofErr w:type="gramEnd"/>
    </w:p>
    <w:p w14:paraId="6FA3CF0C" w14:textId="77777777" w:rsidR="00D56F84" w:rsidRPr="00671B23" w:rsidRDefault="00D56F84" w:rsidP="00D56F84">
      <w:pPr>
        <w:numPr>
          <w:ilvl w:val="0"/>
          <w:numId w:val="14"/>
        </w:numPr>
        <w:autoSpaceDE w:val="0"/>
        <w:autoSpaceDN w:val="0"/>
        <w:adjustRightInd w:val="0"/>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Chaplaincy staff (if providing welfare service).</w:t>
      </w:r>
      <w:r w:rsidRPr="00671B23">
        <w:rPr>
          <w:rFonts w:asciiTheme="minorHAnsi" w:hAnsiTheme="minorHAnsi" w:cstheme="minorHAnsi"/>
          <w:color w:val="404040"/>
          <w:sz w:val="22"/>
          <w:szCs w:val="22"/>
          <w:lang w:val="en" w:eastAsia="en-GB"/>
        </w:rPr>
        <w:br/>
      </w:r>
    </w:p>
    <w:p w14:paraId="0F466372" w14:textId="77777777" w:rsidR="00D56F84" w:rsidRPr="00671B23" w:rsidRDefault="00D56F84" w:rsidP="00D56F84">
      <w:pPr>
        <w:autoSpaceDE w:val="0"/>
        <w:autoSpaceDN w:val="0"/>
        <w:adjustRightInd w:val="0"/>
        <w:spacing w:line="360" w:lineRule="auto"/>
        <w:outlineLvl w:val="0"/>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Work with Children and Protected Adults</w:t>
      </w:r>
    </w:p>
    <w:p w14:paraId="63668CB6" w14:textId="77777777" w:rsidR="00D56F84" w:rsidRPr="00671B23" w:rsidRDefault="00D56F84" w:rsidP="00D56F84">
      <w:pPr>
        <w:numPr>
          <w:ilvl w:val="0"/>
          <w:numId w:val="14"/>
        </w:numPr>
        <w:autoSpaceDE w:val="0"/>
        <w:autoSpaceDN w:val="0"/>
        <w:adjustRightInd w:val="0"/>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Clinical Academic staff and students who undertake clinical </w:t>
      </w:r>
      <w:proofErr w:type="gramStart"/>
      <w:r w:rsidRPr="00671B23">
        <w:rPr>
          <w:rFonts w:asciiTheme="minorHAnsi" w:hAnsiTheme="minorHAnsi" w:cstheme="minorHAnsi"/>
          <w:color w:val="404040"/>
          <w:sz w:val="22"/>
          <w:szCs w:val="22"/>
          <w:lang w:val="en" w:eastAsia="en-GB"/>
        </w:rPr>
        <w:t>duties;</w:t>
      </w:r>
      <w:proofErr w:type="gramEnd"/>
    </w:p>
    <w:p w14:paraId="21445E2D" w14:textId="77777777" w:rsidR="00D56F84" w:rsidRPr="00671B23" w:rsidRDefault="00D56F84" w:rsidP="00D56F84">
      <w:pPr>
        <w:numPr>
          <w:ilvl w:val="0"/>
          <w:numId w:val="14"/>
        </w:numPr>
        <w:autoSpaceDE w:val="0"/>
        <w:autoSpaceDN w:val="0"/>
        <w:adjustRightInd w:val="0"/>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Research Nurses with unsupervised one-to-one contact with Children and/or Protected Adults and/or who undertake clinical duties.</w:t>
      </w:r>
      <w:r w:rsidRPr="00671B23">
        <w:rPr>
          <w:rFonts w:asciiTheme="minorHAnsi" w:hAnsiTheme="minorHAnsi" w:cstheme="minorHAnsi"/>
          <w:color w:val="404040"/>
          <w:sz w:val="22"/>
          <w:szCs w:val="22"/>
          <w:lang w:val="en" w:eastAsia="en-GB"/>
        </w:rPr>
        <w:br/>
      </w:r>
    </w:p>
    <w:p w14:paraId="781C431C" w14:textId="77777777" w:rsidR="00D56F84" w:rsidRPr="00671B23" w:rsidRDefault="00D56F84" w:rsidP="76B34E0D">
      <w:pPr>
        <w:autoSpaceDE w:val="0"/>
        <w:autoSpaceDN w:val="0"/>
        <w:adjustRightInd w:val="0"/>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It should be noted that this list is provided for illustrative purposes only and is not intended to be exhaustive. Further advice and guidance </w:t>
      </w:r>
      <w:proofErr w:type="gramStart"/>
      <w:r w:rsidRPr="76B34E0D">
        <w:rPr>
          <w:rFonts w:asciiTheme="minorHAnsi" w:hAnsiTheme="minorHAnsi" w:cstheme="minorBidi"/>
          <w:color w:val="404040" w:themeColor="text1" w:themeTint="BF"/>
          <w:sz w:val="22"/>
          <w:szCs w:val="22"/>
          <w:lang w:val="en-US" w:eastAsia="en-GB"/>
        </w:rPr>
        <w:t>is</w:t>
      </w:r>
      <w:proofErr w:type="gramEnd"/>
      <w:r w:rsidRPr="76B34E0D">
        <w:rPr>
          <w:rFonts w:asciiTheme="minorHAnsi" w:hAnsiTheme="minorHAnsi" w:cstheme="minorBidi"/>
          <w:color w:val="404040" w:themeColor="text1" w:themeTint="BF"/>
          <w:sz w:val="22"/>
          <w:szCs w:val="22"/>
          <w:lang w:val="en-US" w:eastAsia="en-GB"/>
        </w:rPr>
        <w:t xml:space="preserve"> available from your HR Service Centre Team.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48"/>
        <w:gridCol w:w="2748"/>
      </w:tblGrid>
      <w:tr w:rsidR="00D56F84" w:rsidRPr="00671B23" w14:paraId="28F344D9" w14:textId="77777777" w:rsidTr="00A929D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C5FD12" w14:textId="77777777" w:rsidR="00D56F84" w:rsidRPr="00671B23" w:rsidRDefault="00D56F84" w:rsidP="00A929DF">
            <w:pPr>
              <w:spacing w:line="360" w:lineRule="auto"/>
              <w:jc w:val="center"/>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Post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6CA13" w14:textId="77777777" w:rsidR="00D56F84" w:rsidRPr="00671B23" w:rsidRDefault="00D56F84" w:rsidP="00A929DF">
            <w:pPr>
              <w:spacing w:line="360" w:lineRule="auto"/>
              <w:jc w:val="center"/>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Type of Check</w:t>
            </w:r>
          </w:p>
        </w:tc>
      </w:tr>
      <w:tr w:rsidR="00D56F84" w:rsidRPr="00671B23" w14:paraId="4D1C87E4" w14:textId="77777777" w:rsidTr="00A929D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F2E164B"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Disability Advisers / Student Support </w:t>
            </w:r>
          </w:p>
        </w:tc>
        <w:tc>
          <w:tcPr>
            <w:tcW w:w="0" w:type="auto"/>
            <w:tcBorders>
              <w:top w:val="outset" w:sz="6" w:space="0" w:color="auto"/>
              <w:left w:val="outset" w:sz="6" w:space="0" w:color="auto"/>
              <w:bottom w:val="outset" w:sz="6" w:space="0" w:color="auto"/>
              <w:right w:val="outset" w:sz="6" w:space="0" w:color="auto"/>
            </w:tcBorders>
            <w:vAlign w:val="center"/>
          </w:tcPr>
          <w:p w14:paraId="7D4EF50D"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PVG – Protected Adults</w:t>
            </w:r>
          </w:p>
        </w:tc>
      </w:tr>
      <w:tr w:rsidR="00D56F84" w:rsidRPr="00671B23" w14:paraId="4C4835D1" w14:textId="77777777" w:rsidTr="00A929D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05814CF"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Chaplaincy Staff </w:t>
            </w:r>
          </w:p>
        </w:tc>
        <w:tc>
          <w:tcPr>
            <w:tcW w:w="0" w:type="auto"/>
            <w:tcBorders>
              <w:top w:val="outset" w:sz="6" w:space="0" w:color="auto"/>
              <w:left w:val="outset" w:sz="6" w:space="0" w:color="auto"/>
              <w:bottom w:val="outset" w:sz="6" w:space="0" w:color="auto"/>
              <w:right w:val="outset" w:sz="6" w:space="0" w:color="auto"/>
            </w:tcBorders>
            <w:vAlign w:val="center"/>
          </w:tcPr>
          <w:p w14:paraId="5028EC49"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PVG – Protected Adults</w:t>
            </w:r>
          </w:p>
        </w:tc>
      </w:tr>
      <w:tr w:rsidR="00D56F84" w:rsidRPr="00671B23" w14:paraId="04C0EFBE" w14:textId="77777777" w:rsidTr="00A929D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A165B30"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Occupational Health Staff </w:t>
            </w:r>
          </w:p>
        </w:tc>
        <w:tc>
          <w:tcPr>
            <w:tcW w:w="0" w:type="auto"/>
            <w:tcBorders>
              <w:top w:val="outset" w:sz="6" w:space="0" w:color="auto"/>
              <w:left w:val="outset" w:sz="6" w:space="0" w:color="auto"/>
              <w:bottom w:val="outset" w:sz="6" w:space="0" w:color="auto"/>
              <w:right w:val="outset" w:sz="6" w:space="0" w:color="auto"/>
            </w:tcBorders>
            <w:vAlign w:val="center"/>
          </w:tcPr>
          <w:p w14:paraId="22E9C5B1"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PVG – Protected Adults</w:t>
            </w:r>
          </w:p>
        </w:tc>
      </w:tr>
      <w:tr w:rsidR="00D56F84" w:rsidRPr="00671B23" w14:paraId="683E1C81" w14:textId="77777777" w:rsidTr="00A929D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6683D3F"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Student Recruitment &amp; Admissions Staff who are undertaking certain duties in Schools and FE establishments (see section 8 of the policy)</w:t>
            </w:r>
          </w:p>
        </w:tc>
        <w:tc>
          <w:tcPr>
            <w:tcW w:w="0" w:type="auto"/>
            <w:tcBorders>
              <w:top w:val="outset" w:sz="6" w:space="0" w:color="auto"/>
              <w:left w:val="outset" w:sz="6" w:space="0" w:color="auto"/>
              <w:bottom w:val="outset" w:sz="6" w:space="0" w:color="auto"/>
              <w:right w:val="outset" w:sz="6" w:space="0" w:color="auto"/>
            </w:tcBorders>
            <w:vAlign w:val="center"/>
          </w:tcPr>
          <w:p w14:paraId="7E7E8129"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PVG – Children</w:t>
            </w:r>
          </w:p>
        </w:tc>
      </w:tr>
      <w:tr w:rsidR="00D56F84" w:rsidRPr="00671B23" w14:paraId="606B9C8E" w14:textId="77777777" w:rsidTr="00A929D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8FF9C6"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Sports Centre Instructors/ Sports Coaches who instruct under 18s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D9E16"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PVG – Children</w:t>
            </w:r>
          </w:p>
        </w:tc>
      </w:tr>
      <w:tr w:rsidR="00D56F84" w:rsidRPr="00671B23" w14:paraId="092A9478" w14:textId="77777777" w:rsidTr="00A929D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FEA667"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Teaching and research staff who are undertaking certain duties in School and FE establishments (see section 8 of the policy)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CF562"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PVG - Children </w:t>
            </w:r>
          </w:p>
        </w:tc>
      </w:tr>
      <w:tr w:rsidR="00D56F84" w:rsidRPr="00671B23" w14:paraId="53E33894" w14:textId="77777777" w:rsidTr="00671B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470154"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Clinical Academic staff / Research staff with direct contact with patients </w:t>
            </w:r>
          </w:p>
        </w:tc>
        <w:tc>
          <w:tcPr>
            <w:tcW w:w="1647" w:type="pct"/>
            <w:tcBorders>
              <w:top w:val="outset" w:sz="6" w:space="0" w:color="auto"/>
              <w:left w:val="outset" w:sz="6" w:space="0" w:color="auto"/>
              <w:bottom w:val="outset" w:sz="6" w:space="0" w:color="auto"/>
              <w:right w:val="outset" w:sz="6" w:space="0" w:color="auto"/>
            </w:tcBorders>
            <w:vAlign w:val="center"/>
            <w:hideMark/>
          </w:tcPr>
          <w:p w14:paraId="1436F302"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PVG – Protected Adults and/or Children</w:t>
            </w:r>
          </w:p>
        </w:tc>
      </w:tr>
      <w:tr w:rsidR="00D56F84" w:rsidRPr="00671B23" w14:paraId="646CE00D" w14:textId="77777777" w:rsidTr="00671B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FB4D3D"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Students/staff undertaking certain research projects which involves children or protected adults </w:t>
            </w:r>
          </w:p>
        </w:tc>
        <w:tc>
          <w:tcPr>
            <w:tcW w:w="1647" w:type="pct"/>
            <w:tcBorders>
              <w:top w:val="outset" w:sz="6" w:space="0" w:color="auto"/>
              <w:left w:val="outset" w:sz="6" w:space="0" w:color="auto"/>
              <w:bottom w:val="outset" w:sz="6" w:space="0" w:color="auto"/>
              <w:right w:val="outset" w:sz="6" w:space="0" w:color="auto"/>
            </w:tcBorders>
            <w:vAlign w:val="center"/>
            <w:hideMark/>
          </w:tcPr>
          <w:p w14:paraId="455E7A43" w14:textId="77777777" w:rsidR="00D56F84" w:rsidRPr="00671B23" w:rsidRDefault="00D56F84" w:rsidP="00A929DF">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PVG – Protected Adults and/or Children</w:t>
            </w:r>
          </w:p>
        </w:tc>
      </w:tr>
    </w:tbl>
    <w:p w14:paraId="488C790F" w14:textId="77777777" w:rsidR="00D56F84" w:rsidRPr="00671B23" w:rsidRDefault="00D56F84" w:rsidP="76B34E0D">
      <w:pPr>
        <w:spacing w:before="100" w:beforeAutospacing="1" w:after="100" w:afterAutospacing="1"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The above posts are those currently eligible to be brought under the scope of regulated work.  It is not intended to be </w:t>
      </w:r>
      <w:proofErr w:type="gramStart"/>
      <w:r w:rsidRPr="76B34E0D">
        <w:rPr>
          <w:rFonts w:asciiTheme="minorHAnsi" w:hAnsiTheme="minorHAnsi" w:cstheme="minorBidi"/>
          <w:color w:val="404040" w:themeColor="text1" w:themeTint="BF"/>
          <w:sz w:val="22"/>
          <w:szCs w:val="22"/>
          <w:lang w:val="en-US" w:eastAsia="en-GB"/>
        </w:rPr>
        <w:t>definitive</w:t>
      </w:r>
      <w:proofErr w:type="gramEnd"/>
      <w:r w:rsidRPr="76B34E0D">
        <w:rPr>
          <w:rFonts w:asciiTheme="minorHAnsi" w:hAnsiTheme="minorHAnsi" w:cstheme="minorBidi"/>
          <w:color w:val="404040" w:themeColor="text1" w:themeTint="BF"/>
          <w:sz w:val="22"/>
          <w:szCs w:val="22"/>
          <w:lang w:val="en-US" w:eastAsia="en-GB"/>
        </w:rPr>
        <w:t xml:space="preserve"> or exhaustive list and is a guideline only.  There may be other posts that bring staff into regulated work for a variety of </w:t>
      </w:r>
      <w:proofErr w:type="gramStart"/>
      <w:r w:rsidRPr="76B34E0D">
        <w:rPr>
          <w:rFonts w:asciiTheme="minorHAnsi" w:hAnsiTheme="minorHAnsi" w:cstheme="minorBidi"/>
          <w:color w:val="404040" w:themeColor="text1" w:themeTint="BF"/>
          <w:sz w:val="22"/>
          <w:szCs w:val="22"/>
          <w:lang w:val="en-US" w:eastAsia="en-GB"/>
        </w:rPr>
        <w:t>reasons</w:t>
      </w:r>
      <w:proofErr w:type="gramEnd"/>
      <w:r w:rsidRPr="76B34E0D">
        <w:rPr>
          <w:rFonts w:asciiTheme="minorHAnsi" w:hAnsiTheme="minorHAnsi" w:cstheme="minorBidi"/>
          <w:color w:val="404040" w:themeColor="text1" w:themeTint="BF"/>
          <w:sz w:val="22"/>
          <w:szCs w:val="22"/>
          <w:lang w:val="en-US" w:eastAsia="en-GB"/>
        </w:rPr>
        <w:t xml:space="preserve"> and we should continue to risk </w:t>
      </w:r>
      <w:proofErr w:type="gramStart"/>
      <w:r w:rsidRPr="76B34E0D">
        <w:rPr>
          <w:rFonts w:asciiTheme="minorHAnsi" w:hAnsiTheme="minorHAnsi" w:cstheme="minorBidi"/>
          <w:color w:val="404040" w:themeColor="text1" w:themeTint="BF"/>
          <w:sz w:val="22"/>
          <w:szCs w:val="22"/>
          <w:lang w:val="en-US" w:eastAsia="en-GB"/>
        </w:rPr>
        <w:t>assess</w:t>
      </w:r>
      <w:proofErr w:type="gramEnd"/>
      <w:r w:rsidRPr="76B34E0D">
        <w:rPr>
          <w:rFonts w:asciiTheme="minorHAnsi" w:hAnsiTheme="minorHAnsi" w:cstheme="minorBidi"/>
          <w:color w:val="404040" w:themeColor="text1" w:themeTint="BF"/>
          <w:sz w:val="22"/>
          <w:szCs w:val="22"/>
          <w:lang w:val="en-US" w:eastAsia="en-GB"/>
        </w:rPr>
        <w:t xml:space="preserve"> all posts for possible regulated work.  If you are in any </w:t>
      </w:r>
      <w:proofErr w:type="gramStart"/>
      <w:r w:rsidRPr="76B34E0D">
        <w:rPr>
          <w:rFonts w:asciiTheme="minorHAnsi" w:hAnsiTheme="minorHAnsi" w:cstheme="minorBidi"/>
          <w:color w:val="404040" w:themeColor="text1" w:themeTint="BF"/>
          <w:sz w:val="22"/>
          <w:szCs w:val="22"/>
          <w:lang w:val="en-US" w:eastAsia="en-GB"/>
        </w:rPr>
        <w:t>doubt</w:t>
      </w:r>
      <w:proofErr w:type="gramEnd"/>
      <w:r w:rsidRPr="76B34E0D">
        <w:rPr>
          <w:rFonts w:asciiTheme="minorHAnsi" w:hAnsiTheme="minorHAnsi" w:cstheme="minorBidi"/>
          <w:color w:val="404040" w:themeColor="text1" w:themeTint="BF"/>
          <w:sz w:val="22"/>
          <w:szCs w:val="22"/>
          <w:lang w:val="en-US" w:eastAsia="en-GB"/>
        </w:rPr>
        <w:t xml:space="preserve"> you should contact a member of the HR </w:t>
      </w:r>
      <w:r w:rsidR="00553E0D" w:rsidRPr="76B34E0D">
        <w:rPr>
          <w:rFonts w:asciiTheme="minorHAnsi" w:hAnsiTheme="minorHAnsi" w:cstheme="minorBidi"/>
          <w:color w:val="404040" w:themeColor="text1" w:themeTint="BF"/>
          <w:sz w:val="22"/>
          <w:szCs w:val="22"/>
          <w:lang w:val="en-US" w:eastAsia="en-GB"/>
        </w:rPr>
        <w:t xml:space="preserve">Operations </w:t>
      </w:r>
      <w:r w:rsidRPr="76B34E0D">
        <w:rPr>
          <w:rFonts w:asciiTheme="minorHAnsi" w:hAnsiTheme="minorHAnsi" w:cstheme="minorBidi"/>
          <w:color w:val="404040" w:themeColor="text1" w:themeTint="BF"/>
          <w:sz w:val="22"/>
          <w:szCs w:val="22"/>
          <w:lang w:val="en-US" w:eastAsia="en-GB"/>
        </w:rPr>
        <w:t xml:space="preserve">team for more guidance. </w:t>
      </w:r>
    </w:p>
    <w:p w14:paraId="6A288E4D" w14:textId="77777777" w:rsidR="00753441" w:rsidRPr="00671B23" w:rsidRDefault="008046C5" w:rsidP="00D56F84">
      <w:pPr>
        <w:rPr>
          <w:rFonts w:asciiTheme="minorHAnsi" w:hAnsiTheme="minorHAnsi" w:cstheme="minorHAnsi"/>
          <w:b/>
          <w:color w:val="404040"/>
          <w:sz w:val="22"/>
          <w:szCs w:val="22"/>
          <w:lang w:val="en" w:eastAsia="en-GB"/>
        </w:rPr>
      </w:pPr>
      <w:r w:rsidRPr="00671B23">
        <w:rPr>
          <w:rFonts w:asciiTheme="minorHAnsi" w:hAnsiTheme="minorHAnsi" w:cstheme="minorHAnsi"/>
          <w:b/>
          <w:color w:val="404040"/>
          <w:sz w:val="22"/>
          <w:szCs w:val="22"/>
          <w:lang w:val="en" w:eastAsia="en-GB"/>
        </w:rPr>
        <w:lastRenderedPageBreak/>
        <w:t xml:space="preserve">Appendix 3 Basic Disclosure Pre-employment </w:t>
      </w:r>
      <w:r w:rsidR="00553E0D" w:rsidRPr="00671B23">
        <w:rPr>
          <w:rFonts w:asciiTheme="minorHAnsi" w:hAnsiTheme="minorHAnsi" w:cstheme="minorHAnsi"/>
          <w:b/>
          <w:color w:val="404040"/>
          <w:sz w:val="22"/>
          <w:szCs w:val="22"/>
          <w:lang w:val="en" w:eastAsia="en-GB"/>
        </w:rPr>
        <w:t xml:space="preserve">checks </w:t>
      </w:r>
      <w:r w:rsidRPr="00671B23">
        <w:rPr>
          <w:rFonts w:asciiTheme="minorHAnsi" w:hAnsiTheme="minorHAnsi" w:cstheme="minorHAnsi"/>
          <w:b/>
          <w:color w:val="404040"/>
          <w:sz w:val="22"/>
          <w:szCs w:val="22"/>
          <w:lang w:val="en" w:eastAsia="en-GB"/>
        </w:rPr>
        <w:t>for posts within the University</w:t>
      </w:r>
      <w:r w:rsidRPr="00671B23">
        <w:rPr>
          <w:rFonts w:asciiTheme="minorHAnsi" w:hAnsiTheme="minorHAnsi" w:cstheme="minorHAnsi"/>
          <w:color w:val="404040"/>
          <w:sz w:val="22"/>
          <w:szCs w:val="22"/>
          <w:lang w:val="en" w:eastAsia="en-GB"/>
        </w:rPr>
        <w:br/>
      </w:r>
    </w:p>
    <w:p w14:paraId="4308AF91" w14:textId="77777777" w:rsidR="00553E0D" w:rsidRPr="00671B23" w:rsidRDefault="00553E0D" w:rsidP="76B34E0D">
      <w:pPr>
        <w:spacing w:line="360" w:lineRule="auto"/>
        <w:rPr>
          <w:rFonts w:asciiTheme="minorHAnsi" w:hAnsiTheme="minorHAnsi" w:cstheme="minorBidi"/>
          <w:b/>
          <w:bCs/>
          <w:color w:val="404040"/>
          <w:sz w:val="22"/>
          <w:szCs w:val="22"/>
          <w:lang w:val="en-US" w:eastAsia="en-GB"/>
        </w:rPr>
      </w:pPr>
      <w:r w:rsidRPr="0D67603B">
        <w:rPr>
          <w:rFonts w:asciiTheme="minorHAnsi" w:hAnsiTheme="minorHAnsi" w:cstheme="minorBidi"/>
          <w:color w:val="000000" w:themeColor="text1"/>
          <w:sz w:val="22"/>
          <w:szCs w:val="22"/>
          <w:lang w:val="en-US" w:eastAsia="en-GB"/>
        </w:rPr>
        <w:t xml:space="preserve">In all cases the purpose of the Basic Disclosure check is to assist in appropriate recruitment decisions, </w:t>
      </w:r>
      <w:proofErr w:type="gramStart"/>
      <w:r w:rsidRPr="0D67603B">
        <w:rPr>
          <w:rFonts w:asciiTheme="minorHAnsi" w:hAnsiTheme="minorHAnsi" w:cstheme="minorBidi"/>
          <w:color w:val="000000" w:themeColor="text1"/>
          <w:sz w:val="22"/>
          <w:szCs w:val="22"/>
          <w:lang w:val="en-US" w:eastAsia="en-GB"/>
        </w:rPr>
        <w:t>taking into account</w:t>
      </w:r>
      <w:proofErr w:type="gramEnd"/>
      <w:r w:rsidRPr="0D67603B">
        <w:rPr>
          <w:rFonts w:asciiTheme="minorHAnsi" w:hAnsiTheme="minorHAnsi" w:cstheme="minorBidi"/>
          <w:color w:val="000000" w:themeColor="text1"/>
          <w:sz w:val="22"/>
          <w:szCs w:val="22"/>
          <w:lang w:val="en-US" w:eastAsia="en-GB"/>
        </w:rPr>
        <w:t xml:space="preserve"> only unspent convictions which are considered relevant to the post.  Any convictions on the Basic Disclosure </w:t>
      </w:r>
      <w:r w:rsidR="00AA6E55" w:rsidRPr="0D67603B">
        <w:rPr>
          <w:rFonts w:asciiTheme="minorHAnsi" w:hAnsiTheme="minorHAnsi" w:cstheme="minorBidi"/>
          <w:color w:val="000000" w:themeColor="text1"/>
          <w:sz w:val="22"/>
          <w:szCs w:val="22"/>
          <w:lang w:val="en-US" w:eastAsia="en-GB"/>
        </w:rPr>
        <w:t xml:space="preserve">check </w:t>
      </w:r>
      <w:r w:rsidRPr="0D67603B">
        <w:rPr>
          <w:rFonts w:asciiTheme="minorHAnsi" w:hAnsiTheme="minorHAnsi" w:cstheme="minorBidi"/>
          <w:color w:val="000000" w:themeColor="text1"/>
          <w:sz w:val="22"/>
          <w:szCs w:val="22"/>
          <w:lang w:val="en-US" w:eastAsia="en-GB"/>
        </w:rPr>
        <w:t>would be discussed with the candidate to establish if the conviction is relevant to their suitability for the post</w:t>
      </w:r>
      <w:r w:rsidR="00AA6E55" w:rsidRPr="0D67603B">
        <w:rPr>
          <w:rFonts w:asciiTheme="minorHAnsi" w:hAnsiTheme="minorHAnsi" w:cstheme="minorBidi"/>
          <w:color w:val="000000" w:themeColor="text1"/>
          <w:sz w:val="22"/>
          <w:szCs w:val="22"/>
          <w:lang w:val="en-US" w:eastAsia="en-GB"/>
        </w:rPr>
        <w:t xml:space="preserve">.  </w:t>
      </w:r>
      <w:r w:rsidRPr="0D67603B">
        <w:rPr>
          <w:rFonts w:asciiTheme="minorHAnsi" w:hAnsiTheme="minorHAnsi" w:cstheme="minorBidi"/>
          <w:color w:val="000000" w:themeColor="text1"/>
          <w:sz w:val="22"/>
          <w:szCs w:val="22"/>
          <w:lang w:val="en-US" w:eastAsia="en-GB"/>
        </w:rPr>
        <w:t>Disclosure checks are only undertaken</w:t>
      </w:r>
      <w:r w:rsidR="00AA6E55" w:rsidRPr="0D67603B">
        <w:rPr>
          <w:rFonts w:asciiTheme="minorHAnsi" w:hAnsiTheme="minorHAnsi" w:cstheme="minorBidi"/>
          <w:color w:val="000000" w:themeColor="text1"/>
          <w:sz w:val="22"/>
          <w:szCs w:val="22"/>
          <w:lang w:val="en-US" w:eastAsia="en-GB"/>
        </w:rPr>
        <w:t xml:space="preserve"> </w:t>
      </w:r>
      <w:r w:rsidRPr="0D67603B">
        <w:rPr>
          <w:rFonts w:asciiTheme="minorHAnsi" w:hAnsiTheme="minorHAnsi" w:cstheme="minorBidi"/>
          <w:color w:val="000000" w:themeColor="text1"/>
          <w:sz w:val="22"/>
          <w:szCs w:val="22"/>
          <w:lang w:val="en-US" w:eastAsia="en-GB"/>
        </w:rPr>
        <w:t xml:space="preserve">for </w:t>
      </w:r>
      <w:proofErr w:type="gramStart"/>
      <w:r w:rsidRPr="0D67603B">
        <w:rPr>
          <w:rFonts w:asciiTheme="minorHAnsi" w:hAnsiTheme="minorHAnsi" w:cstheme="minorBidi"/>
          <w:color w:val="000000" w:themeColor="text1"/>
          <w:sz w:val="22"/>
          <w:szCs w:val="22"/>
          <w:lang w:val="en-US" w:eastAsia="en-GB"/>
        </w:rPr>
        <w:t>particular posts</w:t>
      </w:r>
      <w:proofErr w:type="gramEnd"/>
      <w:r w:rsidRPr="0D67603B">
        <w:rPr>
          <w:rFonts w:asciiTheme="minorHAnsi" w:hAnsiTheme="minorHAnsi" w:cstheme="minorBidi"/>
          <w:color w:val="000000" w:themeColor="text1"/>
          <w:sz w:val="22"/>
          <w:szCs w:val="22"/>
          <w:lang w:val="en-US" w:eastAsia="en-GB"/>
        </w:rPr>
        <w:t xml:space="preserve"> where it has been determined that criminal convictions may present a risk to the University.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04"/>
        <w:gridCol w:w="1592"/>
      </w:tblGrid>
      <w:tr w:rsidR="00753441" w:rsidRPr="00671B23" w14:paraId="02E007B7" w14:textId="77777777" w:rsidTr="75AFB5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A38690" w14:textId="77777777" w:rsidR="00753441" w:rsidRPr="00671B23" w:rsidRDefault="00753441" w:rsidP="00813628">
            <w:pPr>
              <w:spacing w:line="360" w:lineRule="auto"/>
              <w:jc w:val="center"/>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Post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74D77" w14:textId="77777777" w:rsidR="00753441" w:rsidRPr="00671B23" w:rsidRDefault="00753441" w:rsidP="00813628">
            <w:pPr>
              <w:spacing w:line="360" w:lineRule="auto"/>
              <w:jc w:val="center"/>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Type of Check</w:t>
            </w:r>
          </w:p>
        </w:tc>
      </w:tr>
      <w:tr w:rsidR="00753441" w:rsidRPr="00671B23" w14:paraId="10183686" w14:textId="77777777" w:rsidTr="75AFB5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826AAA0" w14:textId="77777777" w:rsidR="00753441" w:rsidRPr="00671B23" w:rsidRDefault="00753441" w:rsidP="00813628">
            <w:pPr>
              <w:spacing w:line="360" w:lineRule="auto"/>
              <w:rPr>
                <w:rFonts w:asciiTheme="minorHAnsi" w:hAnsiTheme="minorHAnsi" w:cstheme="minorHAnsi"/>
                <w:b/>
                <w:color w:val="404040"/>
                <w:sz w:val="22"/>
                <w:szCs w:val="22"/>
                <w:u w:val="single"/>
                <w:lang w:val="en" w:eastAsia="en-GB"/>
              </w:rPr>
            </w:pPr>
            <w:r w:rsidRPr="00671B23">
              <w:rPr>
                <w:rFonts w:asciiTheme="minorHAnsi" w:hAnsiTheme="minorHAnsi" w:cstheme="minorHAnsi"/>
                <w:b/>
                <w:color w:val="404040"/>
                <w:sz w:val="22"/>
                <w:szCs w:val="22"/>
                <w:u w:val="single"/>
                <w:lang w:val="en" w:eastAsia="en-GB"/>
              </w:rPr>
              <w:t xml:space="preserve">Housekeep – Accommodations Services </w:t>
            </w:r>
          </w:p>
          <w:p w14:paraId="09031B71" w14:textId="77777777" w:rsidR="00AA6E55" w:rsidRPr="00671B23" w:rsidRDefault="00AA6E55" w:rsidP="75AFB520">
            <w:pPr>
              <w:spacing w:line="360" w:lineRule="auto"/>
              <w:rPr>
                <w:rFonts w:asciiTheme="minorHAnsi" w:hAnsiTheme="minorHAnsi" w:cstheme="minorBidi"/>
                <w:color w:val="404040"/>
                <w:sz w:val="22"/>
                <w:szCs w:val="22"/>
                <w:lang w:eastAsia="en-GB"/>
              </w:rPr>
            </w:pPr>
            <w:r w:rsidRPr="75AFB520">
              <w:rPr>
                <w:rFonts w:asciiTheme="minorHAnsi" w:hAnsiTheme="minorHAnsi" w:cstheme="minorBidi"/>
                <w:color w:val="000000" w:themeColor="text1"/>
                <w:sz w:val="22"/>
                <w:szCs w:val="22"/>
                <w:lang w:eastAsia="en-GB"/>
              </w:rPr>
              <w:t xml:space="preserve">Unsupervised access to student’s homes, access to keys.  The purpose of a disclosure check is to establish the candidate has no relevant convictions which would make them unsuitable for the post, including but not restricted to convictions such as those relating to violence, sexual assault and theft.  </w:t>
            </w:r>
          </w:p>
        </w:tc>
        <w:tc>
          <w:tcPr>
            <w:tcW w:w="0" w:type="auto"/>
            <w:tcBorders>
              <w:top w:val="outset" w:sz="6" w:space="0" w:color="auto"/>
              <w:left w:val="outset" w:sz="6" w:space="0" w:color="auto"/>
              <w:bottom w:val="outset" w:sz="6" w:space="0" w:color="auto"/>
              <w:right w:val="outset" w:sz="6" w:space="0" w:color="auto"/>
            </w:tcBorders>
            <w:vAlign w:val="center"/>
          </w:tcPr>
          <w:p w14:paraId="764E8DB2" w14:textId="77777777" w:rsidR="00753441" w:rsidRPr="00671B23" w:rsidRDefault="00753441" w:rsidP="00813628">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Basic Disclosure </w:t>
            </w:r>
          </w:p>
        </w:tc>
      </w:tr>
      <w:tr w:rsidR="00753441" w:rsidRPr="00671B23" w14:paraId="10211A23" w14:textId="77777777" w:rsidTr="75AFB5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F8E4A37" w14:textId="77777777" w:rsidR="00753441" w:rsidRPr="00671B23" w:rsidRDefault="00753441" w:rsidP="00813628">
            <w:pPr>
              <w:spacing w:line="360" w:lineRule="auto"/>
              <w:rPr>
                <w:rFonts w:asciiTheme="minorHAnsi" w:hAnsiTheme="minorHAnsi" w:cstheme="minorHAnsi"/>
                <w:b/>
                <w:color w:val="404040"/>
                <w:sz w:val="22"/>
                <w:szCs w:val="22"/>
                <w:u w:val="single"/>
                <w:lang w:val="en" w:eastAsia="en-GB"/>
              </w:rPr>
            </w:pPr>
            <w:r w:rsidRPr="00671B23">
              <w:rPr>
                <w:rFonts w:asciiTheme="minorHAnsi" w:hAnsiTheme="minorHAnsi" w:cstheme="minorHAnsi"/>
                <w:b/>
                <w:color w:val="404040"/>
                <w:sz w:val="22"/>
                <w:szCs w:val="22"/>
                <w:u w:val="single"/>
                <w:lang w:val="en" w:eastAsia="en-GB"/>
              </w:rPr>
              <w:t xml:space="preserve">Accommodations Operations Assistants – Accommodations Services </w:t>
            </w:r>
          </w:p>
          <w:p w14:paraId="0FC8F43B" w14:textId="77777777" w:rsidR="00AA6E55" w:rsidRPr="00671B23" w:rsidRDefault="00AA6E55" w:rsidP="76B34E0D">
            <w:pPr>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Responsibility for safety and wellbeing of students, unsupervised lone working role, unsupervised access to students and room keys. The purpose of a disclosure </w:t>
            </w:r>
            <w:proofErr w:type="gramStart"/>
            <w:r w:rsidRPr="76B34E0D">
              <w:rPr>
                <w:rFonts w:asciiTheme="minorHAnsi" w:hAnsiTheme="minorHAnsi" w:cstheme="minorBidi"/>
                <w:color w:val="404040" w:themeColor="text1" w:themeTint="BF"/>
                <w:sz w:val="22"/>
                <w:szCs w:val="22"/>
                <w:lang w:val="en-US" w:eastAsia="en-GB"/>
              </w:rPr>
              <w:t>check</w:t>
            </w:r>
            <w:proofErr w:type="gramEnd"/>
            <w:r w:rsidRPr="76B34E0D">
              <w:rPr>
                <w:rFonts w:asciiTheme="minorHAnsi" w:hAnsiTheme="minorHAnsi" w:cstheme="minorBidi"/>
                <w:color w:val="404040" w:themeColor="text1" w:themeTint="BF"/>
                <w:sz w:val="22"/>
                <w:szCs w:val="22"/>
                <w:lang w:val="en-US" w:eastAsia="en-GB"/>
              </w:rPr>
              <w:t xml:space="preserve"> to is to establish the candidate has no relevant convictions which would make them unsuitable for the post, including but not restricted to convictions such as those relating to violence, sexual assault and theft.</w:t>
            </w:r>
          </w:p>
        </w:tc>
        <w:tc>
          <w:tcPr>
            <w:tcW w:w="0" w:type="auto"/>
            <w:tcBorders>
              <w:top w:val="outset" w:sz="6" w:space="0" w:color="auto"/>
              <w:left w:val="outset" w:sz="6" w:space="0" w:color="auto"/>
              <w:bottom w:val="outset" w:sz="6" w:space="0" w:color="auto"/>
              <w:right w:val="outset" w:sz="6" w:space="0" w:color="auto"/>
            </w:tcBorders>
            <w:vAlign w:val="center"/>
          </w:tcPr>
          <w:p w14:paraId="19338E66" w14:textId="77777777" w:rsidR="00753441" w:rsidRPr="00671B23" w:rsidRDefault="00753441" w:rsidP="00813628">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Basic Disclosure </w:t>
            </w:r>
          </w:p>
        </w:tc>
      </w:tr>
      <w:tr w:rsidR="00553E0D" w:rsidRPr="00671B23" w14:paraId="3880F030" w14:textId="77777777" w:rsidTr="75AFB5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1652B30" w14:textId="77777777" w:rsidR="00553E0D" w:rsidRPr="00671B23" w:rsidRDefault="00553E0D" w:rsidP="00553E0D">
            <w:pPr>
              <w:spacing w:line="360" w:lineRule="auto"/>
              <w:rPr>
                <w:rFonts w:asciiTheme="minorHAnsi" w:hAnsiTheme="minorHAnsi" w:cstheme="minorHAnsi"/>
                <w:b/>
                <w:color w:val="404040"/>
                <w:sz w:val="22"/>
                <w:szCs w:val="22"/>
                <w:u w:val="single"/>
                <w:lang w:val="en" w:eastAsia="en-GB"/>
              </w:rPr>
            </w:pPr>
            <w:r w:rsidRPr="00671B23">
              <w:rPr>
                <w:rFonts w:asciiTheme="minorHAnsi" w:hAnsiTheme="minorHAnsi" w:cstheme="minorHAnsi"/>
                <w:b/>
                <w:color w:val="404040"/>
                <w:sz w:val="22"/>
                <w:szCs w:val="22"/>
                <w:u w:val="single"/>
                <w:lang w:val="en" w:eastAsia="en-GB"/>
              </w:rPr>
              <w:t>Accommodations Operations Managers – Accommodations Services</w:t>
            </w:r>
          </w:p>
          <w:p w14:paraId="418A7F3E" w14:textId="77777777" w:rsidR="00AA6E55" w:rsidRPr="00671B23" w:rsidRDefault="00AA6E55" w:rsidP="76B34E0D">
            <w:pPr>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Responsibility for safety and wellbeing of students, unsupervised lone working role, unsupervised access to students and room keys. The purpose of a disclosure check is to establish the candidate has no relevant convictions which would make them unsuitable for the post, including but not restricted to convictions such as those relating to violence, sexual assault and theft.</w:t>
            </w:r>
          </w:p>
        </w:tc>
        <w:tc>
          <w:tcPr>
            <w:tcW w:w="0" w:type="auto"/>
            <w:tcBorders>
              <w:top w:val="outset" w:sz="6" w:space="0" w:color="auto"/>
              <w:left w:val="outset" w:sz="6" w:space="0" w:color="auto"/>
              <w:bottom w:val="outset" w:sz="6" w:space="0" w:color="auto"/>
              <w:right w:val="outset" w:sz="6" w:space="0" w:color="auto"/>
            </w:tcBorders>
            <w:vAlign w:val="center"/>
          </w:tcPr>
          <w:p w14:paraId="21134F98" w14:textId="77777777" w:rsidR="00553E0D" w:rsidRPr="00671B23" w:rsidRDefault="00553E0D" w:rsidP="00813628">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Basic Disclosure</w:t>
            </w:r>
          </w:p>
        </w:tc>
      </w:tr>
      <w:tr w:rsidR="00753441" w:rsidRPr="00671B23" w14:paraId="44773A50" w14:textId="77777777" w:rsidTr="75AFB5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5EED2DE" w14:textId="77777777" w:rsidR="00753441" w:rsidRPr="00671B23" w:rsidRDefault="00753441" w:rsidP="00553E0D">
            <w:pPr>
              <w:spacing w:line="360" w:lineRule="auto"/>
              <w:rPr>
                <w:rFonts w:asciiTheme="minorHAnsi" w:hAnsiTheme="minorHAnsi" w:cstheme="minorHAnsi"/>
                <w:b/>
                <w:color w:val="404040"/>
                <w:sz w:val="22"/>
                <w:szCs w:val="22"/>
                <w:u w:val="single"/>
                <w:lang w:val="en" w:eastAsia="en-GB"/>
              </w:rPr>
            </w:pPr>
            <w:r w:rsidRPr="00671B23">
              <w:rPr>
                <w:rFonts w:asciiTheme="minorHAnsi" w:hAnsiTheme="minorHAnsi" w:cstheme="minorHAnsi"/>
                <w:b/>
                <w:color w:val="404040"/>
                <w:sz w:val="22"/>
                <w:szCs w:val="22"/>
                <w:u w:val="single"/>
                <w:lang w:val="en" w:eastAsia="en-GB"/>
              </w:rPr>
              <w:t xml:space="preserve">Cleaners </w:t>
            </w:r>
            <w:r w:rsidR="00553E0D" w:rsidRPr="00671B23">
              <w:rPr>
                <w:rFonts w:asciiTheme="minorHAnsi" w:hAnsiTheme="minorHAnsi" w:cstheme="minorHAnsi"/>
                <w:b/>
                <w:color w:val="404040"/>
                <w:sz w:val="22"/>
                <w:szCs w:val="22"/>
                <w:u w:val="single"/>
                <w:lang w:val="en" w:eastAsia="en-GB"/>
              </w:rPr>
              <w:t xml:space="preserve">(Facilities) </w:t>
            </w:r>
            <w:r w:rsidRPr="00671B23">
              <w:rPr>
                <w:rFonts w:asciiTheme="minorHAnsi" w:hAnsiTheme="minorHAnsi" w:cstheme="minorHAnsi"/>
                <w:b/>
                <w:color w:val="404040"/>
                <w:sz w:val="22"/>
                <w:szCs w:val="22"/>
                <w:u w:val="single"/>
                <w:lang w:val="en" w:eastAsia="en-GB"/>
              </w:rPr>
              <w:t xml:space="preserve">– Estates and Campus Services </w:t>
            </w:r>
          </w:p>
          <w:p w14:paraId="0073CCED" w14:textId="77777777" w:rsidR="00AA6E55" w:rsidRPr="00671B23" w:rsidRDefault="00AA6E55" w:rsidP="76B34E0D">
            <w:pPr>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Unsupervised lone working role with access to student’s bedrooms and access to keys.  The purpose of a disclosure check is to establish the candidate has no relevant convictions which would make them </w:t>
            </w:r>
            <w:r w:rsidRPr="76B34E0D">
              <w:rPr>
                <w:rFonts w:asciiTheme="minorHAnsi" w:hAnsiTheme="minorHAnsi" w:cstheme="minorBidi"/>
                <w:color w:val="404040" w:themeColor="text1" w:themeTint="BF"/>
                <w:sz w:val="22"/>
                <w:szCs w:val="22"/>
                <w:lang w:val="en-US" w:eastAsia="en-GB"/>
              </w:rPr>
              <w:lastRenderedPageBreak/>
              <w:t xml:space="preserve">unsuitable for the post, including but not restricted to convictions such as those relating to violence, sexual assault and theft. </w:t>
            </w:r>
          </w:p>
        </w:tc>
        <w:tc>
          <w:tcPr>
            <w:tcW w:w="0" w:type="auto"/>
            <w:tcBorders>
              <w:top w:val="outset" w:sz="6" w:space="0" w:color="auto"/>
              <w:left w:val="outset" w:sz="6" w:space="0" w:color="auto"/>
              <w:bottom w:val="outset" w:sz="6" w:space="0" w:color="auto"/>
              <w:right w:val="outset" w:sz="6" w:space="0" w:color="auto"/>
            </w:tcBorders>
            <w:vAlign w:val="center"/>
          </w:tcPr>
          <w:p w14:paraId="42991706" w14:textId="77777777" w:rsidR="00753441" w:rsidRPr="00671B23" w:rsidRDefault="00753441" w:rsidP="00813628">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lastRenderedPageBreak/>
              <w:t xml:space="preserve">Basic Disclosure </w:t>
            </w:r>
          </w:p>
        </w:tc>
      </w:tr>
      <w:tr w:rsidR="00753441" w:rsidRPr="00671B23" w14:paraId="44598DDA" w14:textId="77777777" w:rsidTr="75AFB5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077CC61" w14:textId="77777777" w:rsidR="00753441" w:rsidRPr="00671B23" w:rsidRDefault="00753441" w:rsidP="00813628">
            <w:pPr>
              <w:spacing w:line="360" w:lineRule="auto"/>
              <w:rPr>
                <w:rFonts w:asciiTheme="minorHAnsi" w:hAnsiTheme="minorHAnsi" w:cstheme="minorHAnsi"/>
                <w:b/>
                <w:color w:val="404040"/>
                <w:sz w:val="22"/>
                <w:szCs w:val="22"/>
                <w:u w:val="single"/>
                <w:lang w:val="en" w:eastAsia="en-GB"/>
              </w:rPr>
            </w:pPr>
            <w:r w:rsidRPr="00671B23">
              <w:rPr>
                <w:rFonts w:asciiTheme="minorHAnsi" w:hAnsiTheme="minorHAnsi" w:cstheme="minorHAnsi"/>
                <w:b/>
                <w:color w:val="404040"/>
                <w:sz w:val="22"/>
                <w:szCs w:val="22"/>
                <w:u w:val="single"/>
                <w:lang w:val="en" w:eastAsia="en-GB"/>
              </w:rPr>
              <w:t xml:space="preserve">Property Management (Trades &amp; Maintenance) – Estates and Campus Services </w:t>
            </w:r>
          </w:p>
          <w:p w14:paraId="020AF3CF" w14:textId="77777777" w:rsidR="000E2475" w:rsidRPr="00671B23" w:rsidRDefault="000E2475" w:rsidP="76B34E0D">
            <w:pPr>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Unsupervised lone working role with access to student’s bedrooms, and access to keys. The purpose of a disclosure check is to establish the candidate has no relevant convictions which would make them unsuitable for the post, including but not restricted to convictions such as those relating to violence, sexual assault and theft.</w:t>
            </w:r>
          </w:p>
          <w:p w14:paraId="7D34F5C7" w14:textId="77777777" w:rsidR="00AA6E55" w:rsidRPr="00671B23" w:rsidRDefault="00AA6E55" w:rsidP="00813628">
            <w:pPr>
              <w:spacing w:line="360" w:lineRule="auto"/>
              <w:rPr>
                <w:rFonts w:asciiTheme="minorHAnsi" w:hAnsiTheme="minorHAnsi" w:cstheme="minorHAnsi"/>
                <w:color w:val="404040"/>
                <w:sz w:val="22"/>
                <w:szCs w:val="22"/>
                <w:lang w:val="en" w:eastAsia="en-GB"/>
              </w:rPr>
            </w:pPr>
          </w:p>
        </w:tc>
        <w:tc>
          <w:tcPr>
            <w:tcW w:w="0" w:type="auto"/>
            <w:tcBorders>
              <w:top w:val="outset" w:sz="6" w:space="0" w:color="auto"/>
              <w:left w:val="outset" w:sz="6" w:space="0" w:color="auto"/>
              <w:bottom w:val="outset" w:sz="6" w:space="0" w:color="auto"/>
              <w:right w:val="outset" w:sz="6" w:space="0" w:color="auto"/>
            </w:tcBorders>
            <w:vAlign w:val="center"/>
          </w:tcPr>
          <w:p w14:paraId="33E61C2D" w14:textId="77777777" w:rsidR="00753441" w:rsidRPr="00671B23" w:rsidRDefault="00753441" w:rsidP="00813628">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Basic Disclosure </w:t>
            </w:r>
          </w:p>
        </w:tc>
      </w:tr>
      <w:tr w:rsidR="000E2475" w:rsidRPr="00671B23" w14:paraId="20D4DF0C" w14:textId="77777777" w:rsidTr="75AFB5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F711FAF" w14:textId="77777777" w:rsidR="000E2475" w:rsidRPr="00671B23" w:rsidRDefault="000E2475" w:rsidP="00813628">
            <w:pPr>
              <w:spacing w:line="360" w:lineRule="auto"/>
              <w:rPr>
                <w:rFonts w:asciiTheme="minorHAnsi" w:hAnsiTheme="minorHAnsi" w:cstheme="minorHAnsi"/>
                <w:b/>
                <w:color w:val="404040"/>
                <w:sz w:val="22"/>
                <w:szCs w:val="22"/>
                <w:u w:val="single"/>
                <w:lang w:val="en" w:eastAsia="en-GB"/>
              </w:rPr>
            </w:pPr>
            <w:r w:rsidRPr="00671B23">
              <w:rPr>
                <w:rFonts w:asciiTheme="minorHAnsi" w:hAnsiTheme="minorHAnsi" w:cstheme="minorHAnsi"/>
                <w:b/>
                <w:color w:val="404040"/>
                <w:sz w:val="22"/>
                <w:szCs w:val="22"/>
                <w:u w:val="single"/>
                <w:lang w:val="en" w:eastAsia="en-GB"/>
              </w:rPr>
              <w:t xml:space="preserve">Security Staff – Estates and Campus Services </w:t>
            </w:r>
          </w:p>
          <w:p w14:paraId="6D1F9DCE" w14:textId="77777777" w:rsidR="000E2475" w:rsidRPr="00671B23" w:rsidRDefault="000E2475" w:rsidP="00813628">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Standard Disclosure check is carried out as part of the security licensing process through (SLA) </w:t>
            </w:r>
          </w:p>
        </w:tc>
        <w:tc>
          <w:tcPr>
            <w:tcW w:w="0" w:type="auto"/>
            <w:tcBorders>
              <w:top w:val="outset" w:sz="6" w:space="0" w:color="auto"/>
              <w:left w:val="outset" w:sz="6" w:space="0" w:color="auto"/>
              <w:bottom w:val="outset" w:sz="6" w:space="0" w:color="auto"/>
              <w:right w:val="outset" w:sz="6" w:space="0" w:color="auto"/>
            </w:tcBorders>
            <w:vAlign w:val="center"/>
          </w:tcPr>
          <w:p w14:paraId="261A4B02" w14:textId="77777777" w:rsidR="000E2475" w:rsidRPr="00671B23" w:rsidRDefault="000E2475" w:rsidP="00813628">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Standard Disclosure (as part of their SLA license)</w:t>
            </w:r>
          </w:p>
        </w:tc>
      </w:tr>
    </w:tbl>
    <w:p w14:paraId="0B4020A7" w14:textId="77777777" w:rsidR="00553E0D" w:rsidRPr="00671B23" w:rsidRDefault="00553E0D" w:rsidP="00553E0D">
      <w:pPr>
        <w:spacing w:line="360" w:lineRule="auto"/>
        <w:rPr>
          <w:rFonts w:asciiTheme="minorHAnsi" w:hAnsiTheme="minorHAnsi" w:cstheme="minorHAnsi"/>
          <w:color w:val="404040"/>
          <w:sz w:val="22"/>
          <w:szCs w:val="22"/>
          <w:lang w:val="en" w:eastAsia="en-GB"/>
        </w:rPr>
      </w:pPr>
    </w:p>
    <w:p w14:paraId="1D7B270A" w14:textId="77777777" w:rsidR="002E1DBA" w:rsidRPr="00671B23" w:rsidRDefault="002E1DBA" w:rsidP="00D56F84">
      <w:pPr>
        <w:spacing w:line="360" w:lineRule="auto"/>
        <w:rPr>
          <w:rFonts w:asciiTheme="minorHAnsi" w:hAnsiTheme="minorHAnsi" w:cstheme="minorHAnsi"/>
          <w:b/>
          <w:color w:val="404040"/>
          <w:sz w:val="22"/>
          <w:szCs w:val="22"/>
          <w:lang w:val="en" w:eastAsia="en-GB"/>
        </w:rPr>
      </w:pPr>
    </w:p>
    <w:p w14:paraId="4F904CB7" w14:textId="77777777" w:rsidR="002E1DBA" w:rsidRPr="00671B23" w:rsidRDefault="002E1DBA" w:rsidP="00D56F84">
      <w:pPr>
        <w:spacing w:line="360" w:lineRule="auto"/>
        <w:rPr>
          <w:rFonts w:asciiTheme="minorHAnsi" w:hAnsiTheme="minorHAnsi" w:cstheme="minorHAnsi"/>
          <w:b/>
          <w:color w:val="404040"/>
          <w:sz w:val="22"/>
          <w:szCs w:val="22"/>
          <w:lang w:val="en" w:eastAsia="en-GB"/>
        </w:rPr>
      </w:pPr>
    </w:p>
    <w:p w14:paraId="06971CD3" w14:textId="77777777" w:rsidR="000E2475" w:rsidRPr="00671B23" w:rsidRDefault="000E2475" w:rsidP="00D56F84">
      <w:pPr>
        <w:spacing w:line="360" w:lineRule="auto"/>
        <w:rPr>
          <w:rFonts w:asciiTheme="minorHAnsi" w:hAnsiTheme="minorHAnsi" w:cstheme="minorHAnsi"/>
          <w:b/>
          <w:color w:val="404040"/>
          <w:sz w:val="22"/>
          <w:szCs w:val="22"/>
          <w:lang w:val="en" w:eastAsia="en-GB"/>
        </w:rPr>
      </w:pPr>
    </w:p>
    <w:p w14:paraId="2A1F701D" w14:textId="77777777" w:rsidR="000E2475" w:rsidRPr="00671B23" w:rsidRDefault="000E2475" w:rsidP="00D56F84">
      <w:pPr>
        <w:spacing w:line="360" w:lineRule="auto"/>
        <w:rPr>
          <w:rFonts w:asciiTheme="minorHAnsi" w:hAnsiTheme="minorHAnsi" w:cstheme="minorHAnsi"/>
          <w:b/>
          <w:color w:val="404040"/>
          <w:sz w:val="22"/>
          <w:szCs w:val="22"/>
          <w:lang w:val="en" w:eastAsia="en-GB"/>
        </w:rPr>
      </w:pPr>
    </w:p>
    <w:p w14:paraId="03EFCA41" w14:textId="77777777" w:rsidR="000E2475" w:rsidRPr="00671B23" w:rsidRDefault="000E2475" w:rsidP="00D56F84">
      <w:pPr>
        <w:spacing w:line="360" w:lineRule="auto"/>
        <w:rPr>
          <w:rFonts w:asciiTheme="minorHAnsi" w:hAnsiTheme="minorHAnsi" w:cstheme="minorHAnsi"/>
          <w:b/>
          <w:color w:val="404040"/>
          <w:sz w:val="22"/>
          <w:szCs w:val="22"/>
          <w:lang w:val="en" w:eastAsia="en-GB"/>
        </w:rPr>
      </w:pPr>
    </w:p>
    <w:p w14:paraId="5F96A722" w14:textId="77777777" w:rsidR="000E2475" w:rsidRPr="00671B23" w:rsidRDefault="000E2475" w:rsidP="00D56F84">
      <w:pPr>
        <w:spacing w:line="360" w:lineRule="auto"/>
        <w:rPr>
          <w:rFonts w:asciiTheme="minorHAnsi" w:hAnsiTheme="minorHAnsi" w:cstheme="minorHAnsi"/>
          <w:b/>
          <w:color w:val="404040"/>
          <w:sz w:val="22"/>
          <w:szCs w:val="22"/>
          <w:lang w:val="en" w:eastAsia="en-GB"/>
        </w:rPr>
      </w:pPr>
    </w:p>
    <w:p w14:paraId="5B95CD12" w14:textId="77777777" w:rsidR="000E2475" w:rsidRPr="00671B23" w:rsidRDefault="000E2475" w:rsidP="00D56F84">
      <w:pPr>
        <w:spacing w:line="360" w:lineRule="auto"/>
        <w:rPr>
          <w:rFonts w:asciiTheme="minorHAnsi" w:hAnsiTheme="minorHAnsi" w:cstheme="minorHAnsi"/>
          <w:b/>
          <w:color w:val="404040"/>
          <w:sz w:val="22"/>
          <w:szCs w:val="22"/>
          <w:lang w:val="en" w:eastAsia="en-GB"/>
        </w:rPr>
      </w:pPr>
    </w:p>
    <w:p w14:paraId="5220BBB2" w14:textId="77777777" w:rsidR="000E2475" w:rsidRDefault="000E2475" w:rsidP="00D56F84">
      <w:pPr>
        <w:spacing w:line="360" w:lineRule="auto"/>
        <w:rPr>
          <w:rFonts w:ascii="Arial" w:hAnsi="Arial" w:cs="Arial"/>
          <w:b/>
          <w:color w:val="404040"/>
          <w:lang w:val="en" w:eastAsia="en-GB"/>
        </w:rPr>
      </w:pPr>
    </w:p>
    <w:p w14:paraId="13CB595B" w14:textId="77777777" w:rsidR="000E2475" w:rsidRDefault="000E2475" w:rsidP="00D56F84">
      <w:pPr>
        <w:spacing w:line="360" w:lineRule="auto"/>
        <w:rPr>
          <w:rFonts w:ascii="Arial" w:hAnsi="Arial" w:cs="Arial"/>
          <w:b/>
          <w:color w:val="404040"/>
          <w:lang w:val="en" w:eastAsia="en-GB"/>
        </w:rPr>
      </w:pPr>
    </w:p>
    <w:p w14:paraId="6D9C8D39" w14:textId="77777777" w:rsidR="000E2475" w:rsidRDefault="000E2475" w:rsidP="00D56F84">
      <w:pPr>
        <w:spacing w:line="360" w:lineRule="auto"/>
        <w:rPr>
          <w:rFonts w:ascii="Arial" w:hAnsi="Arial" w:cs="Arial"/>
          <w:b/>
          <w:color w:val="404040"/>
          <w:lang w:val="en" w:eastAsia="en-GB"/>
        </w:rPr>
      </w:pPr>
    </w:p>
    <w:p w14:paraId="675E05EE" w14:textId="77777777" w:rsidR="000E2475" w:rsidRDefault="000E2475" w:rsidP="00D56F84">
      <w:pPr>
        <w:spacing w:line="360" w:lineRule="auto"/>
        <w:rPr>
          <w:rFonts w:ascii="Arial" w:hAnsi="Arial" w:cs="Arial"/>
          <w:b/>
          <w:color w:val="404040"/>
          <w:lang w:val="en" w:eastAsia="en-GB"/>
        </w:rPr>
      </w:pPr>
    </w:p>
    <w:p w14:paraId="2FC17F8B" w14:textId="77777777" w:rsidR="000E2475" w:rsidRDefault="000E2475" w:rsidP="00D56F84">
      <w:pPr>
        <w:spacing w:line="360" w:lineRule="auto"/>
        <w:rPr>
          <w:rFonts w:ascii="Arial" w:hAnsi="Arial" w:cs="Arial"/>
          <w:b/>
          <w:color w:val="404040"/>
          <w:lang w:val="en" w:eastAsia="en-GB"/>
        </w:rPr>
      </w:pPr>
    </w:p>
    <w:p w14:paraId="0A4F7224" w14:textId="77777777" w:rsidR="000E2475" w:rsidRDefault="000E2475" w:rsidP="00D56F84">
      <w:pPr>
        <w:spacing w:line="360" w:lineRule="auto"/>
        <w:rPr>
          <w:rFonts w:ascii="Arial" w:hAnsi="Arial" w:cs="Arial"/>
          <w:b/>
          <w:color w:val="404040"/>
          <w:lang w:val="en" w:eastAsia="en-GB"/>
        </w:rPr>
      </w:pPr>
    </w:p>
    <w:p w14:paraId="5AE48A43" w14:textId="77777777" w:rsidR="000E2475" w:rsidRDefault="000E2475" w:rsidP="00D56F84">
      <w:pPr>
        <w:spacing w:line="360" w:lineRule="auto"/>
        <w:rPr>
          <w:rFonts w:ascii="Arial" w:hAnsi="Arial" w:cs="Arial"/>
          <w:b/>
          <w:color w:val="404040"/>
          <w:lang w:val="en" w:eastAsia="en-GB"/>
        </w:rPr>
      </w:pPr>
    </w:p>
    <w:p w14:paraId="50F40DEB" w14:textId="77777777" w:rsidR="000E2475" w:rsidRDefault="000E2475" w:rsidP="00D56F84">
      <w:pPr>
        <w:spacing w:line="360" w:lineRule="auto"/>
        <w:rPr>
          <w:rFonts w:ascii="Arial" w:hAnsi="Arial" w:cs="Arial"/>
          <w:b/>
          <w:color w:val="404040"/>
          <w:lang w:val="en" w:eastAsia="en-GB"/>
        </w:rPr>
      </w:pPr>
    </w:p>
    <w:p w14:paraId="77A52294" w14:textId="77777777" w:rsidR="000E2475" w:rsidRDefault="000E2475" w:rsidP="00D56F84">
      <w:pPr>
        <w:spacing w:line="360" w:lineRule="auto"/>
        <w:rPr>
          <w:rFonts w:ascii="Arial" w:hAnsi="Arial" w:cs="Arial"/>
          <w:b/>
          <w:color w:val="404040"/>
          <w:lang w:val="en" w:eastAsia="en-GB"/>
        </w:rPr>
      </w:pPr>
    </w:p>
    <w:p w14:paraId="007DCDA8" w14:textId="77777777" w:rsidR="002E1DBA" w:rsidRDefault="002E1DBA" w:rsidP="00D56F84">
      <w:pPr>
        <w:spacing w:line="360" w:lineRule="auto"/>
        <w:rPr>
          <w:rFonts w:ascii="Arial" w:hAnsi="Arial" w:cs="Arial"/>
          <w:b/>
          <w:color w:val="404040"/>
          <w:lang w:val="en" w:eastAsia="en-GB"/>
        </w:rPr>
      </w:pPr>
    </w:p>
    <w:p w14:paraId="450EA2D7" w14:textId="77777777" w:rsidR="002E1DBA" w:rsidRDefault="002E1DBA" w:rsidP="00D56F84">
      <w:pPr>
        <w:spacing w:line="360" w:lineRule="auto"/>
        <w:rPr>
          <w:rFonts w:ascii="Arial" w:hAnsi="Arial" w:cs="Arial"/>
          <w:b/>
          <w:color w:val="404040"/>
          <w:lang w:val="en" w:eastAsia="en-GB"/>
        </w:rPr>
      </w:pPr>
    </w:p>
    <w:p w14:paraId="454D75DC" w14:textId="77777777" w:rsidR="00D56F84" w:rsidRPr="00671B23" w:rsidRDefault="00D56F84" w:rsidP="76B34E0D">
      <w:pPr>
        <w:spacing w:line="360" w:lineRule="auto"/>
        <w:rPr>
          <w:rFonts w:asciiTheme="minorHAnsi" w:hAnsiTheme="minorHAnsi" w:cstheme="minorBidi"/>
          <w:b/>
          <w:bCs/>
          <w:color w:val="404040"/>
          <w:sz w:val="22"/>
          <w:szCs w:val="22"/>
          <w:lang w:val="en-US" w:eastAsia="en-GB"/>
        </w:rPr>
      </w:pPr>
      <w:r w:rsidRPr="76B34E0D">
        <w:rPr>
          <w:rFonts w:asciiTheme="minorHAnsi" w:hAnsiTheme="minorHAnsi" w:cstheme="minorBidi"/>
          <w:b/>
          <w:bCs/>
          <w:color w:val="404040" w:themeColor="text1" w:themeTint="BF"/>
          <w:sz w:val="22"/>
          <w:szCs w:val="22"/>
          <w:lang w:val="en-US" w:eastAsia="en-GB"/>
        </w:rPr>
        <w:lastRenderedPageBreak/>
        <w:t xml:space="preserve">Appendix 4 Secure handling, use, storage and retention of Disclosure information </w:t>
      </w:r>
    </w:p>
    <w:p w14:paraId="3DD355C9" w14:textId="77777777" w:rsidR="00623606" w:rsidRPr="00FE3FFA" w:rsidRDefault="00623606" w:rsidP="00D56F84">
      <w:pPr>
        <w:spacing w:line="360" w:lineRule="auto"/>
        <w:rPr>
          <w:rFonts w:ascii="Arial" w:hAnsi="Arial" w:cs="Arial"/>
          <w:b/>
          <w:color w:val="404040"/>
          <w:lang w:val="en" w:eastAsia="en-GB"/>
        </w:rPr>
      </w:pPr>
    </w:p>
    <w:p w14:paraId="7B8091E3" w14:textId="77777777" w:rsidR="00D56F84" w:rsidRPr="00671B23" w:rsidRDefault="00D56F84" w:rsidP="75AFB520">
      <w:pPr>
        <w:shd w:val="clear" w:color="auto" w:fill="FDFDFD"/>
        <w:spacing w:line="360" w:lineRule="auto"/>
        <w:rPr>
          <w:rFonts w:asciiTheme="minorHAnsi" w:hAnsiTheme="minorHAnsi" w:cstheme="minorBidi"/>
          <w:color w:val="404040"/>
          <w:sz w:val="22"/>
          <w:szCs w:val="22"/>
          <w:lang w:eastAsia="en-GB"/>
        </w:rPr>
      </w:pPr>
      <w:r w:rsidRPr="75AFB520">
        <w:rPr>
          <w:rFonts w:asciiTheme="minorHAnsi" w:hAnsiTheme="minorHAnsi" w:cstheme="minorBidi"/>
          <w:color w:val="000000" w:themeColor="text1"/>
          <w:sz w:val="22"/>
          <w:szCs w:val="22"/>
          <w:lang w:eastAsia="en-GB"/>
        </w:rPr>
        <w:t>University</w:t>
      </w:r>
      <w:r w:rsidR="00EE7930" w:rsidRPr="75AFB520">
        <w:rPr>
          <w:rFonts w:asciiTheme="minorHAnsi" w:hAnsiTheme="minorHAnsi" w:cstheme="minorBidi"/>
          <w:color w:val="000000" w:themeColor="text1"/>
          <w:sz w:val="22"/>
          <w:szCs w:val="22"/>
          <w:lang w:eastAsia="en-GB"/>
        </w:rPr>
        <w:t xml:space="preserve"> of Stirling</w:t>
      </w:r>
      <w:r w:rsidRPr="75AFB520">
        <w:rPr>
          <w:rFonts w:asciiTheme="minorHAnsi" w:hAnsiTheme="minorHAnsi" w:cstheme="minorBidi"/>
          <w:color w:val="000000" w:themeColor="text1"/>
          <w:sz w:val="22"/>
          <w:szCs w:val="22"/>
          <w:lang w:eastAsia="en-GB"/>
        </w:rPr>
        <w:t xml:space="preserve"> complies fully with the Code of Practice, issued by Scottish Ministers, regarding the correct handling, holding and destroying of disclosure information provided by Disclosure Scotland under Part V of the Police Act 1997 (“the 1997 Act”), for the purpose of assessing applicants’ suitability for employment purposes, voluntary positions, licensing and other relevant purpose.  It also complies fully with the Data Protection Act 1998 and other relevant legislation pertaining to the safe handling, use, storage, retention and disposal of Disclosure information and has a written policy on these matters.  This policy is available to anyone who wishes to see it on request. </w:t>
      </w:r>
    </w:p>
    <w:p w14:paraId="1A81F0B1" w14:textId="77777777" w:rsidR="00D56F84" w:rsidRPr="00671B23" w:rsidRDefault="00D56F84" w:rsidP="00D56F84">
      <w:pPr>
        <w:shd w:val="clear" w:color="auto" w:fill="FDFDFD"/>
        <w:spacing w:line="360" w:lineRule="auto"/>
        <w:rPr>
          <w:rFonts w:asciiTheme="minorHAnsi" w:hAnsiTheme="minorHAnsi" w:cstheme="minorHAnsi"/>
          <w:color w:val="404040"/>
          <w:sz w:val="22"/>
          <w:szCs w:val="22"/>
          <w:lang w:val="en" w:eastAsia="en-GB"/>
        </w:rPr>
      </w:pPr>
    </w:p>
    <w:p w14:paraId="429F500B" w14:textId="77777777" w:rsidR="00D56F84" w:rsidRPr="00671B23" w:rsidRDefault="00D56F84" w:rsidP="00D56F84">
      <w:pPr>
        <w:shd w:val="clear" w:color="auto" w:fill="FDFDFD"/>
        <w:spacing w:line="360" w:lineRule="auto"/>
        <w:rPr>
          <w:rFonts w:asciiTheme="minorHAnsi" w:hAnsiTheme="minorHAnsi" w:cstheme="minorHAnsi"/>
          <w:color w:val="404040"/>
          <w:sz w:val="22"/>
          <w:szCs w:val="22"/>
          <w:u w:val="single"/>
          <w:lang w:val="en" w:eastAsia="en-GB"/>
        </w:rPr>
      </w:pPr>
      <w:r w:rsidRPr="00671B23">
        <w:rPr>
          <w:rFonts w:asciiTheme="minorHAnsi" w:hAnsiTheme="minorHAnsi" w:cstheme="minorHAnsi"/>
          <w:color w:val="404040"/>
          <w:sz w:val="22"/>
          <w:szCs w:val="22"/>
          <w:u w:val="single"/>
          <w:lang w:val="en" w:eastAsia="en-GB"/>
        </w:rPr>
        <w:t>Usage</w:t>
      </w:r>
    </w:p>
    <w:p w14:paraId="106EC0C7" w14:textId="77777777" w:rsidR="00D56F84" w:rsidRPr="00671B23" w:rsidRDefault="00D56F84" w:rsidP="00D56F84">
      <w:pPr>
        <w:shd w:val="clear" w:color="auto" w:fill="FDFDFD"/>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We use Disclosure information only for the purpose for which it has been provided.  The information provided by an individual for a position within</w:t>
      </w:r>
      <w:r w:rsidR="00EE7930">
        <w:rPr>
          <w:rFonts w:asciiTheme="minorHAnsi" w:hAnsiTheme="minorHAnsi" w:cstheme="minorHAnsi"/>
          <w:color w:val="404040"/>
          <w:sz w:val="22"/>
          <w:szCs w:val="22"/>
          <w:lang w:val="en" w:eastAsia="en-GB"/>
        </w:rPr>
        <w:t xml:space="preserve"> University of Stirling</w:t>
      </w:r>
      <w:r w:rsidRPr="00671B23">
        <w:rPr>
          <w:rFonts w:asciiTheme="minorHAnsi" w:hAnsiTheme="minorHAnsi" w:cstheme="minorHAnsi"/>
          <w:color w:val="404040"/>
          <w:sz w:val="22"/>
          <w:szCs w:val="22"/>
          <w:lang w:val="en" w:eastAsia="en-GB"/>
        </w:rPr>
        <w:t xml:space="preserve"> is not used or disclosed in a manner incompatible with </w:t>
      </w:r>
      <w:proofErr w:type="gramStart"/>
      <w:r w:rsidRPr="00671B23">
        <w:rPr>
          <w:rFonts w:asciiTheme="minorHAnsi" w:hAnsiTheme="minorHAnsi" w:cstheme="minorHAnsi"/>
          <w:color w:val="404040"/>
          <w:sz w:val="22"/>
          <w:szCs w:val="22"/>
          <w:lang w:val="en" w:eastAsia="en-GB"/>
        </w:rPr>
        <w:t>the purpose</w:t>
      </w:r>
      <w:proofErr w:type="gramEnd"/>
      <w:r w:rsidRPr="00671B23">
        <w:rPr>
          <w:rFonts w:asciiTheme="minorHAnsi" w:hAnsiTheme="minorHAnsi" w:cstheme="minorHAnsi"/>
          <w:color w:val="404040"/>
          <w:sz w:val="22"/>
          <w:szCs w:val="22"/>
          <w:lang w:val="en" w:eastAsia="en-GB"/>
        </w:rPr>
        <w:t xml:space="preserve">.  We process personal data only with the express consent of the individual.  We notify the individual of any non-obvious use of the data, including further disclosure to a third party. </w:t>
      </w:r>
      <w:r w:rsidRPr="00671B23">
        <w:rPr>
          <w:rFonts w:asciiTheme="minorHAnsi" w:hAnsiTheme="minorHAnsi" w:cstheme="minorHAnsi"/>
          <w:color w:val="404040"/>
          <w:sz w:val="22"/>
          <w:szCs w:val="22"/>
          <w:lang w:val="en" w:eastAsia="en-GB"/>
        </w:rPr>
        <w:br/>
      </w:r>
    </w:p>
    <w:p w14:paraId="115713C8" w14:textId="77777777" w:rsidR="00D56F84" w:rsidRPr="00671B23" w:rsidRDefault="00D56F84" w:rsidP="00D56F84">
      <w:pPr>
        <w:shd w:val="clear" w:color="auto" w:fill="FDFDFD"/>
        <w:spacing w:line="360" w:lineRule="auto"/>
        <w:rPr>
          <w:rFonts w:asciiTheme="minorHAnsi" w:hAnsiTheme="minorHAnsi" w:cstheme="minorHAnsi"/>
          <w:color w:val="404040"/>
          <w:sz w:val="22"/>
          <w:szCs w:val="22"/>
          <w:u w:val="single"/>
          <w:lang w:val="en" w:eastAsia="en-GB"/>
        </w:rPr>
      </w:pPr>
      <w:r w:rsidRPr="00671B23">
        <w:rPr>
          <w:rFonts w:asciiTheme="minorHAnsi" w:hAnsiTheme="minorHAnsi" w:cstheme="minorHAnsi"/>
          <w:color w:val="404040"/>
          <w:sz w:val="22"/>
          <w:szCs w:val="22"/>
          <w:u w:val="single"/>
          <w:lang w:val="en" w:eastAsia="en-GB"/>
        </w:rPr>
        <w:t xml:space="preserve">Handling </w:t>
      </w:r>
    </w:p>
    <w:p w14:paraId="5F0EE962" w14:textId="77777777" w:rsidR="00D56F84" w:rsidRPr="00671B23" w:rsidRDefault="00EE7930" w:rsidP="76B34E0D">
      <w:p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The University</w:t>
      </w:r>
      <w:r w:rsidR="00D56F84" w:rsidRPr="76B34E0D">
        <w:rPr>
          <w:rFonts w:asciiTheme="minorHAnsi" w:hAnsiTheme="minorHAnsi" w:cstheme="minorBidi"/>
          <w:color w:val="404040" w:themeColor="text1" w:themeTint="BF"/>
          <w:sz w:val="22"/>
          <w:szCs w:val="22"/>
          <w:lang w:val="en-US" w:eastAsia="en-GB"/>
        </w:rPr>
        <w:t xml:space="preserve"> </w:t>
      </w:r>
      <w:proofErr w:type="spellStart"/>
      <w:r w:rsidR="00D56F84" w:rsidRPr="76B34E0D">
        <w:rPr>
          <w:rFonts w:asciiTheme="minorHAnsi" w:hAnsiTheme="minorHAnsi" w:cstheme="minorBidi"/>
          <w:color w:val="404040" w:themeColor="text1" w:themeTint="BF"/>
          <w:sz w:val="22"/>
          <w:szCs w:val="22"/>
          <w:lang w:val="en-US" w:eastAsia="en-GB"/>
        </w:rPr>
        <w:t>recognises</w:t>
      </w:r>
      <w:proofErr w:type="spellEnd"/>
      <w:r w:rsidR="00D56F84" w:rsidRPr="76B34E0D">
        <w:rPr>
          <w:rFonts w:asciiTheme="minorHAnsi" w:hAnsiTheme="minorHAnsi" w:cstheme="minorBidi"/>
          <w:color w:val="404040" w:themeColor="text1" w:themeTint="BF"/>
          <w:sz w:val="22"/>
          <w:szCs w:val="22"/>
          <w:lang w:val="en-US" w:eastAsia="en-GB"/>
        </w:rPr>
        <w:t xml:space="preserve"> that, under section 1241 of the 1997 Act, it is a criminal offence to disclose Disclosure information to any </w:t>
      </w:r>
      <w:proofErr w:type="spellStart"/>
      <w:r w:rsidR="00D56F84" w:rsidRPr="76B34E0D">
        <w:rPr>
          <w:rFonts w:asciiTheme="minorHAnsi" w:hAnsiTheme="minorHAnsi" w:cstheme="minorBidi"/>
          <w:color w:val="404040" w:themeColor="text1" w:themeTint="BF"/>
          <w:sz w:val="22"/>
          <w:szCs w:val="22"/>
          <w:lang w:val="en-US" w:eastAsia="en-GB"/>
        </w:rPr>
        <w:t>unauthorised</w:t>
      </w:r>
      <w:proofErr w:type="spellEnd"/>
      <w:r w:rsidR="00D56F84" w:rsidRPr="76B34E0D">
        <w:rPr>
          <w:rFonts w:asciiTheme="minorHAnsi" w:hAnsiTheme="minorHAnsi" w:cstheme="minorBidi"/>
          <w:color w:val="404040" w:themeColor="text1" w:themeTint="BF"/>
          <w:sz w:val="22"/>
          <w:szCs w:val="22"/>
          <w:lang w:val="en-US" w:eastAsia="en-GB"/>
        </w:rPr>
        <w:t xml:space="preserve"> person. We, therefore, only pass Disclosure information to those who are </w:t>
      </w:r>
      <w:proofErr w:type="spellStart"/>
      <w:r w:rsidR="00D56F84" w:rsidRPr="76B34E0D">
        <w:rPr>
          <w:rFonts w:asciiTheme="minorHAnsi" w:hAnsiTheme="minorHAnsi" w:cstheme="minorBidi"/>
          <w:color w:val="404040" w:themeColor="text1" w:themeTint="BF"/>
          <w:sz w:val="22"/>
          <w:szCs w:val="22"/>
          <w:lang w:val="en-US" w:eastAsia="en-GB"/>
        </w:rPr>
        <w:t>authorised</w:t>
      </w:r>
      <w:proofErr w:type="spellEnd"/>
      <w:r w:rsidR="00D56F84" w:rsidRPr="76B34E0D">
        <w:rPr>
          <w:rFonts w:asciiTheme="minorHAnsi" w:hAnsiTheme="minorHAnsi" w:cstheme="minorBidi"/>
          <w:color w:val="404040" w:themeColor="text1" w:themeTint="BF"/>
          <w:sz w:val="22"/>
          <w:szCs w:val="22"/>
          <w:lang w:val="en-US" w:eastAsia="en-GB"/>
        </w:rPr>
        <w:t xml:space="preserve"> to see it in the course of their duties. </w:t>
      </w:r>
      <w:r w:rsidRPr="76B34E0D">
        <w:rPr>
          <w:rFonts w:asciiTheme="minorHAnsi" w:hAnsiTheme="minorHAnsi" w:cstheme="minorBidi"/>
          <w:color w:val="404040" w:themeColor="text1" w:themeTint="BF"/>
          <w:sz w:val="22"/>
          <w:szCs w:val="22"/>
          <w:lang w:val="en-US" w:eastAsia="en-GB"/>
        </w:rPr>
        <w:t>The University</w:t>
      </w:r>
      <w:r w:rsidR="00D56F84" w:rsidRPr="76B34E0D">
        <w:rPr>
          <w:rFonts w:asciiTheme="minorHAnsi" w:hAnsiTheme="minorHAnsi" w:cstheme="minorBidi"/>
          <w:color w:val="404040" w:themeColor="text1" w:themeTint="BF"/>
          <w:sz w:val="22"/>
          <w:szCs w:val="22"/>
          <w:lang w:val="en-US" w:eastAsia="en-GB"/>
        </w:rPr>
        <w:t xml:space="preserve"> will not discl</w:t>
      </w:r>
      <w:r w:rsidRPr="76B34E0D">
        <w:rPr>
          <w:rFonts w:asciiTheme="minorHAnsi" w:hAnsiTheme="minorHAnsi" w:cstheme="minorBidi"/>
          <w:color w:val="404040" w:themeColor="text1" w:themeTint="BF"/>
          <w:sz w:val="22"/>
          <w:szCs w:val="22"/>
          <w:lang w:val="en-US" w:eastAsia="en-GB"/>
        </w:rPr>
        <w:t>ose information provided under section 1241 of the 1997 Act.</w:t>
      </w:r>
    </w:p>
    <w:p w14:paraId="717AAFBA" w14:textId="77777777" w:rsidR="00D56F84" w:rsidRPr="00671B23" w:rsidRDefault="00D56F84" w:rsidP="00D56F84">
      <w:pPr>
        <w:shd w:val="clear" w:color="auto" w:fill="FDFDFD"/>
        <w:spacing w:line="360" w:lineRule="auto"/>
        <w:rPr>
          <w:rFonts w:asciiTheme="minorHAnsi" w:hAnsiTheme="minorHAnsi" w:cstheme="minorHAnsi"/>
          <w:color w:val="404040"/>
          <w:sz w:val="22"/>
          <w:szCs w:val="22"/>
          <w:lang w:val="en" w:eastAsia="en-GB"/>
        </w:rPr>
      </w:pPr>
    </w:p>
    <w:p w14:paraId="3479149F" w14:textId="77777777" w:rsidR="00D56F84" w:rsidRPr="00671B23" w:rsidRDefault="00D56F84" w:rsidP="00D56F84">
      <w:pPr>
        <w:shd w:val="clear" w:color="auto" w:fill="FDFDFD"/>
        <w:spacing w:line="360" w:lineRule="auto"/>
        <w:rPr>
          <w:rFonts w:asciiTheme="minorHAnsi" w:hAnsiTheme="minorHAnsi" w:cstheme="minorHAnsi"/>
          <w:color w:val="404040"/>
          <w:sz w:val="22"/>
          <w:szCs w:val="22"/>
          <w:u w:val="single"/>
          <w:lang w:val="en" w:eastAsia="en-GB"/>
        </w:rPr>
      </w:pPr>
      <w:r w:rsidRPr="00671B23">
        <w:rPr>
          <w:rFonts w:asciiTheme="minorHAnsi" w:hAnsiTheme="minorHAnsi" w:cstheme="minorHAnsi"/>
          <w:color w:val="404040"/>
          <w:sz w:val="22"/>
          <w:szCs w:val="22"/>
          <w:u w:val="single"/>
          <w:lang w:val="en" w:eastAsia="en-GB"/>
        </w:rPr>
        <w:t>Access and Storage</w:t>
      </w:r>
    </w:p>
    <w:p w14:paraId="2BAB1541" w14:textId="77777777" w:rsidR="00D56F84" w:rsidRPr="00671B23" w:rsidRDefault="00D56F84" w:rsidP="76B34E0D">
      <w:pPr>
        <w:shd w:val="clear" w:color="auto" w:fill="FDFDFD"/>
        <w:spacing w:line="360" w:lineRule="auto"/>
        <w:rPr>
          <w:rFonts w:asciiTheme="minorHAnsi" w:hAnsiTheme="minorHAnsi" w:cstheme="minorBidi"/>
          <w:color w:val="404040"/>
          <w:sz w:val="22"/>
          <w:szCs w:val="22"/>
          <w:lang w:val="en-US" w:eastAsia="en-GB"/>
        </w:rPr>
      </w:pPr>
      <w:r w:rsidRPr="0D67603B">
        <w:rPr>
          <w:rFonts w:asciiTheme="minorHAnsi" w:hAnsiTheme="minorHAnsi" w:cstheme="minorBidi"/>
          <w:color w:val="000000" w:themeColor="text1"/>
          <w:sz w:val="22"/>
          <w:szCs w:val="22"/>
          <w:lang w:val="en-US" w:eastAsia="en-GB"/>
        </w:rPr>
        <w:t>We do not keep Disclosure information on an individual’s person</w:t>
      </w:r>
      <w:r w:rsidR="00EE7930" w:rsidRPr="0D67603B">
        <w:rPr>
          <w:rFonts w:asciiTheme="minorHAnsi" w:hAnsiTheme="minorHAnsi" w:cstheme="minorBidi"/>
          <w:color w:val="000000" w:themeColor="text1"/>
          <w:sz w:val="22"/>
          <w:szCs w:val="22"/>
          <w:lang w:val="en-US" w:eastAsia="en-GB"/>
        </w:rPr>
        <w:t>al file.  It is recorded on thei</w:t>
      </w:r>
      <w:r w:rsidRPr="0D67603B">
        <w:rPr>
          <w:rFonts w:asciiTheme="minorHAnsi" w:hAnsiTheme="minorHAnsi" w:cstheme="minorBidi"/>
          <w:color w:val="000000" w:themeColor="text1"/>
          <w:sz w:val="22"/>
          <w:szCs w:val="22"/>
          <w:lang w:val="en-US" w:eastAsia="en-GB"/>
        </w:rPr>
        <w:t xml:space="preserve">r SAP record.  Access to SAP is strictly controlled </w:t>
      </w:r>
      <w:proofErr w:type="gramStart"/>
      <w:r w:rsidRPr="0D67603B">
        <w:rPr>
          <w:rFonts w:asciiTheme="minorHAnsi" w:hAnsiTheme="minorHAnsi" w:cstheme="minorBidi"/>
          <w:color w:val="000000" w:themeColor="text1"/>
          <w:sz w:val="22"/>
          <w:szCs w:val="22"/>
          <w:lang w:val="en-US" w:eastAsia="en-GB"/>
        </w:rPr>
        <w:t>to</w:t>
      </w:r>
      <w:proofErr w:type="gramEnd"/>
      <w:r w:rsidRPr="0D67603B">
        <w:rPr>
          <w:rFonts w:asciiTheme="minorHAnsi" w:hAnsiTheme="minorHAnsi" w:cstheme="minorBidi"/>
          <w:color w:val="000000" w:themeColor="text1"/>
          <w:sz w:val="22"/>
          <w:szCs w:val="22"/>
          <w:lang w:val="en-US" w:eastAsia="en-GB"/>
        </w:rPr>
        <w:t xml:space="preserve"> </w:t>
      </w:r>
      <w:proofErr w:type="spellStart"/>
      <w:r w:rsidRPr="0D67603B">
        <w:rPr>
          <w:rFonts w:asciiTheme="minorHAnsi" w:hAnsiTheme="minorHAnsi" w:cstheme="minorBidi"/>
          <w:color w:val="000000" w:themeColor="text1"/>
          <w:sz w:val="22"/>
          <w:szCs w:val="22"/>
          <w:lang w:val="en-US" w:eastAsia="en-GB"/>
        </w:rPr>
        <w:t>authorised</w:t>
      </w:r>
      <w:proofErr w:type="spellEnd"/>
      <w:r w:rsidRPr="0D67603B">
        <w:rPr>
          <w:rFonts w:asciiTheme="minorHAnsi" w:hAnsiTheme="minorHAnsi" w:cstheme="minorBidi"/>
          <w:color w:val="000000" w:themeColor="text1"/>
          <w:sz w:val="22"/>
          <w:szCs w:val="22"/>
          <w:lang w:val="en-US" w:eastAsia="en-GB"/>
        </w:rPr>
        <w:t xml:space="preserve"> and named individuals, who are entitled to see such information in the course of their duties.</w:t>
      </w:r>
    </w:p>
    <w:p w14:paraId="56EE48EE" w14:textId="77777777" w:rsidR="00D56F84" w:rsidRPr="00671B23" w:rsidRDefault="00D56F84" w:rsidP="00D56F84">
      <w:pPr>
        <w:shd w:val="clear" w:color="auto" w:fill="FDFDFD"/>
        <w:spacing w:line="360" w:lineRule="auto"/>
        <w:rPr>
          <w:rFonts w:asciiTheme="minorHAnsi" w:hAnsiTheme="minorHAnsi" w:cstheme="minorHAnsi"/>
          <w:color w:val="404040"/>
          <w:sz w:val="22"/>
          <w:szCs w:val="22"/>
          <w:lang w:val="en" w:eastAsia="en-GB"/>
        </w:rPr>
      </w:pPr>
    </w:p>
    <w:p w14:paraId="787769FB" w14:textId="77777777" w:rsidR="00D56F84" w:rsidRPr="00671B23" w:rsidRDefault="00D56F84" w:rsidP="00D56F84">
      <w:pPr>
        <w:shd w:val="clear" w:color="auto" w:fill="FDFDFD"/>
        <w:spacing w:line="360" w:lineRule="auto"/>
        <w:rPr>
          <w:rFonts w:asciiTheme="minorHAnsi" w:hAnsiTheme="minorHAnsi" w:cstheme="minorHAnsi"/>
          <w:color w:val="404040"/>
          <w:sz w:val="22"/>
          <w:szCs w:val="22"/>
          <w:u w:val="single"/>
          <w:lang w:val="en" w:eastAsia="en-GB"/>
        </w:rPr>
      </w:pPr>
      <w:r w:rsidRPr="00671B23">
        <w:rPr>
          <w:rFonts w:asciiTheme="minorHAnsi" w:hAnsiTheme="minorHAnsi" w:cstheme="minorHAnsi"/>
          <w:color w:val="404040"/>
          <w:sz w:val="22"/>
          <w:szCs w:val="22"/>
          <w:u w:val="single"/>
          <w:lang w:val="en" w:eastAsia="en-GB"/>
        </w:rPr>
        <w:t>Retention</w:t>
      </w:r>
    </w:p>
    <w:p w14:paraId="28DE28D0" w14:textId="77777777" w:rsidR="00D56F84" w:rsidRPr="00671B23" w:rsidRDefault="00D56F84" w:rsidP="76B34E0D">
      <w:pPr>
        <w:shd w:val="clear" w:color="auto" w:fill="FDFDFD"/>
        <w:spacing w:line="360" w:lineRule="auto"/>
        <w:rPr>
          <w:rFonts w:asciiTheme="minorHAnsi" w:hAnsiTheme="minorHAnsi" w:cstheme="minorBidi"/>
          <w:color w:val="404040"/>
          <w:sz w:val="22"/>
          <w:szCs w:val="22"/>
          <w:lang w:val="en-US" w:eastAsia="en-GB"/>
        </w:rPr>
      </w:pPr>
      <w:r w:rsidRPr="76B34E0D">
        <w:rPr>
          <w:rFonts w:asciiTheme="minorHAnsi" w:hAnsiTheme="minorHAnsi" w:cstheme="minorBidi"/>
          <w:color w:val="404040" w:themeColor="text1" w:themeTint="BF"/>
          <w:sz w:val="22"/>
          <w:szCs w:val="22"/>
          <w:lang w:val="en-US" w:eastAsia="en-GB"/>
        </w:rPr>
        <w:t xml:space="preserve">We do not keep Disclosures or Disclosure information for any longer than is required after recruitment (or any other relevant) decision has been taken. </w:t>
      </w:r>
    </w:p>
    <w:p w14:paraId="2908EB2C" w14:textId="77777777" w:rsidR="00D56F84" w:rsidRDefault="00D56F84" w:rsidP="00D56F84">
      <w:pPr>
        <w:shd w:val="clear" w:color="auto" w:fill="FDFDFD"/>
        <w:spacing w:line="360" w:lineRule="auto"/>
        <w:rPr>
          <w:rFonts w:asciiTheme="minorHAnsi" w:hAnsiTheme="minorHAnsi" w:cstheme="minorHAnsi"/>
          <w:color w:val="404040"/>
          <w:sz w:val="22"/>
          <w:szCs w:val="22"/>
          <w:lang w:val="en" w:eastAsia="en-GB"/>
        </w:rPr>
      </w:pPr>
    </w:p>
    <w:p w14:paraId="121FD38A" w14:textId="77777777" w:rsidR="00671B23" w:rsidRPr="00671B23" w:rsidRDefault="00671B23" w:rsidP="00D56F84">
      <w:pPr>
        <w:shd w:val="clear" w:color="auto" w:fill="FDFDFD"/>
        <w:spacing w:line="360" w:lineRule="auto"/>
        <w:rPr>
          <w:rFonts w:asciiTheme="minorHAnsi" w:hAnsiTheme="minorHAnsi" w:cstheme="minorHAnsi"/>
          <w:color w:val="404040"/>
          <w:sz w:val="22"/>
          <w:szCs w:val="22"/>
          <w:lang w:val="en" w:eastAsia="en-GB"/>
        </w:rPr>
      </w:pPr>
    </w:p>
    <w:p w14:paraId="36A4BF7A" w14:textId="77777777" w:rsidR="00D56F84" w:rsidRPr="00671B23" w:rsidRDefault="00D56F84" w:rsidP="00D56F84">
      <w:pPr>
        <w:shd w:val="clear" w:color="auto" w:fill="FDFDFD"/>
        <w:spacing w:line="360" w:lineRule="auto"/>
        <w:rPr>
          <w:rFonts w:asciiTheme="minorHAnsi" w:hAnsiTheme="minorHAnsi" w:cstheme="minorHAnsi"/>
          <w:color w:val="404040"/>
          <w:sz w:val="22"/>
          <w:szCs w:val="22"/>
          <w:u w:val="single"/>
          <w:lang w:val="en" w:eastAsia="en-GB"/>
        </w:rPr>
      </w:pPr>
      <w:r w:rsidRPr="00671B23">
        <w:rPr>
          <w:rFonts w:asciiTheme="minorHAnsi" w:hAnsiTheme="minorHAnsi" w:cstheme="minorHAnsi"/>
          <w:color w:val="404040"/>
          <w:sz w:val="22"/>
          <w:szCs w:val="22"/>
          <w:u w:val="single"/>
          <w:lang w:val="en" w:eastAsia="en-GB"/>
        </w:rPr>
        <w:lastRenderedPageBreak/>
        <w:t>Disposal</w:t>
      </w:r>
    </w:p>
    <w:p w14:paraId="503BAE65" w14:textId="77777777" w:rsidR="00D56F84" w:rsidRPr="00671B23" w:rsidRDefault="00D56F84" w:rsidP="76B34E0D">
      <w:pPr>
        <w:shd w:val="clear" w:color="auto" w:fill="FDFDFD"/>
        <w:spacing w:line="360" w:lineRule="auto"/>
        <w:rPr>
          <w:rFonts w:asciiTheme="minorHAnsi" w:hAnsiTheme="minorHAnsi" w:cstheme="minorBidi"/>
          <w:color w:val="404040"/>
          <w:sz w:val="22"/>
          <w:szCs w:val="22"/>
          <w:lang w:val="en-US" w:eastAsia="en-GB"/>
        </w:rPr>
      </w:pPr>
      <w:r w:rsidRPr="0D67603B">
        <w:rPr>
          <w:rFonts w:asciiTheme="minorHAnsi" w:hAnsiTheme="minorHAnsi" w:cstheme="minorBidi"/>
          <w:color w:val="000000" w:themeColor="text1"/>
          <w:sz w:val="22"/>
          <w:szCs w:val="22"/>
          <w:lang w:val="en-US" w:eastAsia="en-GB"/>
        </w:rPr>
        <w:t xml:space="preserve">Once the Disclosure information has been recorded, we will ensure that Disclosure information is immediately destroyed in a secure </w:t>
      </w:r>
      <w:r w:rsidR="00EE7930" w:rsidRPr="0D67603B">
        <w:rPr>
          <w:rFonts w:asciiTheme="minorHAnsi" w:hAnsiTheme="minorHAnsi" w:cstheme="minorBidi"/>
          <w:color w:val="000000" w:themeColor="text1"/>
          <w:sz w:val="22"/>
          <w:szCs w:val="22"/>
          <w:lang w:val="en-US" w:eastAsia="en-GB"/>
        </w:rPr>
        <w:t>manner i.e. shredding.  The University</w:t>
      </w:r>
      <w:r w:rsidRPr="0D67603B">
        <w:rPr>
          <w:rFonts w:asciiTheme="minorHAnsi" w:hAnsiTheme="minorHAnsi" w:cstheme="minorBidi"/>
          <w:color w:val="000000" w:themeColor="text1"/>
          <w:sz w:val="22"/>
          <w:szCs w:val="22"/>
          <w:lang w:val="en-US" w:eastAsia="en-GB"/>
        </w:rPr>
        <w:t xml:space="preserve"> will ensure that Disclosure information which is awaiting destruction will not be kept in any insecure receptacle (e.g. a waste bin or confidential waste sack).  We will not retain any image or photocopy or any other form of the Disclosure, the name of the subject, the Disclosure type, the position for which the Disclosure was requested, the unique reference number of the Disclosure and details of the recruitment decision taken. </w:t>
      </w:r>
    </w:p>
    <w:p w14:paraId="1FE2DD96" w14:textId="77777777" w:rsidR="00D56F84" w:rsidRPr="00671B23" w:rsidRDefault="00D56F84" w:rsidP="00D56F84">
      <w:pPr>
        <w:autoSpaceDE w:val="0"/>
        <w:autoSpaceDN w:val="0"/>
        <w:adjustRightInd w:val="0"/>
        <w:spacing w:line="360" w:lineRule="auto"/>
        <w:rPr>
          <w:rFonts w:asciiTheme="minorHAnsi" w:hAnsiTheme="minorHAnsi" w:cstheme="minorHAnsi"/>
          <w:color w:val="404040"/>
          <w:sz w:val="22"/>
          <w:szCs w:val="22"/>
          <w:lang w:val="en" w:eastAsia="en-GB"/>
        </w:rPr>
      </w:pPr>
    </w:p>
    <w:p w14:paraId="27357532" w14:textId="77777777" w:rsidR="00D56F84" w:rsidRPr="00153018" w:rsidRDefault="00D56F84" w:rsidP="00D56F84">
      <w:pPr>
        <w:autoSpaceDE w:val="0"/>
        <w:autoSpaceDN w:val="0"/>
        <w:adjustRightInd w:val="0"/>
        <w:spacing w:line="360" w:lineRule="auto"/>
        <w:rPr>
          <w:rFonts w:ascii="Arial" w:hAnsi="Arial" w:cs="Arial"/>
          <w:color w:val="404040"/>
          <w:sz w:val="20"/>
          <w:szCs w:val="20"/>
          <w:lang w:val="en" w:eastAsia="en-GB"/>
        </w:rPr>
      </w:pPr>
    </w:p>
    <w:p w14:paraId="07F023C8" w14:textId="77777777" w:rsidR="00D56F84" w:rsidRPr="00153018" w:rsidRDefault="00D56F84" w:rsidP="003F6601">
      <w:pPr>
        <w:jc w:val="center"/>
        <w:rPr>
          <w:rFonts w:asciiTheme="minorHAnsi" w:hAnsiTheme="minorHAnsi" w:cstheme="minorHAnsi"/>
          <w:b/>
          <w:bCs/>
          <w:sz w:val="20"/>
          <w:szCs w:val="20"/>
          <w:u w:val="single"/>
          <w:lang w:val="en-US"/>
        </w:rPr>
      </w:pPr>
    </w:p>
    <w:p w14:paraId="4BDB5498" w14:textId="77777777" w:rsidR="00D56F84" w:rsidRPr="00153018" w:rsidRDefault="00D56F84" w:rsidP="003F6601">
      <w:pPr>
        <w:jc w:val="center"/>
        <w:rPr>
          <w:rFonts w:asciiTheme="minorHAnsi" w:hAnsiTheme="minorHAnsi" w:cstheme="minorHAnsi"/>
          <w:b/>
          <w:bCs/>
          <w:sz w:val="20"/>
          <w:szCs w:val="20"/>
          <w:u w:val="single"/>
          <w:lang w:val="en-US"/>
        </w:rPr>
      </w:pPr>
    </w:p>
    <w:p w14:paraId="2916C19D" w14:textId="77777777" w:rsidR="00D56F84" w:rsidRPr="00153018" w:rsidRDefault="00D56F84" w:rsidP="003F6601">
      <w:pPr>
        <w:jc w:val="center"/>
        <w:rPr>
          <w:rFonts w:asciiTheme="minorHAnsi" w:hAnsiTheme="minorHAnsi" w:cstheme="minorHAnsi"/>
          <w:b/>
          <w:bCs/>
          <w:sz w:val="20"/>
          <w:szCs w:val="20"/>
          <w:u w:val="single"/>
          <w:lang w:val="en-US"/>
        </w:rPr>
      </w:pPr>
    </w:p>
    <w:p w14:paraId="74869460" w14:textId="77777777" w:rsidR="00D56F84" w:rsidRDefault="00D56F84" w:rsidP="003F6601">
      <w:pPr>
        <w:jc w:val="center"/>
        <w:rPr>
          <w:rFonts w:asciiTheme="minorHAnsi" w:hAnsiTheme="minorHAnsi" w:cstheme="minorHAnsi"/>
          <w:b/>
          <w:bCs/>
          <w:u w:val="single"/>
          <w:lang w:val="en-US"/>
        </w:rPr>
      </w:pPr>
    </w:p>
    <w:p w14:paraId="187F57B8" w14:textId="77777777" w:rsidR="00153018" w:rsidRDefault="00153018" w:rsidP="003F6601">
      <w:pPr>
        <w:jc w:val="center"/>
        <w:rPr>
          <w:rFonts w:asciiTheme="minorHAnsi" w:hAnsiTheme="minorHAnsi" w:cstheme="minorHAnsi"/>
          <w:b/>
          <w:bCs/>
          <w:u w:val="single"/>
          <w:lang w:val="en-US"/>
        </w:rPr>
      </w:pPr>
    </w:p>
    <w:p w14:paraId="54738AF4" w14:textId="77777777" w:rsidR="00153018" w:rsidRDefault="00153018" w:rsidP="003F6601">
      <w:pPr>
        <w:jc w:val="center"/>
        <w:rPr>
          <w:rFonts w:asciiTheme="minorHAnsi" w:hAnsiTheme="minorHAnsi" w:cstheme="minorHAnsi"/>
          <w:b/>
          <w:bCs/>
          <w:u w:val="single"/>
          <w:lang w:val="en-US"/>
        </w:rPr>
      </w:pPr>
    </w:p>
    <w:p w14:paraId="46ABBD8F" w14:textId="77777777" w:rsidR="00153018" w:rsidRDefault="00153018" w:rsidP="003F6601">
      <w:pPr>
        <w:jc w:val="center"/>
        <w:rPr>
          <w:rFonts w:asciiTheme="minorHAnsi" w:hAnsiTheme="minorHAnsi" w:cstheme="minorHAnsi"/>
          <w:b/>
          <w:bCs/>
          <w:u w:val="single"/>
          <w:lang w:val="en-US"/>
        </w:rPr>
      </w:pPr>
    </w:p>
    <w:p w14:paraId="06BBA33E" w14:textId="77777777" w:rsidR="00153018" w:rsidRDefault="00153018" w:rsidP="003F6601">
      <w:pPr>
        <w:jc w:val="center"/>
        <w:rPr>
          <w:rFonts w:asciiTheme="minorHAnsi" w:hAnsiTheme="minorHAnsi" w:cstheme="minorHAnsi"/>
          <w:b/>
          <w:bCs/>
          <w:u w:val="single"/>
          <w:lang w:val="en-US"/>
        </w:rPr>
      </w:pPr>
    </w:p>
    <w:p w14:paraId="464FCBC1" w14:textId="77777777" w:rsidR="00153018" w:rsidRDefault="00153018" w:rsidP="003F6601">
      <w:pPr>
        <w:jc w:val="center"/>
        <w:rPr>
          <w:rFonts w:asciiTheme="minorHAnsi" w:hAnsiTheme="minorHAnsi" w:cstheme="minorHAnsi"/>
          <w:b/>
          <w:bCs/>
          <w:u w:val="single"/>
          <w:lang w:val="en-US"/>
        </w:rPr>
      </w:pPr>
    </w:p>
    <w:p w14:paraId="5C8C6B09" w14:textId="77777777" w:rsidR="00153018" w:rsidRDefault="00153018" w:rsidP="003F6601">
      <w:pPr>
        <w:jc w:val="center"/>
        <w:rPr>
          <w:rFonts w:asciiTheme="minorHAnsi" w:hAnsiTheme="minorHAnsi" w:cstheme="minorHAnsi"/>
          <w:b/>
          <w:bCs/>
          <w:u w:val="single"/>
          <w:lang w:val="en-US"/>
        </w:rPr>
      </w:pPr>
    </w:p>
    <w:p w14:paraId="3382A365" w14:textId="77777777" w:rsidR="00CA05F3" w:rsidRDefault="00CA05F3" w:rsidP="003F6601">
      <w:pPr>
        <w:jc w:val="center"/>
        <w:rPr>
          <w:rFonts w:asciiTheme="minorHAnsi" w:hAnsiTheme="minorHAnsi" w:cstheme="minorHAnsi"/>
          <w:b/>
          <w:bCs/>
          <w:u w:val="single"/>
          <w:lang w:val="en-US"/>
        </w:rPr>
      </w:pPr>
    </w:p>
    <w:p w14:paraId="5C71F136" w14:textId="77777777" w:rsidR="00CA05F3" w:rsidRDefault="00CA05F3" w:rsidP="003F6601">
      <w:pPr>
        <w:jc w:val="center"/>
        <w:rPr>
          <w:rFonts w:asciiTheme="minorHAnsi" w:hAnsiTheme="minorHAnsi" w:cstheme="minorHAnsi"/>
          <w:b/>
          <w:bCs/>
          <w:u w:val="single"/>
          <w:lang w:val="en-US"/>
        </w:rPr>
      </w:pPr>
    </w:p>
    <w:p w14:paraId="62199465" w14:textId="77777777" w:rsidR="00CA05F3" w:rsidRDefault="00CA05F3" w:rsidP="003F6601">
      <w:pPr>
        <w:jc w:val="center"/>
        <w:rPr>
          <w:rFonts w:asciiTheme="minorHAnsi" w:hAnsiTheme="minorHAnsi" w:cstheme="minorHAnsi"/>
          <w:b/>
          <w:bCs/>
          <w:u w:val="single"/>
          <w:lang w:val="en-US"/>
        </w:rPr>
      </w:pPr>
    </w:p>
    <w:p w14:paraId="0DA123B1" w14:textId="77777777" w:rsidR="00CA05F3" w:rsidRDefault="00CA05F3" w:rsidP="003F6601">
      <w:pPr>
        <w:jc w:val="center"/>
        <w:rPr>
          <w:rFonts w:asciiTheme="minorHAnsi" w:hAnsiTheme="minorHAnsi" w:cstheme="minorHAnsi"/>
          <w:b/>
          <w:bCs/>
          <w:u w:val="single"/>
          <w:lang w:val="en-US"/>
        </w:rPr>
      </w:pPr>
    </w:p>
    <w:p w14:paraId="4C4CEA3D" w14:textId="77777777" w:rsidR="00CA05F3" w:rsidRDefault="00CA05F3" w:rsidP="003F6601">
      <w:pPr>
        <w:jc w:val="center"/>
        <w:rPr>
          <w:rFonts w:asciiTheme="minorHAnsi" w:hAnsiTheme="minorHAnsi" w:cstheme="minorHAnsi"/>
          <w:b/>
          <w:bCs/>
          <w:u w:val="single"/>
          <w:lang w:val="en-US"/>
        </w:rPr>
      </w:pPr>
    </w:p>
    <w:p w14:paraId="50895670" w14:textId="77777777" w:rsidR="00CA05F3" w:rsidRDefault="00CA05F3" w:rsidP="003F6601">
      <w:pPr>
        <w:jc w:val="center"/>
        <w:rPr>
          <w:rFonts w:asciiTheme="minorHAnsi" w:hAnsiTheme="minorHAnsi" w:cstheme="minorHAnsi"/>
          <w:b/>
          <w:bCs/>
          <w:u w:val="single"/>
          <w:lang w:val="en-US"/>
        </w:rPr>
      </w:pPr>
    </w:p>
    <w:p w14:paraId="38C1F859" w14:textId="77777777" w:rsidR="00CA05F3" w:rsidRDefault="00CA05F3" w:rsidP="003F6601">
      <w:pPr>
        <w:jc w:val="center"/>
        <w:rPr>
          <w:rFonts w:asciiTheme="minorHAnsi" w:hAnsiTheme="minorHAnsi" w:cstheme="minorHAnsi"/>
          <w:b/>
          <w:bCs/>
          <w:u w:val="single"/>
          <w:lang w:val="en-US"/>
        </w:rPr>
      </w:pPr>
    </w:p>
    <w:p w14:paraId="0C8FE7CE" w14:textId="77777777" w:rsidR="00CA05F3" w:rsidRDefault="00CA05F3" w:rsidP="003F6601">
      <w:pPr>
        <w:jc w:val="center"/>
        <w:rPr>
          <w:rFonts w:asciiTheme="minorHAnsi" w:hAnsiTheme="minorHAnsi" w:cstheme="minorHAnsi"/>
          <w:b/>
          <w:bCs/>
          <w:u w:val="single"/>
          <w:lang w:val="en-US"/>
        </w:rPr>
      </w:pPr>
    </w:p>
    <w:p w14:paraId="41004F19" w14:textId="77777777" w:rsidR="00CA05F3" w:rsidRDefault="00CA05F3" w:rsidP="003F6601">
      <w:pPr>
        <w:jc w:val="center"/>
        <w:rPr>
          <w:rFonts w:asciiTheme="minorHAnsi" w:hAnsiTheme="minorHAnsi" w:cstheme="minorHAnsi"/>
          <w:b/>
          <w:bCs/>
          <w:u w:val="single"/>
          <w:lang w:val="en-US"/>
        </w:rPr>
      </w:pPr>
    </w:p>
    <w:p w14:paraId="67C0C651" w14:textId="77777777" w:rsidR="00CA05F3" w:rsidRDefault="00CA05F3" w:rsidP="003F6601">
      <w:pPr>
        <w:jc w:val="center"/>
        <w:rPr>
          <w:rFonts w:asciiTheme="minorHAnsi" w:hAnsiTheme="minorHAnsi" w:cstheme="minorHAnsi"/>
          <w:b/>
          <w:bCs/>
          <w:u w:val="single"/>
          <w:lang w:val="en-US"/>
        </w:rPr>
      </w:pPr>
    </w:p>
    <w:p w14:paraId="308D56CC" w14:textId="77777777" w:rsidR="00CA05F3" w:rsidRDefault="00CA05F3" w:rsidP="003F6601">
      <w:pPr>
        <w:jc w:val="center"/>
        <w:rPr>
          <w:rFonts w:asciiTheme="minorHAnsi" w:hAnsiTheme="minorHAnsi" w:cstheme="minorHAnsi"/>
          <w:b/>
          <w:bCs/>
          <w:u w:val="single"/>
          <w:lang w:val="en-US"/>
        </w:rPr>
      </w:pPr>
    </w:p>
    <w:p w14:paraId="797E50C6" w14:textId="77777777" w:rsidR="00CA05F3" w:rsidRDefault="00CA05F3" w:rsidP="003F6601">
      <w:pPr>
        <w:jc w:val="center"/>
        <w:rPr>
          <w:rFonts w:asciiTheme="minorHAnsi" w:hAnsiTheme="minorHAnsi" w:cstheme="minorHAnsi"/>
          <w:b/>
          <w:bCs/>
          <w:u w:val="single"/>
          <w:lang w:val="en-US"/>
        </w:rPr>
      </w:pPr>
    </w:p>
    <w:p w14:paraId="7B04FA47" w14:textId="77777777" w:rsidR="00153018" w:rsidRDefault="00153018" w:rsidP="003F6601">
      <w:pPr>
        <w:jc w:val="center"/>
        <w:rPr>
          <w:rFonts w:asciiTheme="minorHAnsi" w:hAnsiTheme="minorHAnsi" w:cstheme="minorHAnsi"/>
          <w:b/>
          <w:bCs/>
          <w:u w:val="single"/>
          <w:lang w:val="en-US"/>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68"/>
        <w:gridCol w:w="5028"/>
      </w:tblGrid>
      <w:tr w:rsidR="00456EE4" w:rsidRPr="00671B23" w14:paraId="01927439" w14:textId="77777777" w:rsidTr="00456EE4">
        <w:trPr>
          <w:tblCellSpacing w:w="15" w:type="dxa"/>
        </w:trPr>
        <w:tc>
          <w:tcPr>
            <w:tcW w:w="1943" w:type="pct"/>
            <w:tcBorders>
              <w:top w:val="outset" w:sz="6" w:space="0" w:color="auto"/>
              <w:left w:val="outset" w:sz="6" w:space="0" w:color="auto"/>
              <w:bottom w:val="outset" w:sz="6" w:space="0" w:color="auto"/>
              <w:right w:val="outset" w:sz="6" w:space="0" w:color="auto"/>
            </w:tcBorders>
            <w:vAlign w:val="center"/>
            <w:hideMark/>
          </w:tcPr>
          <w:p w14:paraId="3E8A3D3F" w14:textId="77777777" w:rsidR="00456EE4" w:rsidRPr="00671B23" w:rsidRDefault="00456EE4" w:rsidP="00456EE4">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Policy Manual Name</w:t>
            </w:r>
          </w:p>
        </w:tc>
        <w:tc>
          <w:tcPr>
            <w:tcW w:w="3003" w:type="pct"/>
            <w:tcBorders>
              <w:top w:val="outset" w:sz="6" w:space="0" w:color="auto"/>
              <w:left w:val="outset" w:sz="6" w:space="0" w:color="auto"/>
              <w:bottom w:val="outset" w:sz="6" w:space="0" w:color="auto"/>
              <w:right w:val="outset" w:sz="6" w:space="0" w:color="auto"/>
            </w:tcBorders>
            <w:vAlign w:val="center"/>
            <w:hideMark/>
          </w:tcPr>
          <w:p w14:paraId="686F485A" w14:textId="77777777" w:rsidR="00456EE4" w:rsidRPr="00671B23" w:rsidRDefault="00456EE4" w:rsidP="00456EE4">
            <w:pPr>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Criminal Records Checks – Disclosure Scotland &amp; PVG Policy and Guidance </w:t>
            </w:r>
          </w:p>
          <w:p w14:paraId="568C698B" w14:textId="77777777" w:rsidR="00456EE4" w:rsidRPr="00671B23" w:rsidRDefault="00456EE4" w:rsidP="00456EE4">
            <w:pPr>
              <w:spacing w:line="360" w:lineRule="auto"/>
              <w:rPr>
                <w:rFonts w:asciiTheme="minorHAnsi" w:hAnsiTheme="minorHAnsi" w:cstheme="minorHAnsi"/>
                <w:color w:val="404040"/>
                <w:sz w:val="22"/>
                <w:szCs w:val="22"/>
                <w:lang w:val="en" w:eastAsia="en-GB"/>
              </w:rPr>
            </w:pPr>
          </w:p>
        </w:tc>
      </w:tr>
      <w:tr w:rsidR="00456EE4" w:rsidRPr="00671B23" w14:paraId="2E741994" w14:textId="77777777" w:rsidTr="00456EE4">
        <w:trPr>
          <w:tblCellSpacing w:w="15" w:type="dxa"/>
        </w:trPr>
        <w:tc>
          <w:tcPr>
            <w:tcW w:w="1943" w:type="pct"/>
            <w:tcBorders>
              <w:top w:val="outset" w:sz="6" w:space="0" w:color="auto"/>
              <w:left w:val="outset" w:sz="6" w:space="0" w:color="auto"/>
              <w:bottom w:val="outset" w:sz="6" w:space="0" w:color="auto"/>
              <w:right w:val="outset" w:sz="6" w:space="0" w:color="auto"/>
            </w:tcBorders>
            <w:vAlign w:val="center"/>
          </w:tcPr>
          <w:p w14:paraId="761365A3" w14:textId="77777777" w:rsidR="00456EE4" w:rsidRPr="00671B23" w:rsidRDefault="00456EE4" w:rsidP="00456EE4">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Author </w:t>
            </w:r>
          </w:p>
        </w:tc>
        <w:tc>
          <w:tcPr>
            <w:tcW w:w="3003" w:type="pct"/>
            <w:tcBorders>
              <w:top w:val="outset" w:sz="6" w:space="0" w:color="auto"/>
              <w:left w:val="outset" w:sz="6" w:space="0" w:color="auto"/>
              <w:bottom w:val="outset" w:sz="6" w:space="0" w:color="auto"/>
              <w:right w:val="outset" w:sz="6" w:space="0" w:color="auto"/>
            </w:tcBorders>
            <w:vAlign w:val="center"/>
          </w:tcPr>
          <w:p w14:paraId="3F501D9B" w14:textId="77777777" w:rsidR="00456EE4" w:rsidRPr="00671B23" w:rsidRDefault="00456EE4" w:rsidP="00456EE4">
            <w:pPr>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HR &amp; OD</w:t>
            </w:r>
          </w:p>
        </w:tc>
      </w:tr>
      <w:tr w:rsidR="00456EE4" w:rsidRPr="00671B23" w14:paraId="2178BED3" w14:textId="77777777" w:rsidTr="00456EE4">
        <w:trPr>
          <w:tblCellSpacing w:w="15" w:type="dxa"/>
        </w:trPr>
        <w:tc>
          <w:tcPr>
            <w:tcW w:w="1943" w:type="pct"/>
            <w:tcBorders>
              <w:top w:val="outset" w:sz="6" w:space="0" w:color="auto"/>
              <w:left w:val="outset" w:sz="6" w:space="0" w:color="auto"/>
              <w:bottom w:val="outset" w:sz="6" w:space="0" w:color="auto"/>
              <w:right w:val="outset" w:sz="6" w:space="0" w:color="auto"/>
            </w:tcBorders>
            <w:vAlign w:val="center"/>
          </w:tcPr>
          <w:p w14:paraId="309B8551" w14:textId="77777777" w:rsidR="00456EE4" w:rsidRPr="00671B23" w:rsidRDefault="00CA05F3" w:rsidP="00456EE4">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 xml:space="preserve">Version Number </w:t>
            </w:r>
          </w:p>
        </w:tc>
        <w:tc>
          <w:tcPr>
            <w:tcW w:w="3003" w:type="pct"/>
            <w:tcBorders>
              <w:top w:val="outset" w:sz="6" w:space="0" w:color="auto"/>
              <w:left w:val="outset" w:sz="6" w:space="0" w:color="auto"/>
              <w:bottom w:val="outset" w:sz="6" w:space="0" w:color="auto"/>
              <w:right w:val="outset" w:sz="6" w:space="0" w:color="auto"/>
            </w:tcBorders>
            <w:vAlign w:val="center"/>
          </w:tcPr>
          <w:p w14:paraId="5A9C364C" w14:textId="77777777" w:rsidR="00456EE4" w:rsidRPr="00671B23" w:rsidRDefault="002425A3" w:rsidP="00456EE4">
            <w:pPr>
              <w:rPr>
                <w:rFonts w:asciiTheme="minorHAnsi" w:hAnsiTheme="minorHAnsi" w:cstheme="minorHAnsi"/>
                <w:color w:val="404040"/>
                <w:sz w:val="22"/>
                <w:szCs w:val="22"/>
                <w:lang w:val="en" w:eastAsia="en-GB"/>
              </w:rPr>
            </w:pPr>
            <w:r>
              <w:rPr>
                <w:rFonts w:asciiTheme="minorHAnsi" w:hAnsiTheme="minorHAnsi" w:cstheme="minorHAnsi"/>
                <w:color w:val="404040"/>
                <w:sz w:val="22"/>
                <w:szCs w:val="22"/>
                <w:lang w:val="en" w:eastAsia="en-GB"/>
              </w:rPr>
              <w:t>CRC</w:t>
            </w:r>
            <w:r w:rsidR="00834ABE" w:rsidRPr="00671B23">
              <w:rPr>
                <w:rFonts w:asciiTheme="minorHAnsi" w:hAnsiTheme="minorHAnsi" w:cstheme="minorHAnsi"/>
                <w:color w:val="404040"/>
                <w:sz w:val="22"/>
                <w:szCs w:val="22"/>
                <w:lang w:val="en" w:eastAsia="en-GB"/>
              </w:rPr>
              <w:t>V</w:t>
            </w:r>
            <w:r>
              <w:rPr>
                <w:rFonts w:asciiTheme="minorHAnsi" w:hAnsiTheme="minorHAnsi" w:cstheme="minorHAnsi"/>
                <w:color w:val="404040"/>
                <w:sz w:val="22"/>
                <w:szCs w:val="22"/>
                <w:lang w:val="en" w:eastAsia="en-GB"/>
              </w:rPr>
              <w:t>0</w:t>
            </w:r>
            <w:r w:rsidR="00834ABE" w:rsidRPr="00671B23">
              <w:rPr>
                <w:rFonts w:asciiTheme="minorHAnsi" w:hAnsiTheme="minorHAnsi" w:cstheme="minorHAnsi"/>
                <w:color w:val="404040"/>
                <w:sz w:val="22"/>
                <w:szCs w:val="22"/>
                <w:lang w:val="en" w:eastAsia="en-GB"/>
              </w:rPr>
              <w:t>1</w:t>
            </w:r>
          </w:p>
        </w:tc>
      </w:tr>
      <w:tr w:rsidR="00CA05F3" w:rsidRPr="00671B23" w14:paraId="677D0912" w14:textId="77777777" w:rsidTr="00456EE4">
        <w:trPr>
          <w:tblCellSpacing w:w="15" w:type="dxa"/>
        </w:trPr>
        <w:tc>
          <w:tcPr>
            <w:tcW w:w="1943" w:type="pct"/>
            <w:tcBorders>
              <w:top w:val="outset" w:sz="6" w:space="0" w:color="auto"/>
              <w:left w:val="outset" w:sz="6" w:space="0" w:color="auto"/>
              <w:bottom w:val="outset" w:sz="6" w:space="0" w:color="auto"/>
              <w:right w:val="outset" w:sz="6" w:space="0" w:color="auto"/>
            </w:tcBorders>
            <w:vAlign w:val="center"/>
          </w:tcPr>
          <w:p w14:paraId="5D264223" w14:textId="77777777" w:rsidR="00CA05F3" w:rsidRPr="00671B23" w:rsidRDefault="00CA05F3" w:rsidP="00456EE4">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Implementation date</w:t>
            </w:r>
          </w:p>
        </w:tc>
        <w:tc>
          <w:tcPr>
            <w:tcW w:w="3003" w:type="pct"/>
            <w:tcBorders>
              <w:top w:val="outset" w:sz="6" w:space="0" w:color="auto"/>
              <w:left w:val="outset" w:sz="6" w:space="0" w:color="auto"/>
              <w:bottom w:val="outset" w:sz="6" w:space="0" w:color="auto"/>
              <w:right w:val="outset" w:sz="6" w:space="0" w:color="auto"/>
            </w:tcBorders>
            <w:vAlign w:val="center"/>
          </w:tcPr>
          <w:p w14:paraId="62CF4583" w14:textId="77777777" w:rsidR="00CA05F3" w:rsidRPr="00671B23" w:rsidRDefault="00834ABE" w:rsidP="00456EE4">
            <w:pPr>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March 2016</w:t>
            </w:r>
          </w:p>
        </w:tc>
      </w:tr>
      <w:tr w:rsidR="00CA05F3" w:rsidRPr="00671B23" w14:paraId="5FA69E9E" w14:textId="77777777" w:rsidTr="00456EE4">
        <w:trPr>
          <w:tblCellSpacing w:w="15" w:type="dxa"/>
        </w:trPr>
        <w:tc>
          <w:tcPr>
            <w:tcW w:w="1943" w:type="pct"/>
            <w:tcBorders>
              <w:top w:val="outset" w:sz="6" w:space="0" w:color="auto"/>
              <w:left w:val="outset" w:sz="6" w:space="0" w:color="auto"/>
              <w:bottom w:val="outset" w:sz="6" w:space="0" w:color="auto"/>
              <w:right w:val="outset" w:sz="6" w:space="0" w:color="auto"/>
            </w:tcBorders>
            <w:vAlign w:val="center"/>
          </w:tcPr>
          <w:p w14:paraId="17CA0925" w14:textId="77777777" w:rsidR="00CA05F3" w:rsidRPr="00671B23" w:rsidRDefault="00CA05F3" w:rsidP="00456EE4">
            <w:pPr>
              <w:spacing w:line="360" w:lineRule="auto"/>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Next review date</w:t>
            </w:r>
          </w:p>
        </w:tc>
        <w:tc>
          <w:tcPr>
            <w:tcW w:w="3003" w:type="pct"/>
            <w:tcBorders>
              <w:top w:val="outset" w:sz="6" w:space="0" w:color="auto"/>
              <w:left w:val="outset" w:sz="6" w:space="0" w:color="auto"/>
              <w:bottom w:val="outset" w:sz="6" w:space="0" w:color="auto"/>
              <w:right w:val="outset" w:sz="6" w:space="0" w:color="auto"/>
            </w:tcBorders>
            <w:vAlign w:val="center"/>
          </w:tcPr>
          <w:p w14:paraId="3F89EC23" w14:textId="77777777" w:rsidR="00CA05F3" w:rsidRPr="00671B23" w:rsidRDefault="00834ABE" w:rsidP="00456EE4">
            <w:pPr>
              <w:rPr>
                <w:rFonts w:asciiTheme="minorHAnsi" w:hAnsiTheme="minorHAnsi" w:cstheme="minorHAnsi"/>
                <w:color w:val="404040"/>
                <w:sz w:val="22"/>
                <w:szCs w:val="22"/>
                <w:lang w:val="en" w:eastAsia="en-GB"/>
              </w:rPr>
            </w:pPr>
            <w:r w:rsidRPr="00671B23">
              <w:rPr>
                <w:rFonts w:asciiTheme="minorHAnsi" w:hAnsiTheme="minorHAnsi" w:cstheme="minorHAnsi"/>
                <w:color w:val="404040"/>
                <w:sz w:val="22"/>
                <w:szCs w:val="22"/>
                <w:lang w:val="en" w:eastAsia="en-GB"/>
              </w:rPr>
              <w:t>March 2019</w:t>
            </w:r>
          </w:p>
        </w:tc>
      </w:tr>
    </w:tbl>
    <w:p w14:paraId="1A939487" w14:textId="77777777" w:rsidR="00B50C3F" w:rsidRDefault="00B50C3F" w:rsidP="002425A3">
      <w:pPr>
        <w:jc w:val="center"/>
        <w:rPr>
          <w:rFonts w:asciiTheme="minorHAnsi" w:hAnsiTheme="minorHAnsi" w:cstheme="minorHAnsi"/>
          <w:b/>
          <w:bCs/>
          <w:u w:val="single"/>
          <w:lang w:val="en-US"/>
        </w:rPr>
      </w:pPr>
    </w:p>
    <w:sectPr w:rsidR="00B50C3F" w:rsidSect="00CE3C05">
      <w:footerReference w:type="default" r:id="rId13"/>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258D8" w14:textId="77777777" w:rsidR="00060D3F" w:rsidRDefault="00060D3F">
      <w:r>
        <w:separator/>
      </w:r>
    </w:p>
  </w:endnote>
  <w:endnote w:type="continuationSeparator" w:id="0">
    <w:p w14:paraId="6FFBD3EC" w14:textId="77777777" w:rsidR="00060D3F" w:rsidRDefault="00060D3F">
      <w:r>
        <w:continuationSeparator/>
      </w:r>
    </w:p>
  </w:endnote>
  <w:endnote w:type="continuationNotice" w:id="1">
    <w:p w14:paraId="19F86A53" w14:textId="77777777" w:rsidR="00D22D42" w:rsidRDefault="00D22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529ED" w14:textId="77777777" w:rsidR="00FE5911" w:rsidRDefault="00FE5911">
    <w:pPr>
      <w:pStyle w:val="Footer"/>
    </w:pPr>
  </w:p>
  <w:p w14:paraId="1C0157D6" w14:textId="77777777" w:rsidR="00FE5911" w:rsidRDefault="00FE5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CCCAD" w14:textId="77777777" w:rsidR="00060D3F" w:rsidRDefault="00060D3F">
      <w:r>
        <w:separator/>
      </w:r>
    </w:p>
  </w:footnote>
  <w:footnote w:type="continuationSeparator" w:id="0">
    <w:p w14:paraId="36AF6883" w14:textId="77777777" w:rsidR="00060D3F" w:rsidRDefault="00060D3F">
      <w:r>
        <w:continuationSeparator/>
      </w:r>
    </w:p>
  </w:footnote>
  <w:footnote w:type="continuationNotice" w:id="1">
    <w:p w14:paraId="6AB98059" w14:textId="77777777" w:rsidR="00D22D42" w:rsidRDefault="00D22D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B7871"/>
    <w:multiLevelType w:val="hybridMultilevel"/>
    <w:tmpl w:val="3EACB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E17CD"/>
    <w:multiLevelType w:val="hybridMultilevel"/>
    <w:tmpl w:val="753E3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23A63"/>
    <w:multiLevelType w:val="hybridMultilevel"/>
    <w:tmpl w:val="62E66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0119F"/>
    <w:multiLevelType w:val="hybridMultilevel"/>
    <w:tmpl w:val="B13A9D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523C9"/>
    <w:multiLevelType w:val="hybridMultilevel"/>
    <w:tmpl w:val="FF46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46B0E"/>
    <w:multiLevelType w:val="multilevel"/>
    <w:tmpl w:val="C4626A0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4CC63D5"/>
    <w:multiLevelType w:val="hybridMultilevel"/>
    <w:tmpl w:val="3AB8270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5060718"/>
    <w:multiLevelType w:val="hybridMultilevel"/>
    <w:tmpl w:val="BA828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300EA"/>
    <w:multiLevelType w:val="hybridMultilevel"/>
    <w:tmpl w:val="4F6C63F4"/>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B4236E9"/>
    <w:multiLevelType w:val="hybridMultilevel"/>
    <w:tmpl w:val="9642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46EBF"/>
    <w:multiLevelType w:val="hybridMultilevel"/>
    <w:tmpl w:val="1936A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5B50F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56C1B62"/>
    <w:multiLevelType w:val="hybridMultilevel"/>
    <w:tmpl w:val="8F2E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803A4"/>
    <w:multiLevelType w:val="hybridMultilevel"/>
    <w:tmpl w:val="669629A4"/>
    <w:lvl w:ilvl="0" w:tplc="68E47D1E">
      <w:start w:val="1"/>
      <w:numFmt w:val="decimal"/>
      <w:lvlText w:val="%1."/>
      <w:lvlJc w:val="left"/>
      <w:pPr>
        <w:tabs>
          <w:tab w:val="num" w:pos="720"/>
        </w:tabs>
        <w:ind w:left="720" w:hanging="72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E2D0533"/>
    <w:multiLevelType w:val="hybridMultilevel"/>
    <w:tmpl w:val="6CAA58FE"/>
    <w:lvl w:ilvl="0" w:tplc="C24A389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A015E18"/>
    <w:multiLevelType w:val="hybridMultilevel"/>
    <w:tmpl w:val="F2E27DA4"/>
    <w:lvl w:ilvl="0" w:tplc="19ECB648">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33AEB"/>
    <w:multiLevelType w:val="hybridMultilevel"/>
    <w:tmpl w:val="3874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30A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DC407C"/>
    <w:multiLevelType w:val="multilevel"/>
    <w:tmpl w:val="31FE695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796675"/>
    <w:multiLevelType w:val="hybridMultilevel"/>
    <w:tmpl w:val="C7A6C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294E7A"/>
    <w:multiLevelType w:val="multilevel"/>
    <w:tmpl w:val="E942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630015"/>
    <w:multiLevelType w:val="singleLevel"/>
    <w:tmpl w:val="87E28BE0"/>
    <w:lvl w:ilvl="0">
      <w:start w:val="1"/>
      <w:numFmt w:val="decimal"/>
      <w:lvlText w:val="%1."/>
      <w:lvlJc w:val="left"/>
      <w:pPr>
        <w:tabs>
          <w:tab w:val="num" w:pos="360"/>
        </w:tabs>
        <w:ind w:left="360" w:hanging="360"/>
      </w:pPr>
      <w:rPr>
        <w:rFonts w:hint="default"/>
        <w:b/>
      </w:rPr>
    </w:lvl>
  </w:abstractNum>
  <w:abstractNum w:abstractNumId="22" w15:restartNumberingAfterBreak="0">
    <w:nsid w:val="79DB1BEF"/>
    <w:multiLevelType w:val="singleLevel"/>
    <w:tmpl w:val="15BAC7EA"/>
    <w:lvl w:ilvl="0">
      <w:start w:val="1"/>
      <w:numFmt w:val="bullet"/>
      <w:lvlText w:val=""/>
      <w:lvlJc w:val="left"/>
      <w:pPr>
        <w:tabs>
          <w:tab w:val="num" w:pos="360"/>
        </w:tabs>
        <w:ind w:left="360" w:hanging="360"/>
      </w:pPr>
      <w:rPr>
        <w:rFonts w:ascii="Wingdings" w:hAnsi="Wingdings" w:hint="default"/>
        <w:sz w:val="24"/>
      </w:rPr>
    </w:lvl>
  </w:abstractNum>
  <w:abstractNum w:abstractNumId="23" w15:restartNumberingAfterBreak="0">
    <w:nsid w:val="7DE21BDC"/>
    <w:multiLevelType w:val="hybridMultilevel"/>
    <w:tmpl w:val="DFFA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F81937"/>
    <w:multiLevelType w:val="hybridMultilevel"/>
    <w:tmpl w:val="EFC02C38"/>
    <w:lvl w:ilvl="0" w:tplc="08090001">
      <w:start w:val="1"/>
      <w:numFmt w:val="bullet"/>
      <w:lvlText w:val=""/>
      <w:lvlJc w:val="left"/>
      <w:pPr>
        <w:ind w:left="3735" w:hanging="360"/>
      </w:pPr>
      <w:rPr>
        <w:rFonts w:ascii="Symbol" w:hAnsi="Symbol" w:hint="default"/>
      </w:rPr>
    </w:lvl>
    <w:lvl w:ilvl="1" w:tplc="08090003" w:tentative="1">
      <w:start w:val="1"/>
      <w:numFmt w:val="bullet"/>
      <w:lvlText w:val="o"/>
      <w:lvlJc w:val="left"/>
      <w:pPr>
        <w:ind w:left="4455" w:hanging="360"/>
      </w:pPr>
      <w:rPr>
        <w:rFonts w:ascii="Courier New" w:hAnsi="Courier New" w:cs="Courier New" w:hint="default"/>
      </w:rPr>
    </w:lvl>
    <w:lvl w:ilvl="2" w:tplc="08090005" w:tentative="1">
      <w:start w:val="1"/>
      <w:numFmt w:val="bullet"/>
      <w:lvlText w:val=""/>
      <w:lvlJc w:val="left"/>
      <w:pPr>
        <w:ind w:left="5175" w:hanging="360"/>
      </w:pPr>
      <w:rPr>
        <w:rFonts w:ascii="Wingdings" w:hAnsi="Wingdings" w:hint="default"/>
      </w:rPr>
    </w:lvl>
    <w:lvl w:ilvl="3" w:tplc="08090001" w:tentative="1">
      <w:start w:val="1"/>
      <w:numFmt w:val="bullet"/>
      <w:lvlText w:val=""/>
      <w:lvlJc w:val="left"/>
      <w:pPr>
        <w:ind w:left="5895" w:hanging="360"/>
      </w:pPr>
      <w:rPr>
        <w:rFonts w:ascii="Symbol" w:hAnsi="Symbol" w:hint="default"/>
      </w:rPr>
    </w:lvl>
    <w:lvl w:ilvl="4" w:tplc="08090003" w:tentative="1">
      <w:start w:val="1"/>
      <w:numFmt w:val="bullet"/>
      <w:lvlText w:val="o"/>
      <w:lvlJc w:val="left"/>
      <w:pPr>
        <w:ind w:left="6615" w:hanging="360"/>
      </w:pPr>
      <w:rPr>
        <w:rFonts w:ascii="Courier New" w:hAnsi="Courier New" w:cs="Courier New" w:hint="default"/>
      </w:rPr>
    </w:lvl>
    <w:lvl w:ilvl="5" w:tplc="08090005" w:tentative="1">
      <w:start w:val="1"/>
      <w:numFmt w:val="bullet"/>
      <w:lvlText w:val=""/>
      <w:lvlJc w:val="left"/>
      <w:pPr>
        <w:ind w:left="7335" w:hanging="360"/>
      </w:pPr>
      <w:rPr>
        <w:rFonts w:ascii="Wingdings" w:hAnsi="Wingdings" w:hint="default"/>
      </w:rPr>
    </w:lvl>
    <w:lvl w:ilvl="6" w:tplc="08090001" w:tentative="1">
      <w:start w:val="1"/>
      <w:numFmt w:val="bullet"/>
      <w:lvlText w:val=""/>
      <w:lvlJc w:val="left"/>
      <w:pPr>
        <w:ind w:left="8055" w:hanging="360"/>
      </w:pPr>
      <w:rPr>
        <w:rFonts w:ascii="Symbol" w:hAnsi="Symbol" w:hint="default"/>
      </w:rPr>
    </w:lvl>
    <w:lvl w:ilvl="7" w:tplc="08090003" w:tentative="1">
      <w:start w:val="1"/>
      <w:numFmt w:val="bullet"/>
      <w:lvlText w:val="o"/>
      <w:lvlJc w:val="left"/>
      <w:pPr>
        <w:ind w:left="8775" w:hanging="360"/>
      </w:pPr>
      <w:rPr>
        <w:rFonts w:ascii="Courier New" w:hAnsi="Courier New" w:cs="Courier New" w:hint="default"/>
      </w:rPr>
    </w:lvl>
    <w:lvl w:ilvl="8" w:tplc="08090005" w:tentative="1">
      <w:start w:val="1"/>
      <w:numFmt w:val="bullet"/>
      <w:lvlText w:val=""/>
      <w:lvlJc w:val="left"/>
      <w:pPr>
        <w:ind w:left="9495" w:hanging="360"/>
      </w:pPr>
      <w:rPr>
        <w:rFonts w:ascii="Wingdings" w:hAnsi="Wingdings" w:hint="default"/>
      </w:rPr>
    </w:lvl>
  </w:abstractNum>
  <w:num w:numId="1" w16cid:durableId="1941989463">
    <w:abstractNumId w:val="13"/>
  </w:num>
  <w:num w:numId="2" w16cid:durableId="1015955772">
    <w:abstractNumId w:val="14"/>
  </w:num>
  <w:num w:numId="3" w16cid:durableId="1580554532">
    <w:abstractNumId w:val="9"/>
  </w:num>
  <w:num w:numId="4" w16cid:durableId="1795367900">
    <w:abstractNumId w:val="17"/>
  </w:num>
  <w:num w:numId="5" w16cid:durableId="1566259274">
    <w:abstractNumId w:val="5"/>
  </w:num>
  <w:num w:numId="6" w16cid:durableId="1635601044">
    <w:abstractNumId w:val="23"/>
  </w:num>
  <w:num w:numId="7" w16cid:durableId="914901499">
    <w:abstractNumId w:val="21"/>
  </w:num>
  <w:num w:numId="8" w16cid:durableId="1732969354">
    <w:abstractNumId w:val="22"/>
  </w:num>
  <w:num w:numId="9" w16cid:durableId="2047484514">
    <w:abstractNumId w:val="15"/>
  </w:num>
  <w:num w:numId="10" w16cid:durableId="20810586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3875458">
    <w:abstractNumId w:val="2"/>
  </w:num>
  <w:num w:numId="12" w16cid:durableId="1113786457">
    <w:abstractNumId w:val="16"/>
  </w:num>
  <w:num w:numId="13" w16cid:durableId="1993483579">
    <w:abstractNumId w:val="20"/>
  </w:num>
  <w:num w:numId="14" w16cid:durableId="1771000578">
    <w:abstractNumId w:val="3"/>
  </w:num>
  <w:num w:numId="15" w16cid:durableId="1163471425">
    <w:abstractNumId w:val="18"/>
  </w:num>
  <w:num w:numId="16" w16cid:durableId="1904756080">
    <w:abstractNumId w:val="8"/>
  </w:num>
  <w:num w:numId="17" w16cid:durableId="1655522872">
    <w:abstractNumId w:val="24"/>
  </w:num>
  <w:num w:numId="18" w16cid:durableId="1888881452">
    <w:abstractNumId w:val="1"/>
  </w:num>
  <w:num w:numId="19" w16cid:durableId="1932155701">
    <w:abstractNumId w:val="11"/>
  </w:num>
  <w:num w:numId="20" w16cid:durableId="1533301322">
    <w:abstractNumId w:val="7"/>
  </w:num>
  <w:num w:numId="21" w16cid:durableId="1896354685">
    <w:abstractNumId w:val="4"/>
  </w:num>
  <w:num w:numId="22" w16cid:durableId="643314454">
    <w:abstractNumId w:val="12"/>
  </w:num>
  <w:num w:numId="23" w16cid:durableId="1259413173">
    <w:abstractNumId w:val="10"/>
  </w:num>
  <w:num w:numId="24" w16cid:durableId="367413828">
    <w:abstractNumId w:val="19"/>
  </w:num>
  <w:num w:numId="25" w16cid:durableId="145047375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09"/>
    <w:rsid w:val="0000168E"/>
    <w:rsid w:val="00001AD6"/>
    <w:rsid w:val="000039E1"/>
    <w:rsid w:val="00011C53"/>
    <w:rsid w:val="00012A49"/>
    <w:rsid w:val="00014AFF"/>
    <w:rsid w:val="00015434"/>
    <w:rsid w:val="0001719E"/>
    <w:rsid w:val="00021316"/>
    <w:rsid w:val="00023463"/>
    <w:rsid w:val="000324AA"/>
    <w:rsid w:val="0003332F"/>
    <w:rsid w:val="000362D7"/>
    <w:rsid w:val="00040160"/>
    <w:rsid w:val="00044B65"/>
    <w:rsid w:val="00045F12"/>
    <w:rsid w:val="00052F27"/>
    <w:rsid w:val="00052F37"/>
    <w:rsid w:val="00054946"/>
    <w:rsid w:val="00060BC2"/>
    <w:rsid w:val="00060D3F"/>
    <w:rsid w:val="00060F0E"/>
    <w:rsid w:val="000622CC"/>
    <w:rsid w:val="000661A7"/>
    <w:rsid w:val="00066EBF"/>
    <w:rsid w:val="00076A01"/>
    <w:rsid w:val="00076B39"/>
    <w:rsid w:val="00077D56"/>
    <w:rsid w:val="00077E82"/>
    <w:rsid w:val="00080C2F"/>
    <w:rsid w:val="000814F6"/>
    <w:rsid w:val="00086FA2"/>
    <w:rsid w:val="000948F6"/>
    <w:rsid w:val="00095DF1"/>
    <w:rsid w:val="000A1C53"/>
    <w:rsid w:val="000A5759"/>
    <w:rsid w:val="000A6585"/>
    <w:rsid w:val="000B2C18"/>
    <w:rsid w:val="000B502D"/>
    <w:rsid w:val="000C1390"/>
    <w:rsid w:val="000C1CAA"/>
    <w:rsid w:val="000C3FC9"/>
    <w:rsid w:val="000C535B"/>
    <w:rsid w:val="000C6244"/>
    <w:rsid w:val="000D1565"/>
    <w:rsid w:val="000D3C70"/>
    <w:rsid w:val="000E2475"/>
    <w:rsid w:val="000E37A1"/>
    <w:rsid w:val="000E59A9"/>
    <w:rsid w:val="000E5E11"/>
    <w:rsid w:val="000F0348"/>
    <w:rsid w:val="000F172B"/>
    <w:rsid w:val="000F1735"/>
    <w:rsid w:val="000F36F8"/>
    <w:rsid w:val="000F5F3F"/>
    <w:rsid w:val="000F7236"/>
    <w:rsid w:val="0010200E"/>
    <w:rsid w:val="00102404"/>
    <w:rsid w:val="00104F27"/>
    <w:rsid w:val="00110388"/>
    <w:rsid w:val="00111478"/>
    <w:rsid w:val="00124CC1"/>
    <w:rsid w:val="00125EA8"/>
    <w:rsid w:val="001302F5"/>
    <w:rsid w:val="001335C9"/>
    <w:rsid w:val="00135218"/>
    <w:rsid w:val="001357FB"/>
    <w:rsid w:val="00142E15"/>
    <w:rsid w:val="00153018"/>
    <w:rsid w:val="00153C64"/>
    <w:rsid w:val="0016253B"/>
    <w:rsid w:val="001649B8"/>
    <w:rsid w:val="0016639B"/>
    <w:rsid w:val="001667CD"/>
    <w:rsid w:val="0016750C"/>
    <w:rsid w:val="001677A9"/>
    <w:rsid w:val="00172904"/>
    <w:rsid w:val="00191474"/>
    <w:rsid w:val="00192378"/>
    <w:rsid w:val="00195C96"/>
    <w:rsid w:val="00197EC3"/>
    <w:rsid w:val="001A5D8D"/>
    <w:rsid w:val="001B1C3B"/>
    <w:rsid w:val="001B5C4A"/>
    <w:rsid w:val="001C68F1"/>
    <w:rsid w:val="001D54F2"/>
    <w:rsid w:val="001D5A41"/>
    <w:rsid w:val="001E2D21"/>
    <w:rsid w:val="001E6AE5"/>
    <w:rsid w:val="001F0399"/>
    <w:rsid w:val="0020142F"/>
    <w:rsid w:val="00202BEE"/>
    <w:rsid w:val="002039B8"/>
    <w:rsid w:val="00203FE0"/>
    <w:rsid w:val="00210A37"/>
    <w:rsid w:val="00212F22"/>
    <w:rsid w:val="00213AC3"/>
    <w:rsid w:val="002155D6"/>
    <w:rsid w:val="002169EF"/>
    <w:rsid w:val="002268AD"/>
    <w:rsid w:val="0023144B"/>
    <w:rsid w:val="002320E2"/>
    <w:rsid w:val="00232612"/>
    <w:rsid w:val="00233EA3"/>
    <w:rsid w:val="002425A3"/>
    <w:rsid w:val="00252200"/>
    <w:rsid w:val="002601C3"/>
    <w:rsid w:val="0026096E"/>
    <w:rsid w:val="00263AC3"/>
    <w:rsid w:val="00276718"/>
    <w:rsid w:val="00281452"/>
    <w:rsid w:val="0028335A"/>
    <w:rsid w:val="00283AAB"/>
    <w:rsid w:val="00293E24"/>
    <w:rsid w:val="00293F6B"/>
    <w:rsid w:val="002A0379"/>
    <w:rsid w:val="002A4095"/>
    <w:rsid w:val="002A59F9"/>
    <w:rsid w:val="002A7770"/>
    <w:rsid w:val="002B4BBF"/>
    <w:rsid w:val="002B5EC0"/>
    <w:rsid w:val="002B786E"/>
    <w:rsid w:val="002B7F57"/>
    <w:rsid w:val="002C091C"/>
    <w:rsid w:val="002C5F86"/>
    <w:rsid w:val="002C6E2B"/>
    <w:rsid w:val="002D6611"/>
    <w:rsid w:val="002D77CC"/>
    <w:rsid w:val="002E0F9E"/>
    <w:rsid w:val="002E1651"/>
    <w:rsid w:val="002E1DBA"/>
    <w:rsid w:val="002F3C14"/>
    <w:rsid w:val="002F3C37"/>
    <w:rsid w:val="002F6B9F"/>
    <w:rsid w:val="00310C22"/>
    <w:rsid w:val="00315618"/>
    <w:rsid w:val="003169FC"/>
    <w:rsid w:val="003220DF"/>
    <w:rsid w:val="00324A9F"/>
    <w:rsid w:val="003320CC"/>
    <w:rsid w:val="0033408F"/>
    <w:rsid w:val="00334EC6"/>
    <w:rsid w:val="00335C4D"/>
    <w:rsid w:val="00347059"/>
    <w:rsid w:val="00355046"/>
    <w:rsid w:val="003568C0"/>
    <w:rsid w:val="00371BF3"/>
    <w:rsid w:val="003729FA"/>
    <w:rsid w:val="00372F03"/>
    <w:rsid w:val="0037581B"/>
    <w:rsid w:val="00382EEA"/>
    <w:rsid w:val="00383094"/>
    <w:rsid w:val="003853F5"/>
    <w:rsid w:val="0039664E"/>
    <w:rsid w:val="003A0758"/>
    <w:rsid w:val="003B1677"/>
    <w:rsid w:val="003B7737"/>
    <w:rsid w:val="003C486E"/>
    <w:rsid w:val="003C6720"/>
    <w:rsid w:val="003C6800"/>
    <w:rsid w:val="003E04AC"/>
    <w:rsid w:val="003E3D4A"/>
    <w:rsid w:val="003E5ECA"/>
    <w:rsid w:val="003E6206"/>
    <w:rsid w:val="003E7FE9"/>
    <w:rsid w:val="003F6601"/>
    <w:rsid w:val="004002B5"/>
    <w:rsid w:val="00400B08"/>
    <w:rsid w:val="004031BB"/>
    <w:rsid w:val="004049D3"/>
    <w:rsid w:val="004065E4"/>
    <w:rsid w:val="0041002D"/>
    <w:rsid w:val="00416404"/>
    <w:rsid w:val="00417D28"/>
    <w:rsid w:val="00424D0E"/>
    <w:rsid w:val="0042668F"/>
    <w:rsid w:val="00430745"/>
    <w:rsid w:val="00434EC3"/>
    <w:rsid w:val="00440505"/>
    <w:rsid w:val="00447CA8"/>
    <w:rsid w:val="00456EE4"/>
    <w:rsid w:val="0046383F"/>
    <w:rsid w:val="00466EF4"/>
    <w:rsid w:val="004745B7"/>
    <w:rsid w:val="0047644A"/>
    <w:rsid w:val="0048391F"/>
    <w:rsid w:val="0049224D"/>
    <w:rsid w:val="004A3B8E"/>
    <w:rsid w:val="004A3F4D"/>
    <w:rsid w:val="004B0BFF"/>
    <w:rsid w:val="004B39AA"/>
    <w:rsid w:val="004C2575"/>
    <w:rsid w:val="004C3394"/>
    <w:rsid w:val="004C3F06"/>
    <w:rsid w:val="004D2F15"/>
    <w:rsid w:val="004E53AA"/>
    <w:rsid w:val="004F3A68"/>
    <w:rsid w:val="004F3E12"/>
    <w:rsid w:val="00501760"/>
    <w:rsid w:val="00502051"/>
    <w:rsid w:val="005026D3"/>
    <w:rsid w:val="0052202F"/>
    <w:rsid w:val="005254C1"/>
    <w:rsid w:val="00525A0F"/>
    <w:rsid w:val="00532403"/>
    <w:rsid w:val="00532D3C"/>
    <w:rsid w:val="00552707"/>
    <w:rsid w:val="00553CCC"/>
    <w:rsid w:val="00553E0D"/>
    <w:rsid w:val="00560D9D"/>
    <w:rsid w:val="00567756"/>
    <w:rsid w:val="0059266F"/>
    <w:rsid w:val="00592CDE"/>
    <w:rsid w:val="0059606D"/>
    <w:rsid w:val="005970F4"/>
    <w:rsid w:val="005973F0"/>
    <w:rsid w:val="005A0947"/>
    <w:rsid w:val="005A27B1"/>
    <w:rsid w:val="005A3412"/>
    <w:rsid w:val="005B4B8E"/>
    <w:rsid w:val="005B62A9"/>
    <w:rsid w:val="005C1849"/>
    <w:rsid w:val="005C18D9"/>
    <w:rsid w:val="005C44D2"/>
    <w:rsid w:val="005D15E1"/>
    <w:rsid w:val="005D5E29"/>
    <w:rsid w:val="005E5C26"/>
    <w:rsid w:val="005E78C2"/>
    <w:rsid w:val="005F3200"/>
    <w:rsid w:val="00616AA7"/>
    <w:rsid w:val="00623606"/>
    <w:rsid w:val="006251E4"/>
    <w:rsid w:val="00631976"/>
    <w:rsid w:val="00643C59"/>
    <w:rsid w:val="00645F35"/>
    <w:rsid w:val="006473A1"/>
    <w:rsid w:val="00652769"/>
    <w:rsid w:val="006564BF"/>
    <w:rsid w:val="00656679"/>
    <w:rsid w:val="0066217A"/>
    <w:rsid w:val="00667935"/>
    <w:rsid w:val="006707E9"/>
    <w:rsid w:val="00671B23"/>
    <w:rsid w:val="0067556A"/>
    <w:rsid w:val="006809AB"/>
    <w:rsid w:val="006909B5"/>
    <w:rsid w:val="00691B6C"/>
    <w:rsid w:val="00693A76"/>
    <w:rsid w:val="00697573"/>
    <w:rsid w:val="006A0677"/>
    <w:rsid w:val="006A6C2F"/>
    <w:rsid w:val="006B45D5"/>
    <w:rsid w:val="006D169F"/>
    <w:rsid w:val="006D2B29"/>
    <w:rsid w:val="006D35CB"/>
    <w:rsid w:val="006D62F3"/>
    <w:rsid w:val="006E5DBB"/>
    <w:rsid w:val="006E6BA2"/>
    <w:rsid w:val="006E7DED"/>
    <w:rsid w:val="006F3F46"/>
    <w:rsid w:val="006F534B"/>
    <w:rsid w:val="006F5C86"/>
    <w:rsid w:val="00702FCF"/>
    <w:rsid w:val="00703CC3"/>
    <w:rsid w:val="007057D5"/>
    <w:rsid w:val="0070696E"/>
    <w:rsid w:val="007127A9"/>
    <w:rsid w:val="00720FD8"/>
    <w:rsid w:val="00726CC8"/>
    <w:rsid w:val="00732DD2"/>
    <w:rsid w:val="0074595F"/>
    <w:rsid w:val="007459B9"/>
    <w:rsid w:val="00753441"/>
    <w:rsid w:val="00754D09"/>
    <w:rsid w:val="00763C21"/>
    <w:rsid w:val="00771AC4"/>
    <w:rsid w:val="007736EB"/>
    <w:rsid w:val="007960AD"/>
    <w:rsid w:val="007963B0"/>
    <w:rsid w:val="00797729"/>
    <w:rsid w:val="007A4B6D"/>
    <w:rsid w:val="007A4CC9"/>
    <w:rsid w:val="007B068C"/>
    <w:rsid w:val="007B6EE0"/>
    <w:rsid w:val="007D3AFB"/>
    <w:rsid w:val="007D5F7C"/>
    <w:rsid w:val="007D77D8"/>
    <w:rsid w:val="007E088D"/>
    <w:rsid w:val="007E4800"/>
    <w:rsid w:val="007E4E34"/>
    <w:rsid w:val="007E5671"/>
    <w:rsid w:val="007E67B2"/>
    <w:rsid w:val="007F03F9"/>
    <w:rsid w:val="007F363B"/>
    <w:rsid w:val="007F6284"/>
    <w:rsid w:val="00800903"/>
    <w:rsid w:val="008046C5"/>
    <w:rsid w:val="0081015D"/>
    <w:rsid w:val="0081118E"/>
    <w:rsid w:val="0081281F"/>
    <w:rsid w:val="00815444"/>
    <w:rsid w:val="00817D8F"/>
    <w:rsid w:val="0082161F"/>
    <w:rsid w:val="008239C2"/>
    <w:rsid w:val="00825688"/>
    <w:rsid w:val="00826530"/>
    <w:rsid w:val="00826A97"/>
    <w:rsid w:val="008311C2"/>
    <w:rsid w:val="008338FD"/>
    <w:rsid w:val="00834552"/>
    <w:rsid w:val="00834ABE"/>
    <w:rsid w:val="00837AC5"/>
    <w:rsid w:val="0084187A"/>
    <w:rsid w:val="0084664F"/>
    <w:rsid w:val="0086487F"/>
    <w:rsid w:val="00866B21"/>
    <w:rsid w:val="00876DB2"/>
    <w:rsid w:val="00882E29"/>
    <w:rsid w:val="008903EA"/>
    <w:rsid w:val="00890D49"/>
    <w:rsid w:val="00890D61"/>
    <w:rsid w:val="008A05CB"/>
    <w:rsid w:val="008A398F"/>
    <w:rsid w:val="008B2876"/>
    <w:rsid w:val="008B5C1B"/>
    <w:rsid w:val="008B67D4"/>
    <w:rsid w:val="008C02CE"/>
    <w:rsid w:val="008C4434"/>
    <w:rsid w:val="008C7D7E"/>
    <w:rsid w:val="008D7267"/>
    <w:rsid w:val="008D7801"/>
    <w:rsid w:val="008E090D"/>
    <w:rsid w:val="008E19E3"/>
    <w:rsid w:val="008E3F46"/>
    <w:rsid w:val="008F1CE4"/>
    <w:rsid w:val="008F43D3"/>
    <w:rsid w:val="00901E43"/>
    <w:rsid w:val="009109A5"/>
    <w:rsid w:val="00911B97"/>
    <w:rsid w:val="009215F5"/>
    <w:rsid w:val="00927E40"/>
    <w:rsid w:val="00932E85"/>
    <w:rsid w:val="00933A5F"/>
    <w:rsid w:val="0093712E"/>
    <w:rsid w:val="00940718"/>
    <w:rsid w:val="00946EBF"/>
    <w:rsid w:val="0095012B"/>
    <w:rsid w:val="00951389"/>
    <w:rsid w:val="009675D1"/>
    <w:rsid w:val="00972AAD"/>
    <w:rsid w:val="00975E8E"/>
    <w:rsid w:val="00982AA9"/>
    <w:rsid w:val="009855B8"/>
    <w:rsid w:val="00990A26"/>
    <w:rsid w:val="0099225F"/>
    <w:rsid w:val="00995723"/>
    <w:rsid w:val="009C5C98"/>
    <w:rsid w:val="009D0EAC"/>
    <w:rsid w:val="009E16CE"/>
    <w:rsid w:val="009E45C5"/>
    <w:rsid w:val="009F67C4"/>
    <w:rsid w:val="00A03A68"/>
    <w:rsid w:val="00A15A75"/>
    <w:rsid w:val="00A17C14"/>
    <w:rsid w:val="00A204B5"/>
    <w:rsid w:val="00A228CB"/>
    <w:rsid w:val="00A23926"/>
    <w:rsid w:val="00A25A60"/>
    <w:rsid w:val="00A277ED"/>
    <w:rsid w:val="00A30092"/>
    <w:rsid w:val="00A36548"/>
    <w:rsid w:val="00A373A6"/>
    <w:rsid w:val="00A46965"/>
    <w:rsid w:val="00A47FC3"/>
    <w:rsid w:val="00A569FE"/>
    <w:rsid w:val="00A57047"/>
    <w:rsid w:val="00A7178A"/>
    <w:rsid w:val="00A71BBF"/>
    <w:rsid w:val="00A73C51"/>
    <w:rsid w:val="00A73DC5"/>
    <w:rsid w:val="00A76A9C"/>
    <w:rsid w:val="00A82B0C"/>
    <w:rsid w:val="00A83E63"/>
    <w:rsid w:val="00A86511"/>
    <w:rsid w:val="00A87FE0"/>
    <w:rsid w:val="00A90335"/>
    <w:rsid w:val="00A91168"/>
    <w:rsid w:val="00AA10D1"/>
    <w:rsid w:val="00AA2F10"/>
    <w:rsid w:val="00AA3501"/>
    <w:rsid w:val="00AA6E55"/>
    <w:rsid w:val="00AC07B1"/>
    <w:rsid w:val="00AC24BA"/>
    <w:rsid w:val="00AC600B"/>
    <w:rsid w:val="00AC7D7E"/>
    <w:rsid w:val="00AD0299"/>
    <w:rsid w:val="00AD0C41"/>
    <w:rsid w:val="00AD267F"/>
    <w:rsid w:val="00AD2D4C"/>
    <w:rsid w:val="00AD2DE8"/>
    <w:rsid w:val="00AD33DF"/>
    <w:rsid w:val="00AE012E"/>
    <w:rsid w:val="00AE2401"/>
    <w:rsid w:val="00AE25E7"/>
    <w:rsid w:val="00AF5985"/>
    <w:rsid w:val="00B04B17"/>
    <w:rsid w:val="00B059F3"/>
    <w:rsid w:val="00B1013C"/>
    <w:rsid w:val="00B1138F"/>
    <w:rsid w:val="00B13F9B"/>
    <w:rsid w:val="00B17CD0"/>
    <w:rsid w:val="00B24380"/>
    <w:rsid w:val="00B24C40"/>
    <w:rsid w:val="00B301FF"/>
    <w:rsid w:val="00B33E73"/>
    <w:rsid w:val="00B42118"/>
    <w:rsid w:val="00B45FA0"/>
    <w:rsid w:val="00B50C3F"/>
    <w:rsid w:val="00B57130"/>
    <w:rsid w:val="00B6376D"/>
    <w:rsid w:val="00B64703"/>
    <w:rsid w:val="00B648CE"/>
    <w:rsid w:val="00B65EDC"/>
    <w:rsid w:val="00B70FE9"/>
    <w:rsid w:val="00B81050"/>
    <w:rsid w:val="00B81107"/>
    <w:rsid w:val="00B86E9C"/>
    <w:rsid w:val="00B95D1B"/>
    <w:rsid w:val="00B96A02"/>
    <w:rsid w:val="00BA5D8B"/>
    <w:rsid w:val="00BB2675"/>
    <w:rsid w:val="00BB44EF"/>
    <w:rsid w:val="00BC234B"/>
    <w:rsid w:val="00BC62DB"/>
    <w:rsid w:val="00BE291F"/>
    <w:rsid w:val="00BE3B38"/>
    <w:rsid w:val="00BE4869"/>
    <w:rsid w:val="00BE7436"/>
    <w:rsid w:val="00BF1D41"/>
    <w:rsid w:val="00BF4CB2"/>
    <w:rsid w:val="00BF4CF5"/>
    <w:rsid w:val="00C03296"/>
    <w:rsid w:val="00C045F3"/>
    <w:rsid w:val="00C05582"/>
    <w:rsid w:val="00C14FA8"/>
    <w:rsid w:val="00C173BF"/>
    <w:rsid w:val="00C21E06"/>
    <w:rsid w:val="00C33D25"/>
    <w:rsid w:val="00C42336"/>
    <w:rsid w:val="00C43E0C"/>
    <w:rsid w:val="00C52CF5"/>
    <w:rsid w:val="00C537DE"/>
    <w:rsid w:val="00C719FF"/>
    <w:rsid w:val="00C72FEB"/>
    <w:rsid w:val="00C824F8"/>
    <w:rsid w:val="00C82652"/>
    <w:rsid w:val="00C82775"/>
    <w:rsid w:val="00C83B24"/>
    <w:rsid w:val="00C91766"/>
    <w:rsid w:val="00C95FD3"/>
    <w:rsid w:val="00CA05F3"/>
    <w:rsid w:val="00CA14F9"/>
    <w:rsid w:val="00CA1FCD"/>
    <w:rsid w:val="00CA3C5B"/>
    <w:rsid w:val="00CA4904"/>
    <w:rsid w:val="00CB5B97"/>
    <w:rsid w:val="00CB6D62"/>
    <w:rsid w:val="00CC1418"/>
    <w:rsid w:val="00CC2D61"/>
    <w:rsid w:val="00CC3FAC"/>
    <w:rsid w:val="00CC4896"/>
    <w:rsid w:val="00CC4A94"/>
    <w:rsid w:val="00CC6B08"/>
    <w:rsid w:val="00CD0603"/>
    <w:rsid w:val="00CD2457"/>
    <w:rsid w:val="00CD53E5"/>
    <w:rsid w:val="00CD6EBF"/>
    <w:rsid w:val="00CE13DD"/>
    <w:rsid w:val="00CE2DF6"/>
    <w:rsid w:val="00CE3C05"/>
    <w:rsid w:val="00D0376C"/>
    <w:rsid w:val="00D076F6"/>
    <w:rsid w:val="00D110FB"/>
    <w:rsid w:val="00D117C2"/>
    <w:rsid w:val="00D12E56"/>
    <w:rsid w:val="00D16BC0"/>
    <w:rsid w:val="00D20708"/>
    <w:rsid w:val="00D22D42"/>
    <w:rsid w:val="00D34BAC"/>
    <w:rsid w:val="00D36621"/>
    <w:rsid w:val="00D41D8C"/>
    <w:rsid w:val="00D56F84"/>
    <w:rsid w:val="00D604FA"/>
    <w:rsid w:val="00D624F0"/>
    <w:rsid w:val="00D75435"/>
    <w:rsid w:val="00D8318A"/>
    <w:rsid w:val="00D83768"/>
    <w:rsid w:val="00D95C3F"/>
    <w:rsid w:val="00D9652E"/>
    <w:rsid w:val="00DA4292"/>
    <w:rsid w:val="00DA5220"/>
    <w:rsid w:val="00DB17A9"/>
    <w:rsid w:val="00DB7C3E"/>
    <w:rsid w:val="00DC1FEE"/>
    <w:rsid w:val="00DD20B1"/>
    <w:rsid w:val="00DE0D09"/>
    <w:rsid w:val="00DE70AB"/>
    <w:rsid w:val="00DE7762"/>
    <w:rsid w:val="00DE7D3B"/>
    <w:rsid w:val="00E0225D"/>
    <w:rsid w:val="00E110FC"/>
    <w:rsid w:val="00E309BD"/>
    <w:rsid w:val="00E334E6"/>
    <w:rsid w:val="00E34483"/>
    <w:rsid w:val="00E37510"/>
    <w:rsid w:val="00E430D8"/>
    <w:rsid w:val="00E43275"/>
    <w:rsid w:val="00E5709A"/>
    <w:rsid w:val="00E65628"/>
    <w:rsid w:val="00E71C78"/>
    <w:rsid w:val="00E771CC"/>
    <w:rsid w:val="00E77703"/>
    <w:rsid w:val="00E836C7"/>
    <w:rsid w:val="00E874E6"/>
    <w:rsid w:val="00EA10A1"/>
    <w:rsid w:val="00EA42F1"/>
    <w:rsid w:val="00EB2FBF"/>
    <w:rsid w:val="00EB3673"/>
    <w:rsid w:val="00EB63BB"/>
    <w:rsid w:val="00EC120D"/>
    <w:rsid w:val="00EC3350"/>
    <w:rsid w:val="00EC6168"/>
    <w:rsid w:val="00ED3197"/>
    <w:rsid w:val="00EE6B6E"/>
    <w:rsid w:val="00EE7074"/>
    <w:rsid w:val="00EE7930"/>
    <w:rsid w:val="00EE7967"/>
    <w:rsid w:val="00EF206B"/>
    <w:rsid w:val="00EF2E9A"/>
    <w:rsid w:val="00EF4EE7"/>
    <w:rsid w:val="00EF731A"/>
    <w:rsid w:val="00F154A2"/>
    <w:rsid w:val="00F1594A"/>
    <w:rsid w:val="00F17D95"/>
    <w:rsid w:val="00F25E85"/>
    <w:rsid w:val="00F40027"/>
    <w:rsid w:val="00F41A9F"/>
    <w:rsid w:val="00F523E4"/>
    <w:rsid w:val="00F52518"/>
    <w:rsid w:val="00F61DC0"/>
    <w:rsid w:val="00F64394"/>
    <w:rsid w:val="00F66F54"/>
    <w:rsid w:val="00F67BD9"/>
    <w:rsid w:val="00F701A9"/>
    <w:rsid w:val="00F820C7"/>
    <w:rsid w:val="00F8662F"/>
    <w:rsid w:val="00F87A2A"/>
    <w:rsid w:val="00F9190E"/>
    <w:rsid w:val="00F92955"/>
    <w:rsid w:val="00F9626D"/>
    <w:rsid w:val="00F976A7"/>
    <w:rsid w:val="00FA062D"/>
    <w:rsid w:val="00FA6831"/>
    <w:rsid w:val="00FB0033"/>
    <w:rsid w:val="00FB0523"/>
    <w:rsid w:val="00FB31FF"/>
    <w:rsid w:val="00FC0CEF"/>
    <w:rsid w:val="00FC2967"/>
    <w:rsid w:val="00FD4ADF"/>
    <w:rsid w:val="00FE059D"/>
    <w:rsid w:val="00FE0AD6"/>
    <w:rsid w:val="00FE5911"/>
    <w:rsid w:val="00FE5FD0"/>
    <w:rsid w:val="00FF4E9F"/>
    <w:rsid w:val="00FF6594"/>
    <w:rsid w:val="00FF7FC5"/>
    <w:rsid w:val="0D67603B"/>
    <w:rsid w:val="2139A53F"/>
    <w:rsid w:val="4BCD5AC3"/>
    <w:rsid w:val="75AFB520"/>
    <w:rsid w:val="76B34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9E96F04"/>
  <w15:docId w15:val="{E78D6BBF-33AB-48B0-A092-0A6FD90F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EC0"/>
    <w:rPr>
      <w:sz w:val="24"/>
      <w:szCs w:val="24"/>
      <w:lang w:eastAsia="en-US"/>
    </w:rPr>
  </w:style>
  <w:style w:type="paragraph" w:styleId="Heading1">
    <w:name w:val="heading 1"/>
    <w:basedOn w:val="Normal"/>
    <w:next w:val="Normal"/>
    <w:qFormat/>
    <w:rsid w:val="002B5EC0"/>
    <w:pPr>
      <w:keepNext/>
      <w:outlineLvl w:val="0"/>
    </w:pPr>
    <w:rPr>
      <w:rFonts w:ascii="Arial" w:hAnsi="Arial" w:cs="Arial"/>
      <w:b/>
      <w:bCs/>
      <w:sz w:val="20"/>
      <w:szCs w:val="20"/>
    </w:rPr>
  </w:style>
  <w:style w:type="paragraph" w:styleId="Heading2">
    <w:name w:val="heading 2"/>
    <w:basedOn w:val="Normal"/>
    <w:next w:val="Normal"/>
    <w:qFormat/>
    <w:rsid w:val="002B5EC0"/>
    <w:pPr>
      <w:keepNext/>
      <w:outlineLvl w:val="1"/>
    </w:pPr>
    <w:rPr>
      <w:rFonts w:ascii="Arial" w:hAnsi="Arial" w:cs="Arial"/>
      <w:b/>
      <w:bCs/>
      <w:sz w:val="22"/>
      <w:u w:val="single"/>
    </w:rPr>
  </w:style>
  <w:style w:type="paragraph" w:styleId="Heading3">
    <w:name w:val="heading 3"/>
    <w:basedOn w:val="Normal"/>
    <w:next w:val="Normal"/>
    <w:qFormat/>
    <w:rsid w:val="002B5EC0"/>
    <w:pPr>
      <w:keepNext/>
      <w:outlineLvl w:val="2"/>
    </w:pPr>
    <w:rPr>
      <w:rFonts w:ascii="Arial" w:hAnsi="Arial" w:cs="Arial"/>
      <w:b/>
      <w:bCs/>
      <w:sz w:val="22"/>
    </w:rPr>
  </w:style>
  <w:style w:type="paragraph" w:styleId="Heading4">
    <w:name w:val="heading 4"/>
    <w:basedOn w:val="Normal"/>
    <w:next w:val="Normal"/>
    <w:qFormat/>
    <w:rsid w:val="002B5EC0"/>
    <w:pPr>
      <w:keepNext/>
      <w:jc w:val="center"/>
      <w:outlineLvl w:val="3"/>
    </w:pPr>
    <w:rPr>
      <w:rFonts w:ascii="Arial" w:hAnsi="Arial" w:cs="Arial"/>
      <w:b/>
      <w:bCs/>
      <w:u w:val="single"/>
    </w:rPr>
  </w:style>
  <w:style w:type="paragraph" w:styleId="Heading5">
    <w:name w:val="heading 5"/>
    <w:basedOn w:val="Normal"/>
    <w:next w:val="Normal"/>
    <w:qFormat/>
    <w:rsid w:val="002B5EC0"/>
    <w:pPr>
      <w:keepNext/>
      <w:jc w:val="both"/>
      <w:outlineLvl w:val="4"/>
    </w:pPr>
    <w:rPr>
      <w:rFonts w:ascii="Arial" w:hAnsi="Arial" w:cs="Arial"/>
      <w:sz w:val="22"/>
      <w:u w:val="single"/>
    </w:rPr>
  </w:style>
  <w:style w:type="paragraph" w:styleId="Heading6">
    <w:name w:val="heading 6"/>
    <w:basedOn w:val="Normal"/>
    <w:next w:val="Normal"/>
    <w:qFormat/>
    <w:rsid w:val="002B5EC0"/>
    <w:pPr>
      <w:keepNext/>
      <w:outlineLvl w:val="5"/>
    </w:pPr>
    <w:rPr>
      <w:rFonts w:ascii="Arial" w:hAnsi="Arial" w:cs="Arial"/>
      <w:b/>
      <w:bCs/>
      <w:i/>
      <w:iCs/>
      <w:sz w:val="22"/>
    </w:rPr>
  </w:style>
  <w:style w:type="paragraph" w:styleId="Heading7">
    <w:name w:val="heading 7"/>
    <w:basedOn w:val="Normal"/>
    <w:next w:val="Normal"/>
    <w:qFormat/>
    <w:rsid w:val="002B5EC0"/>
    <w:pPr>
      <w:keepNext/>
      <w:jc w:val="both"/>
      <w:outlineLvl w:val="6"/>
    </w:pPr>
    <w:rPr>
      <w:rFonts w:ascii="Arial" w:hAnsi="Arial" w:cs="Arial"/>
      <w:b/>
      <w:bCs/>
      <w:sz w:val="22"/>
      <w:u w:val="single"/>
    </w:rPr>
  </w:style>
  <w:style w:type="paragraph" w:styleId="Heading8">
    <w:name w:val="heading 8"/>
    <w:basedOn w:val="Normal"/>
    <w:next w:val="Normal"/>
    <w:qFormat/>
    <w:rsid w:val="002B5EC0"/>
    <w:pPr>
      <w:keepNext/>
      <w:tabs>
        <w:tab w:val="num" w:pos="720"/>
      </w:tabs>
      <w:ind w:left="720" w:hanging="360"/>
      <w:jc w:val="both"/>
      <w:outlineLvl w:val="7"/>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B5EC0"/>
    <w:pPr>
      <w:ind w:left="1440"/>
    </w:pPr>
    <w:rPr>
      <w:rFonts w:ascii="Arial" w:hAnsi="Arial" w:cs="Arial"/>
      <w:sz w:val="22"/>
    </w:rPr>
  </w:style>
  <w:style w:type="paragraph" w:styleId="BodyTextIndent2">
    <w:name w:val="Body Text Indent 2"/>
    <w:basedOn w:val="Normal"/>
    <w:rsid w:val="002B5EC0"/>
    <w:pPr>
      <w:ind w:left="720"/>
      <w:jc w:val="both"/>
    </w:pPr>
    <w:rPr>
      <w:rFonts w:ascii="Arial" w:hAnsi="Arial" w:cs="Arial"/>
      <w:sz w:val="22"/>
      <w:szCs w:val="22"/>
    </w:rPr>
  </w:style>
  <w:style w:type="paragraph" w:styleId="BodyTextIndent3">
    <w:name w:val="Body Text Indent 3"/>
    <w:basedOn w:val="Normal"/>
    <w:rsid w:val="002B5EC0"/>
    <w:pPr>
      <w:ind w:left="720" w:hanging="720"/>
    </w:pPr>
    <w:rPr>
      <w:rFonts w:ascii="Arial" w:hAnsi="Arial" w:cs="Arial"/>
      <w:sz w:val="22"/>
    </w:rPr>
  </w:style>
  <w:style w:type="paragraph" w:styleId="Title">
    <w:name w:val="Title"/>
    <w:basedOn w:val="Normal"/>
    <w:qFormat/>
    <w:rsid w:val="002B5EC0"/>
    <w:pPr>
      <w:jc w:val="center"/>
    </w:pPr>
    <w:rPr>
      <w:rFonts w:ascii="Comic Sans MS" w:hAnsi="Comic Sans MS"/>
      <w:sz w:val="32"/>
    </w:rPr>
  </w:style>
  <w:style w:type="paragraph" w:styleId="Subtitle">
    <w:name w:val="Subtitle"/>
    <w:basedOn w:val="Normal"/>
    <w:qFormat/>
    <w:rsid w:val="002B5EC0"/>
    <w:pPr>
      <w:jc w:val="center"/>
    </w:pPr>
    <w:rPr>
      <w:rFonts w:ascii="Arial" w:hAnsi="Arial" w:cs="Arial"/>
      <w:b/>
      <w:bCs/>
      <w:sz w:val="28"/>
      <w:u w:val="single"/>
    </w:rPr>
  </w:style>
  <w:style w:type="paragraph" w:styleId="BodyText">
    <w:name w:val="Body Text"/>
    <w:basedOn w:val="Normal"/>
    <w:rsid w:val="002B5EC0"/>
    <w:pPr>
      <w:jc w:val="both"/>
    </w:pPr>
    <w:rPr>
      <w:rFonts w:ascii="Arial" w:hAnsi="Arial" w:cs="Arial"/>
      <w:b/>
      <w:bCs/>
      <w:sz w:val="22"/>
    </w:rPr>
  </w:style>
  <w:style w:type="paragraph" w:styleId="BodyText2">
    <w:name w:val="Body Text 2"/>
    <w:basedOn w:val="Normal"/>
    <w:rsid w:val="002B5EC0"/>
    <w:pPr>
      <w:jc w:val="both"/>
    </w:pPr>
    <w:rPr>
      <w:rFonts w:ascii="Arial" w:hAnsi="Arial" w:cs="Arial"/>
      <w:sz w:val="22"/>
    </w:rPr>
  </w:style>
  <w:style w:type="paragraph" w:styleId="BodyText3">
    <w:name w:val="Body Text 3"/>
    <w:basedOn w:val="Normal"/>
    <w:rsid w:val="002B5EC0"/>
    <w:pPr>
      <w:jc w:val="both"/>
    </w:pPr>
    <w:rPr>
      <w:rFonts w:ascii="Arial" w:hAnsi="Arial" w:cs="Arial"/>
      <w:sz w:val="18"/>
    </w:rPr>
  </w:style>
  <w:style w:type="table" w:styleId="TableGrid">
    <w:name w:val="Table Grid"/>
    <w:basedOn w:val="TableNormal"/>
    <w:uiPriority w:val="59"/>
    <w:rsid w:val="007E4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BC234B"/>
    <w:rPr>
      <w:sz w:val="20"/>
      <w:szCs w:val="20"/>
    </w:rPr>
  </w:style>
  <w:style w:type="character" w:styleId="FootnoteReference">
    <w:name w:val="footnote reference"/>
    <w:basedOn w:val="DefaultParagraphFont"/>
    <w:semiHidden/>
    <w:rsid w:val="00BC234B"/>
    <w:rPr>
      <w:vertAlign w:val="superscript"/>
    </w:rPr>
  </w:style>
  <w:style w:type="paragraph" w:styleId="BalloonText">
    <w:name w:val="Balloon Text"/>
    <w:basedOn w:val="Normal"/>
    <w:semiHidden/>
    <w:rsid w:val="00FB31FF"/>
    <w:rPr>
      <w:rFonts w:ascii="Tahoma" w:hAnsi="Tahoma" w:cs="Tahoma"/>
      <w:sz w:val="16"/>
      <w:szCs w:val="16"/>
    </w:rPr>
  </w:style>
  <w:style w:type="paragraph" w:customStyle="1" w:styleId="Default">
    <w:name w:val="Default"/>
    <w:rsid w:val="000661A7"/>
    <w:pPr>
      <w:autoSpaceDE w:val="0"/>
      <w:autoSpaceDN w:val="0"/>
      <w:adjustRightInd w:val="0"/>
    </w:pPr>
    <w:rPr>
      <w:rFonts w:ascii="Arial" w:hAnsi="Arial" w:cs="Arial"/>
      <w:color w:val="000000"/>
      <w:sz w:val="24"/>
      <w:szCs w:val="24"/>
    </w:rPr>
  </w:style>
  <w:style w:type="paragraph" w:customStyle="1" w:styleId="Style1">
    <w:name w:val="Style1"/>
    <w:basedOn w:val="Normal"/>
    <w:link w:val="Style1Char"/>
    <w:rsid w:val="00DE7D3B"/>
    <w:rPr>
      <w:rFonts w:ascii="Arial" w:hAnsi="Arial" w:cs="Arial"/>
    </w:rPr>
  </w:style>
  <w:style w:type="character" w:customStyle="1" w:styleId="Style1Char">
    <w:name w:val="Style1 Char"/>
    <w:basedOn w:val="DefaultParagraphFont"/>
    <w:link w:val="Style1"/>
    <w:rsid w:val="00DE7D3B"/>
    <w:rPr>
      <w:rFonts w:ascii="Arial" w:hAnsi="Arial" w:cs="Arial"/>
      <w:sz w:val="24"/>
      <w:szCs w:val="24"/>
      <w:lang w:val="en-GB" w:eastAsia="en-US" w:bidi="ar-SA"/>
    </w:rPr>
  </w:style>
  <w:style w:type="character" w:styleId="CommentReference">
    <w:name w:val="annotation reference"/>
    <w:basedOn w:val="DefaultParagraphFont"/>
    <w:rsid w:val="00172904"/>
    <w:rPr>
      <w:sz w:val="16"/>
      <w:szCs w:val="16"/>
    </w:rPr>
  </w:style>
  <w:style w:type="paragraph" w:styleId="CommentText">
    <w:name w:val="annotation text"/>
    <w:basedOn w:val="Normal"/>
    <w:link w:val="CommentTextChar"/>
    <w:rsid w:val="00172904"/>
    <w:rPr>
      <w:sz w:val="20"/>
      <w:szCs w:val="20"/>
    </w:rPr>
  </w:style>
  <w:style w:type="character" w:customStyle="1" w:styleId="CommentTextChar">
    <w:name w:val="Comment Text Char"/>
    <w:basedOn w:val="DefaultParagraphFont"/>
    <w:link w:val="CommentText"/>
    <w:rsid w:val="00172904"/>
    <w:rPr>
      <w:lang w:eastAsia="en-US"/>
    </w:rPr>
  </w:style>
  <w:style w:type="paragraph" w:styleId="CommentSubject">
    <w:name w:val="annotation subject"/>
    <w:basedOn w:val="CommentText"/>
    <w:next w:val="CommentText"/>
    <w:link w:val="CommentSubjectChar"/>
    <w:rsid w:val="00172904"/>
    <w:rPr>
      <w:b/>
      <w:bCs/>
    </w:rPr>
  </w:style>
  <w:style w:type="character" w:customStyle="1" w:styleId="CommentSubjectChar">
    <w:name w:val="Comment Subject Char"/>
    <w:basedOn w:val="CommentTextChar"/>
    <w:link w:val="CommentSubject"/>
    <w:rsid w:val="00172904"/>
    <w:rPr>
      <w:b/>
      <w:bCs/>
      <w:lang w:eastAsia="en-US"/>
    </w:rPr>
  </w:style>
  <w:style w:type="paragraph" w:styleId="Header">
    <w:name w:val="header"/>
    <w:basedOn w:val="Normal"/>
    <w:link w:val="HeaderChar"/>
    <w:rsid w:val="00525A0F"/>
    <w:pPr>
      <w:tabs>
        <w:tab w:val="center" w:pos="4513"/>
        <w:tab w:val="right" w:pos="9026"/>
      </w:tabs>
    </w:pPr>
  </w:style>
  <w:style w:type="character" w:customStyle="1" w:styleId="HeaderChar">
    <w:name w:val="Header Char"/>
    <w:basedOn w:val="DefaultParagraphFont"/>
    <w:link w:val="Header"/>
    <w:rsid w:val="00525A0F"/>
    <w:rPr>
      <w:sz w:val="24"/>
      <w:szCs w:val="24"/>
      <w:lang w:eastAsia="en-US"/>
    </w:rPr>
  </w:style>
  <w:style w:type="paragraph" w:styleId="Footer">
    <w:name w:val="footer"/>
    <w:basedOn w:val="Normal"/>
    <w:link w:val="FooterChar"/>
    <w:uiPriority w:val="99"/>
    <w:rsid w:val="00525A0F"/>
    <w:pPr>
      <w:tabs>
        <w:tab w:val="center" w:pos="4513"/>
        <w:tab w:val="right" w:pos="9026"/>
      </w:tabs>
    </w:pPr>
  </w:style>
  <w:style w:type="character" w:customStyle="1" w:styleId="FooterChar">
    <w:name w:val="Footer Char"/>
    <w:basedOn w:val="DefaultParagraphFont"/>
    <w:link w:val="Footer"/>
    <w:uiPriority w:val="99"/>
    <w:rsid w:val="00525A0F"/>
    <w:rPr>
      <w:sz w:val="24"/>
      <w:szCs w:val="24"/>
      <w:lang w:eastAsia="en-US"/>
    </w:rPr>
  </w:style>
  <w:style w:type="paragraph" w:styleId="ListParagraph">
    <w:name w:val="List Paragraph"/>
    <w:basedOn w:val="Normal"/>
    <w:uiPriority w:val="34"/>
    <w:qFormat/>
    <w:rsid w:val="00B04B17"/>
    <w:pPr>
      <w:ind w:left="720"/>
      <w:contextualSpacing/>
    </w:pPr>
  </w:style>
  <w:style w:type="character" w:styleId="PageNumber">
    <w:name w:val="page number"/>
    <w:basedOn w:val="DefaultParagraphFont"/>
    <w:rsid w:val="00E0225D"/>
  </w:style>
  <w:style w:type="character" w:styleId="Hyperlink">
    <w:name w:val="Hyperlink"/>
    <w:rsid w:val="00E0225D"/>
    <w:rPr>
      <w:color w:val="0000FF"/>
      <w:u w:val="single"/>
    </w:rPr>
  </w:style>
  <w:style w:type="paragraph" w:styleId="NormalWeb">
    <w:name w:val="Normal (Web)"/>
    <w:basedOn w:val="Normal"/>
    <w:uiPriority w:val="99"/>
    <w:unhideWhenUsed/>
    <w:rsid w:val="00D56F84"/>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308408">
      <w:bodyDiv w:val="1"/>
      <w:marLeft w:val="0"/>
      <w:marRight w:val="0"/>
      <w:marTop w:val="0"/>
      <w:marBottom w:val="0"/>
      <w:divBdr>
        <w:top w:val="none" w:sz="0" w:space="0" w:color="auto"/>
        <w:left w:val="none" w:sz="0" w:space="0" w:color="auto"/>
        <w:bottom w:val="none" w:sz="0" w:space="0" w:color="auto"/>
        <w:right w:val="none" w:sz="0" w:space="0" w:color="auto"/>
      </w:divBdr>
    </w:div>
    <w:div w:id="14876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sclosurescotland.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licyVersion xmlns="c73f8d21-827d-44c7-8b71-a15657bc8540" xsi:nil="true"/>
    <Coverpage xmlns="c73f8d21-827d-44c7-8b71-a15657bc8540">false</Coverpage>
    <LastReviewed xmlns="c73f8d21-827d-44c7-8b71-a15657bc8540" xsi:nil="true"/>
    <DocumentTitle xmlns="c73f8d21-827d-44c7-8b71-a15657bc8540">Disclosure Scotland &amp; PVG Policy and Guidance</DocumentTitle>
    <Migratedfrom xmlns="c73f8d21-827d-44c7-8b71-a15657bc8540">
      <Url>https://www.stir.ac.uk/media/stirling/services/internal/hr/documents/PVG.docx</Url>
      <Description>https://www.stir.ac.uk/media/stirling/services/internal/hr/documents/PVG.docx</Description>
    </Migratedfrom>
    <DateMigrated xmlns="c73f8d21-827d-44c7-8b71-a15657bc8540">01/10/2024</DateMigrated>
    <Media_x002f_Weblinks xmlns="c73f8d21-827d-44c7-8b71-a15657bc8540">Media</Media_x002f_Weblink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6C75FDFC73614795EB15A3F46CDEE8" ma:contentTypeVersion="11" ma:contentTypeDescription="Create a new document." ma:contentTypeScope="" ma:versionID="e270ea543a20bc8d50f76ccdd10afc12">
  <xsd:schema xmlns:xsd="http://www.w3.org/2001/XMLSchema" xmlns:xs="http://www.w3.org/2001/XMLSchema" xmlns:p="http://schemas.microsoft.com/office/2006/metadata/properties" xmlns:ns2="c73f8d21-827d-44c7-8b71-a15657bc8540" targetNamespace="http://schemas.microsoft.com/office/2006/metadata/properties" ma:root="true" ma:fieldsID="4da297fd85ee7981ed452edbe0c37c53" ns2:_="">
    <xsd:import namespace="c73f8d21-827d-44c7-8b71-a15657bc85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astReviewed" minOccurs="0"/>
                <xsd:element ref="ns2:PolicyVersion" minOccurs="0"/>
                <xsd:element ref="ns2:Coverpage" minOccurs="0"/>
                <xsd:element ref="ns2:DocumentTitle" minOccurs="0"/>
                <xsd:element ref="ns2:Migratedfrom" minOccurs="0"/>
                <xsd:element ref="ns2:DateMigrated" minOccurs="0"/>
                <xsd:element ref="ns2:Media_x002f_Web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f8d21-827d-44c7-8b71-a15657bc8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astReviewed" ma:index="12" nillable="true" ma:displayName="Last Reviewed " ma:format="DateOnly" ma:internalName="LastReviewed">
      <xsd:simpleType>
        <xsd:restriction base="dms:DateTime"/>
      </xsd:simpleType>
    </xsd:element>
    <xsd:element name="PolicyVersion" ma:index="13" nillable="true" ma:displayName="Policy Version" ma:format="Dropdown" ma:internalName="PolicyVersion">
      <xsd:simpleType>
        <xsd:restriction base="dms:Text">
          <xsd:maxLength value="255"/>
        </xsd:restriction>
      </xsd:simpleType>
    </xsd:element>
    <xsd:element name="Coverpage" ma:index="14" nillable="true" ma:displayName="Cover page" ma:default="0" ma:format="Dropdown" ma:internalName="Coverpage">
      <xsd:simpleType>
        <xsd:restriction base="dms:Boolean"/>
      </xsd:simpleType>
    </xsd:element>
    <xsd:element name="DocumentTitle" ma:index="15" nillable="true" ma:displayName="Document Title" ma:format="Dropdown" ma:internalName="DocumentTitle">
      <xsd:simpleType>
        <xsd:restriction base="dms:Text">
          <xsd:maxLength value="255"/>
        </xsd:restriction>
      </xsd:simpleType>
    </xsd:element>
    <xsd:element name="Migratedfrom" ma:index="16" nillable="true" ma:displayName="Migrated from" ma:format="Hyperlink" ma:internalName="Migratedfrom">
      <xsd:complexType>
        <xsd:complexContent>
          <xsd:extension base="dms:URL">
            <xsd:sequence>
              <xsd:element name="Url" type="dms:ValidUrl" minOccurs="0" nillable="true"/>
              <xsd:element name="Description" type="xsd:string" nillable="true"/>
            </xsd:sequence>
          </xsd:extension>
        </xsd:complexContent>
      </xsd:complexType>
    </xsd:element>
    <xsd:element name="DateMigrated" ma:index="17" nillable="true" ma:displayName="Date Migrated" ma:format="Dropdown" ma:internalName="DateMigrated">
      <xsd:simpleType>
        <xsd:restriction base="dms:Text">
          <xsd:maxLength value="255"/>
        </xsd:restriction>
      </xsd:simpleType>
    </xsd:element>
    <xsd:element name="Media_x002f_Weblinks" ma:index="18" nillable="true" ma:displayName="Media / Weblinks" ma:format="Dropdown" ma:internalName="Media_x002f_Weblink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D5822-153D-4D16-B63A-7B15EF453071}">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73f8d21-827d-44c7-8b71-a15657bc8540"/>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28E3D8E5-BF45-437A-A048-CB5CA11FF88B}">
  <ds:schemaRefs>
    <ds:schemaRef ds:uri="http://schemas.microsoft.com/sharepoint/v3/contenttype/forms"/>
  </ds:schemaRefs>
</ds:datastoreItem>
</file>

<file path=customXml/itemProps3.xml><?xml version="1.0" encoding="utf-8"?>
<ds:datastoreItem xmlns:ds="http://schemas.openxmlformats.org/officeDocument/2006/customXml" ds:itemID="{E8F34A18-EF17-4CCE-A272-3158FAFD3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f8d21-827d-44c7-8b71-a15657bc8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FDE5DB-BEFC-49E1-AF18-506F4EFA2732}">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4245</Words>
  <Characters>24200</Characters>
  <Application>Microsoft Office Word</Application>
  <DocSecurity>0</DocSecurity>
  <Lines>201</Lines>
  <Paragraphs>56</Paragraphs>
  <ScaleCrop>false</ScaleCrop>
  <Company>University of Paisley</Company>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fors-ap0</dc:creator>
  <cp:lastModifiedBy>Douglas Johnston</cp:lastModifiedBy>
  <cp:revision>2</cp:revision>
  <cp:lastPrinted>2015-06-05T14:53:00Z</cp:lastPrinted>
  <dcterms:created xsi:type="dcterms:W3CDTF">2024-10-30T16:06:00Z</dcterms:created>
  <dcterms:modified xsi:type="dcterms:W3CDTF">2024-10-30T16:06:00Z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0x010100C36C75FDFC73614795EB15A3F46CDEE8</vt:lpwstr>
  </property>
</Properties>
</file>