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AAA2" w14:textId="45CDD432" w:rsidR="00B0671B" w:rsidRPr="0015796A" w:rsidRDefault="00F3497A" w:rsidP="005849B9">
      <w:pPr>
        <w:pStyle w:val="Heading1"/>
        <w:spacing w:after="120"/>
        <w:ind w:left="0" w:right="-6" w:firstLine="0"/>
        <w:jc w:val="center"/>
        <w:rPr>
          <w:sz w:val="24"/>
          <w:szCs w:val="24"/>
          <w:lang w:val="en-GB"/>
        </w:rPr>
      </w:pPr>
      <w:r w:rsidRPr="0015796A">
        <w:rPr>
          <w:sz w:val="24"/>
          <w:szCs w:val="24"/>
          <w:lang w:val="en-GB"/>
        </w:rPr>
        <w:t>U</w:t>
      </w:r>
      <w:r w:rsidR="00182E79" w:rsidRPr="0015796A">
        <w:rPr>
          <w:sz w:val="24"/>
          <w:szCs w:val="24"/>
          <w:lang w:val="en-GB"/>
        </w:rPr>
        <w:t>niversity of Stirling Open Access Policy</w:t>
      </w:r>
    </w:p>
    <w:p w14:paraId="2E8DAAA3" w14:textId="765DF032" w:rsidR="00B0671B" w:rsidRPr="0015796A" w:rsidRDefault="00F3497A" w:rsidP="005849B9">
      <w:pPr>
        <w:pStyle w:val="BodyText"/>
        <w:spacing w:after="120"/>
        <w:ind w:right="-6"/>
        <w:rPr>
          <w:sz w:val="24"/>
          <w:szCs w:val="24"/>
          <w:lang w:val="en-GB"/>
        </w:rPr>
      </w:pPr>
      <w:r w:rsidRPr="0015796A">
        <w:rPr>
          <w:sz w:val="24"/>
          <w:szCs w:val="24"/>
          <w:lang w:val="en-GB"/>
        </w:rPr>
        <w:t xml:space="preserve">To apply to the </w:t>
      </w:r>
      <w:r w:rsidR="00F60D06" w:rsidRPr="0015796A">
        <w:rPr>
          <w:sz w:val="24"/>
          <w:szCs w:val="24"/>
          <w:lang w:val="en-GB"/>
        </w:rPr>
        <w:t>OA</w:t>
      </w:r>
      <w:r w:rsidRPr="0015796A">
        <w:rPr>
          <w:sz w:val="24"/>
          <w:szCs w:val="24"/>
          <w:lang w:val="en-GB"/>
        </w:rPr>
        <w:t xml:space="preserve"> Fund:</w:t>
      </w:r>
    </w:p>
    <w:p w14:paraId="678AC340" w14:textId="40B7C415" w:rsidR="008052B0" w:rsidRPr="0015796A" w:rsidRDefault="00F3497A" w:rsidP="008052B0">
      <w:pPr>
        <w:pStyle w:val="ListParagraph"/>
        <w:numPr>
          <w:ilvl w:val="0"/>
          <w:numId w:val="25"/>
        </w:numPr>
        <w:tabs>
          <w:tab w:val="left" w:pos="879"/>
          <w:tab w:val="left" w:pos="880"/>
        </w:tabs>
        <w:spacing w:after="120"/>
        <w:ind w:left="851" w:right="-6" w:hanging="284"/>
        <w:jc w:val="left"/>
        <w:rPr>
          <w:sz w:val="24"/>
          <w:szCs w:val="24"/>
          <w:lang w:val="en-GB"/>
        </w:rPr>
      </w:pPr>
      <w:r w:rsidRPr="0015796A">
        <w:rPr>
          <w:sz w:val="24"/>
          <w:szCs w:val="24"/>
          <w:lang w:val="en-GB"/>
        </w:rPr>
        <w:t xml:space="preserve">Login to the University Portal </w:t>
      </w:r>
      <w:r w:rsidR="00AE12E5">
        <w:rPr>
          <w:sz w:val="24"/>
          <w:szCs w:val="24"/>
          <w:lang w:val="en-GB"/>
        </w:rPr>
        <w:t xml:space="preserve">at </w:t>
      </w:r>
      <w:hyperlink r:id="rId11" w:history="1">
        <w:r w:rsidR="00AE12E5" w:rsidRPr="006979DA">
          <w:rPr>
            <w:rStyle w:val="Hyperlink"/>
            <w:color w:val="006938"/>
            <w:sz w:val="24"/>
            <w:szCs w:val="24"/>
            <w:lang w:val="en-GB"/>
          </w:rPr>
          <w:t>https://portal.stir.ac.uk</w:t>
        </w:r>
      </w:hyperlink>
    </w:p>
    <w:p w14:paraId="2E8DAAA6" w14:textId="7392F340" w:rsidR="00B0671B" w:rsidRDefault="00F3497A" w:rsidP="008052B0">
      <w:pPr>
        <w:pStyle w:val="ListParagraph"/>
        <w:numPr>
          <w:ilvl w:val="0"/>
          <w:numId w:val="25"/>
        </w:numPr>
        <w:tabs>
          <w:tab w:val="left" w:pos="879"/>
          <w:tab w:val="left" w:pos="880"/>
        </w:tabs>
        <w:spacing w:after="120"/>
        <w:ind w:left="851" w:right="-6" w:hanging="284"/>
        <w:jc w:val="left"/>
        <w:rPr>
          <w:sz w:val="24"/>
          <w:szCs w:val="24"/>
          <w:lang w:val="en-GB"/>
        </w:rPr>
      </w:pPr>
      <w:r w:rsidRPr="0015796A">
        <w:rPr>
          <w:sz w:val="24"/>
          <w:szCs w:val="24"/>
          <w:lang w:val="en-GB"/>
        </w:rPr>
        <w:t xml:space="preserve">In the bottom </w:t>
      </w:r>
      <w:r w:rsidR="005849B9" w:rsidRPr="0015796A">
        <w:rPr>
          <w:sz w:val="24"/>
          <w:szCs w:val="24"/>
          <w:lang w:val="en-GB"/>
        </w:rPr>
        <w:t>right-hand</w:t>
      </w:r>
      <w:r w:rsidRPr="0015796A">
        <w:rPr>
          <w:sz w:val="24"/>
          <w:szCs w:val="24"/>
          <w:lang w:val="en-GB"/>
        </w:rPr>
        <w:t xml:space="preserve"> panel headed ‘I Want to’ select ‘Apply for APC funding’</w:t>
      </w:r>
    </w:p>
    <w:p w14:paraId="43B6B561" w14:textId="06226620" w:rsidR="002E4FC2" w:rsidRPr="0015796A" w:rsidRDefault="00AE12E5" w:rsidP="008052B0">
      <w:pPr>
        <w:pStyle w:val="ListParagraph"/>
        <w:numPr>
          <w:ilvl w:val="0"/>
          <w:numId w:val="25"/>
        </w:numPr>
        <w:tabs>
          <w:tab w:val="left" w:pos="879"/>
          <w:tab w:val="left" w:pos="880"/>
        </w:tabs>
        <w:spacing w:after="120"/>
        <w:ind w:left="851" w:right="-6" w:hanging="284"/>
        <w:jc w:val="left"/>
        <w:rPr>
          <w:sz w:val="24"/>
          <w:szCs w:val="24"/>
          <w:lang w:val="en-GB"/>
        </w:rPr>
      </w:pPr>
      <w:r>
        <w:rPr>
          <w:sz w:val="24"/>
          <w:szCs w:val="24"/>
          <w:lang w:val="en-GB"/>
        </w:rPr>
        <w:t xml:space="preserve">Contact </w:t>
      </w:r>
      <w:hyperlink r:id="rId12" w:history="1">
        <w:r w:rsidRPr="00AE12E5">
          <w:rPr>
            <w:rStyle w:val="Hyperlink"/>
            <w:color w:val="006938"/>
            <w:sz w:val="24"/>
            <w:szCs w:val="24"/>
            <w:lang w:val="en-GB"/>
          </w:rPr>
          <w:t>openaccess@stir.ac.uk</w:t>
        </w:r>
      </w:hyperlink>
      <w:r>
        <w:rPr>
          <w:sz w:val="24"/>
          <w:szCs w:val="24"/>
          <w:lang w:val="en-GB"/>
        </w:rPr>
        <w:t xml:space="preserve"> for support</w:t>
      </w:r>
    </w:p>
    <w:p w14:paraId="2E8DAAA7" w14:textId="77777777" w:rsidR="00B0671B" w:rsidRPr="0015796A" w:rsidRDefault="00B0671B" w:rsidP="005849B9">
      <w:pPr>
        <w:pStyle w:val="BodyText"/>
        <w:spacing w:after="120"/>
        <w:ind w:right="-6"/>
        <w:rPr>
          <w:sz w:val="24"/>
          <w:szCs w:val="24"/>
          <w:lang w:val="en-GB"/>
        </w:rPr>
      </w:pPr>
    </w:p>
    <w:p w14:paraId="2E8DAAA8" w14:textId="77777777" w:rsidR="00B0671B" w:rsidRPr="0015796A" w:rsidRDefault="00F3497A" w:rsidP="005849B9">
      <w:pPr>
        <w:pStyle w:val="Heading1"/>
        <w:numPr>
          <w:ilvl w:val="0"/>
          <w:numId w:val="17"/>
        </w:numPr>
        <w:tabs>
          <w:tab w:val="left" w:pos="567"/>
        </w:tabs>
        <w:spacing w:after="120"/>
        <w:ind w:left="567" w:right="-6" w:hanging="567"/>
        <w:rPr>
          <w:sz w:val="24"/>
          <w:szCs w:val="24"/>
          <w:lang w:val="en-GB"/>
        </w:rPr>
      </w:pPr>
      <w:bookmarkStart w:id="0" w:name="1._Introduction"/>
      <w:bookmarkEnd w:id="0"/>
      <w:r w:rsidRPr="0015796A">
        <w:rPr>
          <w:sz w:val="24"/>
          <w:szCs w:val="24"/>
          <w:lang w:val="en-GB"/>
        </w:rPr>
        <w:t>Introduction</w:t>
      </w:r>
    </w:p>
    <w:p w14:paraId="2E8DAAAA" w14:textId="55C7C1D1" w:rsidR="00B0671B" w:rsidRPr="0015796A" w:rsidRDefault="00F3497A" w:rsidP="005849B9">
      <w:pPr>
        <w:pStyle w:val="ListParagraph"/>
        <w:numPr>
          <w:ilvl w:val="1"/>
          <w:numId w:val="17"/>
        </w:numPr>
        <w:tabs>
          <w:tab w:val="left" w:pos="721"/>
          <w:tab w:val="left" w:pos="722"/>
        </w:tabs>
        <w:spacing w:after="120"/>
        <w:ind w:left="567" w:right="-6" w:hanging="567"/>
        <w:rPr>
          <w:sz w:val="24"/>
          <w:szCs w:val="24"/>
          <w:lang w:val="en-GB"/>
        </w:rPr>
      </w:pPr>
      <w:r w:rsidRPr="0015796A">
        <w:rPr>
          <w:sz w:val="24"/>
          <w:szCs w:val="24"/>
          <w:lang w:val="en-GB"/>
        </w:rPr>
        <w:t>The University of Stirling is committed to the pursuit of world-class research, learning and scholarship. We recognise the benefits of free and open access to publicly funded research to the economy, to society and to the pursuit of academic excellence. We support the principle that the outcomes of research should be made freely and publicly available and are therefore committed to disseminating new knowledge and outputs from research generated at the University of Stirling.</w:t>
      </w:r>
    </w:p>
    <w:p w14:paraId="79F21D10" w14:textId="3C8DE52D" w:rsidR="005849B9" w:rsidRPr="0015796A" w:rsidRDefault="00F3497A" w:rsidP="005849B9">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 xml:space="preserve">Open Access in this policy means unrestricted, on-line access to peer-reviewed and published scholarly research papers. </w:t>
      </w:r>
      <w:r w:rsidR="006F4F83" w:rsidRPr="0015796A">
        <w:rPr>
          <w:sz w:val="24"/>
          <w:szCs w:val="24"/>
          <w:lang w:val="en-GB"/>
        </w:rPr>
        <w:t>Specifically,</w:t>
      </w:r>
      <w:r w:rsidRPr="0015796A">
        <w:rPr>
          <w:sz w:val="24"/>
          <w:szCs w:val="24"/>
          <w:lang w:val="en-GB"/>
        </w:rPr>
        <w:t xml:space="preserve"> a user must be able to do the following, free of any access charge:</w:t>
      </w:r>
    </w:p>
    <w:p w14:paraId="2E55729E" w14:textId="009B3ADE" w:rsidR="005849B9" w:rsidRPr="0015796A" w:rsidRDefault="00F3497A" w:rsidP="005849B9">
      <w:pPr>
        <w:pStyle w:val="ListParagraph"/>
        <w:numPr>
          <w:ilvl w:val="0"/>
          <w:numId w:val="20"/>
        </w:numPr>
        <w:spacing w:after="120"/>
        <w:ind w:left="993" w:right="-6" w:hanging="284"/>
        <w:rPr>
          <w:sz w:val="24"/>
          <w:szCs w:val="24"/>
          <w:lang w:val="en-GB"/>
        </w:rPr>
      </w:pPr>
      <w:r w:rsidRPr="0015796A">
        <w:rPr>
          <w:sz w:val="24"/>
          <w:szCs w:val="24"/>
          <w:lang w:val="en-GB"/>
        </w:rPr>
        <w:t xml:space="preserve">Read published papers in an electronic </w:t>
      </w:r>
      <w:r w:rsidR="006F4F83" w:rsidRPr="0015796A">
        <w:rPr>
          <w:sz w:val="24"/>
          <w:szCs w:val="24"/>
          <w:lang w:val="en-GB"/>
        </w:rPr>
        <w:t>format.</w:t>
      </w:r>
    </w:p>
    <w:p w14:paraId="2E8DAAAE" w14:textId="2E87E47E" w:rsidR="00B0671B" w:rsidRPr="0015796A" w:rsidRDefault="00F3497A" w:rsidP="005849B9">
      <w:pPr>
        <w:pStyle w:val="ListParagraph"/>
        <w:numPr>
          <w:ilvl w:val="0"/>
          <w:numId w:val="20"/>
        </w:numPr>
        <w:spacing w:after="120"/>
        <w:ind w:left="993" w:right="-6" w:hanging="284"/>
        <w:rPr>
          <w:sz w:val="24"/>
          <w:szCs w:val="24"/>
          <w:lang w:val="en-GB"/>
        </w:rPr>
      </w:pPr>
      <w:r w:rsidRPr="0015796A">
        <w:rPr>
          <w:sz w:val="24"/>
          <w:szCs w:val="24"/>
          <w:lang w:val="en-GB"/>
        </w:rPr>
        <w:t>Search for and re-use the content of published papers both manually and using automated tools (such as those for text and data mining) provided that any such re-use is subject to full and proper attribution and does not infringe any copyrights to third-party material included in the paper.</w:t>
      </w:r>
    </w:p>
    <w:p w14:paraId="2E8DAAB0" w14:textId="77777777" w:rsidR="00B0671B" w:rsidRPr="0015796A" w:rsidRDefault="00F3497A" w:rsidP="005849B9">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Since the University’s first Open Access Publishing Policy was produced in 2006 the landscape of open access publishing has continued to evolve; with funders implementing policies that require outputs resulting from their funding to be made open access. The University’s policy on open access publishing is therefore regularly reviewed.</w:t>
      </w:r>
    </w:p>
    <w:p w14:paraId="4A35222F" w14:textId="77777777" w:rsidR="0083548F" w:rsidRDefault="0083548F" w:rsidP="0083548F">
      <w:pPr>
        <w:rPr>
          <w:lang w:val="en-GB"/>
        </w:rPr>
      </w:pPr>
      <w:bookmarkStart w:id="1" w:name="2._University_of_Stirling_Principles_of_"/>
      <w:bookmarkEnd w:id="1"/>
    </w:p>
    <w:p w14:paraId="2E8DAAB7" w14:textId="6076D779" w:rsidR="00B0671B" w:rsidRPr="0015796A" w:rsidRDefault="00F3497A" w:rsidP="005849B9">
      <w:pPr>
        <w:pStyle w:val="Heading1"/>
        <w:numPr>
          <w:ilvl w:val="0"/>
          <w:numId w:val="17"/>
        </w:numPr>
        <w:tabs>
          <w:tab w:val="left" w:pos="993"/>
        </w:tabs>
        <w:spacing w:after="120"/>
        <w:ind w:left="567" w:right="-6" w:hanging="567"/>
        <w:rPr>
          <w:sz w:val="24"/>
          <w:szCs w:val="24"/>
          <w:lang w:val="en-GB"/>
        </w:rPr>
      </w:pPr>
      <w:r w:rsidRPr="0015796A">
        <w:rPr>
          <w:sz w:val="24"/>
          <w:szCs w:val="24"/>
          <w:lang w:val="en-GB"/>
        </w:rPr>
        <w:t>University of Stirling Principles of Open Access</w:t>
      </w:r>
    </w:p>
    <w:p w14:paraId="2E8DAAB8" w14:textId="0CD74A0F" w:rsidR="00B0671B" w:rsidRPr="0015796A" w:rsidRDefault="005849B9" w:rsidP="005849B9">
      <w:pPr>
        <w:pStyle w:val="ListParagraph"/>
        <w:numPr>
          <w:ilvl w:val="1"/>
          <w:numId w:val="17"/>
        </w:numPr>
        <w:tabs>
          <w:tab w:val="left" w:pos="709"/>
        </w:tabs>
        <w:spacing w:after="120"/>
        <w:ind w:left="567" w:right="-6" w:hanging="567"/>
        <w:rPr>
          <w:sz w:val="24"/>
          <w:szCs w:val="24"/>
          <w:lang w:val="en-GB"/>
        </w:rPr>
      </w:pPr>
      <w:r w:rsidRPr="0015796A">
        <w:rPr>
          <w:sz w:val="24"/>
          <w:szCs w:val="24"/>
          <w:lang w:val="en-GB"/>
        </w:rPr>
        <w:t>T</w:t>
      </w:r>
      <w:r w:rsidR="00F3497A" w:rsidRPr="0015796A">
        <w:rPr>
          <w:sz w:val="24"/>
          <w:szCs w:val="24"/>
          <w:lang w:val="en-GB"/>
        </w:rPr>
        <w:t>his policy is based upon the following founding principles:</w:t>
      </w:r>
    </w:p>
    <w:p w14:paraId="2B85D572" w14:textId="77777777" w:rsidR="005849B9" w:rsidRPr="0015796A"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t>Open access publishing is beneficial – the University recognises the benefits of free and open access to publically funded research, including increasing the impact of research undertaken, and is committed to open access publishing.</w:t>
      </w:r>
    </w:p>
    <w:p w14:paraId="73E7B426" w14:textId="77777777" w:rsidR="005849B9" w:rsidRPr="0015796A"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t>Support for ambitious publishing – researchers should have the freedom to publish ambitiously in the best journals.</w:t>
      </w:r>
    </w:p>
    <w:p w14:paraId="47ABF176" w14:textId="03FDD622" w:rsidR="005849B9" w:rsidRPr="0015796A"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t xml:space="preserve">Compliance with funder terms and conditions – the requirements of individual funders must be </w:t>
      </w:r>
      <w:r w:rsidR="0015796A" w:rsidRPr="0015796A">
        <w:rPr>
          <w:sz w:val="24"/>
          <w:szCs w:val="24"/>
          <w:lang w:val="en-GB"/>
        </w:rPr>
        <w:t>always complied with</w:t>
      </w:r>
      <w:r w:rsidRPr="0015796A">
        <w:rPr>
          <w:sz w:val="24"/>
          <w:szCs w:val="24"/>
          <w:lang w:val="en-GB"/>
        </w:rPr>
        <w:t>, including those relating to open access publishing.</w:t>
      </w:r>
    </w:p>
    <w:p w14:paraId="52148959" w14:textId="77777777" w:rsidR="005849B9" w:rsidRPr="0015796A"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t>Equality – the policy on open access will apply equally to all researchers and across all disciplines although differing practices in different disciplines are recognised.</w:t>
      </w:r>
    </w:p>
    <w:p w14:paraId="08C6BDDD" w14:textId="77777777" w:rsidR="005849B9" w:rsidRPr="0015796A"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t>Affordability – open access publishing must be financially sustainable alongside the other publication models, which must be supported such as through subscriptions.</w:t>
      </w:r>
    </w:p>
    <w:p w14:paraId="2E8DAAC0" w14:textId="3C2F9728" w:rsidR="00B0671B" w:rsidRDefault="00F3497A" w:rsidP="005849B9">
      <w:pPr>
        <w:pStyle w:val="ListParagraph"/>
        <w:numPr>
          <w:ilvl w:val="0"/>
          <w:numId w:val="21"/>
        </w:numPr>
        <w:tabs>
          <w:tab w:val="left" w:pos="1276"/>
        </w:tabs>
        <w:spacing w:after="120"/>
        <w:ind w:left="993" w:right="-6" w:hanging="284"/>
        <w:rPr>
          <w:sz w:val="24"/>
          <w:szCs w:val="24"/>
          <w:lang w:val="en-GB"/>
        </w:rPr>
      </w:pPr>
      <w:r w:rsidRPr="0015796A">
        <w:rPr>
          <w:sz w:val="24"/>
          <w:szCs w:val="24"/>
          <w:lang w:val="en-GB"/>
        </w:rPr>
        <w:lastRenderedPageBreak/>
        <w:t>Commercial confidentiality – the commercial interests of the University should not be jeopardised by the open access policy.</w:t>
      </w:r>
    </w:p>
    <w:p w14:paraId="0971FBF5" w14:textId="77777777" w:rsidR="0083548F" w:rsidRPr="0083548F" w:rsidRDefault="0083548F" w:rsidP="0083548F">
      <w:pPr>
        <w:tabs>
          <w:tab w:val="left" w:pos="1276"/>
        </w:tabs>
        <w:spacing w:after="120"/>
        <w:ind w:right="-6"/>
        <w:rPr>
          <w:sz w:val="24"/>
          <w:szCs w:val="24"/>
          <w:lang w:val="en-GB"/>
        </w:rPr>
      </w:pPr>
    </w:p>
    <w:p w14:paraId="2E8DAAC1" w14:textId="77777777" w:rsidR="00B0671B" w:rsidRPr="0015796A" w:rsidRDefault="00F3497A" w:rsidP="005849B9">
      <w:pPr>
        <w:pStyle w:val="Heading1"/>
        <w:numPr>
          <w:ilvl w:val="0"/>
          <w:numId w:val="17"/>
        </w:numPr>
        <w:tabs>
          <w:tab w:val="left" w:pos="993"/>
        </w:tabs>
        <w:spacing w:after="120"/>
        <w:ind w:left="567" w:right="-6" w:hanging="567"/>
        <w:rPr>
          <w:sz w:val="24"/>
          <w:szCs w:val="24"/>
          <w:lang w:val="en-GB"/>
        </w:rPr>
      </w:pPr>
      <w:bookmarkStart w:id="2" w:name="3._University_of_Stirling_Policy_on_Open"/>
      <w:bookmarkEnd w:id="2"/>
      <w:r w:rsidRPr="0015796A">
        <w:rPr>
          <w:sz w:val="24"/>
          <w:szCs w:val="24"/>
          <w:lang w:val="en-GB"/>
        </w:rPr>
        <w:t>University of Stirling Policy on Open Access</w:t>
      </w:r>
    </w:p>
    <w:p w14:paraId="4A73D52F" w14:textId="77777777" w:rsidR="005849B9" w:rsidRPr="0015796A" w:rsidRDefault="00F3497A" w:rsidP="005849B9">
      <w:pPr>
        <w:pStyle w:val="ListParagraph"/>
        <w:numPr>
          <w:ilvl w:val="1"/>
          <w:numId w:val="17"/>
        </w:numPr>
        <w:tabs>
          <w:tab w:val="left" w:pos="880"/>
          <w:tab w:val="left" w:pos="1276"/>
        </w:tabs>
        <w:spacing w:after="120"/>
        <w:ind w:left="567" w:right="-6" w:hanging="567"/>
        <w:rPr>
          <w:sz w:val="24"/>
          <w:szCs w:val="24"/>
          <w:lang w:val="en-GB"/>
        </w:rPr>
      </w:pPr>
      <w:r w:rsidRPr="0015796A">
        <w:rPr>
          <w:sz w:val="24"/>
          <w:szCs w:val="24"/>
          <w:lang w:val="en-GB"/>
        </w:rPr>
        <w:t>The University’s policy on open access is as follows</w:t>
      </w:r>
      <w:r w:rsidR="00BF53E3" w:rsidRPr="0015796A">
        <w:rPr>
          <w:sz w:val="24"/>
          <w:szCs w:val="24"/>
          <w:lang w:val="en-GB"/>
        </w:rPr>
        <w:t>:</w:t>
      </w:r>
    </w:p>
    <w:p w14:paraId="03042D07" w14:textId="77777777" w:rsidR="005849B9"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The University of Stirling is committed to making the outputs of research publi</w:t>
      </w:r>
      <w:r w:rsidR="00BF53E3" w:rsidRPr="0015796A">
        <w:rPr>
          <w:sz w:val="24"/>
          <w:szCs w:val="24"/>
          <w:lang w:val="en-GB"/>
        </w:rPr>
        <w:t>c</w:t>
      </w:r>
      <w:r w:rsidRPr="0015796A">
        <w:rPr>
          <w:sz w:val="24"/>
          <w:szCs w:val="24"/>
          <w:lang w:val="en-GB"/>
        </w:rPr>
        <w:t>ly accessible via the green and the gold route in a manner which is compliant with funder, publisher, ethical, commercial and legal requirements as appropriate.</w:t>
      </w:r>
    </w:p>
    <w:p w14:paraId="61B66D4C" w14:textId="77777777" w:rsidR="005849B9"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Researchers must always comply with their funder requirements regarding open access.</w:t>
      </w:r>
    </w:p>
    <w:p w14:paraId="28C7DF9B" w14:textId="77777777" w:rsidR="005849B9"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Potential article processing charges should be considered at the grant application stage and included in bid costs wherever appropriate.</w:t>
      </w:r>
    </w:p>
    <w:p w14:paraId="1D3E0270" w14:textId="77777777" w:rsidR="005849B9"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The full text of all Stirling-authored refereed journal articles from 2007 onwards should be added to the Research Management System (Worktribe) for deposit in STORRE. Items in STORRE will be made open access via the green route (and in line with embargo periods).</w:t>
      </w:r>
    </w:p>
    <w:p w14:paraId="66ACEDEE" w14:textId="2B519AEB" w:rsidR="005849B9"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 xml:space="preserve">The University </w:t>
      </w:r>
      <w:r w:rsidR="00D879BD">
        <w:rPr>
          <w:sz w:val="24"/>
          <w:szCs w:val="24"/>
          <w:lang w:val="en-GB"/>
        </w:rPr>
        <w:t>Open Access (OA)</w:t>
      </w:r>
      <w:r w:rsidRPr="0015796A">
        <w:rPr>
          <w:sz w:val="24"/>
          <w:szCs w:val="24"/>
          <w:lang w:val="en-GB"/>
        </w:rPr>
        <w:t xml:space="preserve"> Fund will support the costs of gold open access for research papers and books and book chapters, meeting the eligibility criteria for the fund, which are set by the University’s Research Committee and reviewed annually.</w:t>
      </w:r>
    </w:p>
    <w:p w14:paraId="2E8DAAC9" w14:textId="7FBF3DA5" w:rsidR="00B0671B" w:rsidRPr="0015796A" w:rsidRDefault="00F3497A" w:rsidP="005849B9">
      <w:pPr>
        <w:pStyle w:val="ListParagraph"/>
        <w:numPr>
          <w:ilvl w:val="0"/>
          <w:numId w:val="22"/>
        </w:numPr>
        <w:tabs>
          <w:tab w:val="left" w:pos="1276"/>
          <w:tab w:val="left" w:pos="1418"/>
        </w:tabs>
        <w:spacing w:after="120"/>
        <w:ind w:left="993" w:right="-6" w:hanging="284"/>
        <w:rPr>
          <w:sz w:val="24"/>
          <w:szCs w:val="24"/>
          <w:lang w:val="en-GB"/>
        </w:rPr>
      </w:pPr>
      <w:r w:rsidRPr="0015796A">
        <w:rPr>
          <w:sz w:val="24"/>
          <w:szCs w:val="24"/>
          <w:lang w:val="en-GB"/>
        </w:rPr>
        <w:t>The University is responsible for providing appropriate support and training regarding open access publishing.</w:t>
      </w:r>
    </w:p>
    <w:p w14:paraId="2E8DAACB" w14:textId="77777777" w:rsidR="00B0671B" w:rsidRDefault="00F3497A" w:rsidP="005849B9">
      <w:pPr>
        <w:pStyle w:val="ListParagraph"/>
        <w:numPr>
          <w:ilvl w:val="1"/>
          <w:numId w:val="17"/>
        </w:numPr>
        <w:tabs>
          <w:tab w:val="left" w:pos="721"/>
        </w:tabs>
        <w:spacing w:after="120"/>
        <w:ind w:left="567" w:right="-6" w:hanging="567"/>
        <w:rPr>
          <w:sz w:val="24"/>
          <w:szCs w:val="24"/>
          <w:lang w:val="en-GB"/>
        </w:rPr>
      </w:pPr>
      <w:r w:rsidRPr="0015796A">
        <w:rPr>
          <w:sz w:val="24"/>
          <w:szCs w:val="24"/>
          <w:lang w:val="en-GB"/>
        </w:rPr>
        <w:t>All researchers including staff members and doctoral students are expected to comply with this policy from 1 April 2013.</w:t>
      </w:r>
    </w:p>
    <w:p w14:paraId="7F83E6C7" w14:textId="77777777" w:rsidR="0083548F" w:rsidRPr="0015796A" w:rsidRDefault="0083548F" w:rsidP="0083548F">
      <w:pPr>
        <w:pStyle w:val="ListParagraph"/>
        <w:tabs>
          <w:tab w:val="left" w:pos="721"/>
        </w:tabs>
        <w:spacing w:after="120"/>
        <w:ind w:left="567" w:right="-6" w:firstLine="0"/>
        <w:rPr>
          <w:sz w:val="24"/>
          <w:szCs w:val="24"/>
          <w:lang w:val="en-GB"/>
        </w:rPr>
      </w:pPr>
    </w:p>
    <w:p w14:paraId="2E8DAACC" w14:textId="62AE3011" w:rsidR="00B0671B" w:rsidRPr="0015796A" w:rsidRDefault="00D879BD" w:rsidP="005849B9">
      <w:pPr>
        <w:pStyle w:val="Heading1"/>
        <w:numPr>
          <w:ilvl w:val="0"/>
          <w:numId w:val="17"/>
        </w:numPr>
        <w:tabs>
          <w:tab w:val="left" w:pos="851"/>
        </w:tabs>
        <w:spacing w:after="120"/>
        <w:ind w:left="567" w:right="-6" w:hanging="567"/>
        <w:jc w:val="both"/>
        <w:rPr>
          <w:sz w:val="24"/>
          <w:szCs w:val="24"/>
          <w:lang w:val="en-GB"/>
        </w:rPr>
      </w:pPr>
      <w:bookmarkStart w:id="3" w:name="4._Article_Processing_Charge_(APC)_Fund"/>
      <w:bookmarkEnd w:id="3"/>
      <w:r>
        <w:rPr>
          <w:sz w:val="24"/>
          <w:szCs w:val="24"/>
          <w:lang w:val="en-GB"/>
        </w:rPr>
        <w:t>Open Access (OA)</w:t>
      </w:r>
      <w:r w:rsidR="00F3497A" w:rsidRPr="0015796A">
        <w:rPr>
          <w:sz w:val="24"/>
          <w:szCs w:val="24"/>
          <w:lang w:val="en-GB"/>
        </w:rPr>
        <w:t xml:space="preserve"> Fund</w:t>
      </w:r>
      <w:r w:rsidR="009B0C0B">
        <w:rPr>
          <w:sz w:val="24"/>
          <w:szCs w:val="24"/>
          <w:lang w:val="en-GB"/>
        </w:rPr>
        <w:t>ing</w:t>
      </w:r>
    </w:p>
    <w:p w14:paraId="7674243B" w14:textId="77777777" w:rsidR="006A5522" w:rsidRPr="006A5522" w:rsidRDefault="006A5522" w:rsidP="006A5522">
      <w:pPr>
        <w:pStyle w:val="ListParagraph"/>
        <w:numPr>
          <w:ilvl w:val="1"/>
          <w:numId w:val="17"/>
        </w:numPr>
        <w:spacing w:after="120"/>
        <w:ind w:left="567" w:right="-6"/>
        <w:rPr>
          <w:sz w:val="24"/>
          <w:szCs w:val="24"/>
          <w:lang w:val="en-GB"/>
        </w:rPr>
      </w:pPr>
      <w:r w:rsidRPr="006A5522">
        <w:rPr>
          <w:sz w:val="24"/>
          <w:szCs w:val="24"/>
          <w:lang w:val="en-GB"/>
        </w:rPr>
        <w:t xml:space="preserve">The University remains committed to an inclusive approach to open access through its continued support of an Open Access Fund (in excess of the UKRI OA Block Grant). This supplementary funding is used to support open access publication costs, like APCs, associated with fully open access journals for publications arising from research that is not externally funded (or for which the funding body does not provide open access publishing funds). These funds may also be available to support open access publication of a monograph or book chapter and to support various models of publishing agreements. On an annual basis, the University may also be in receipt of an open access block grant from funders (other than UKRI) which are managed through the Open Access Fund. </w:t>
      </w:r>
    </w:p>
    <w:p w14:paraId="49D43435" w14:textId="77777777" w:rsidR="006A5522" w:rsidRPr="006A5522" w:rsidRDefault="006A5522" w:rsidP="006A5522">
      <w:pPr>
        <w:pStyle w:val="ListParagraph"/>
        <w:tabs>
          <w:tab w:val="left" w:pos="1134"/>
        </w:tabs>
        <w:spacing w:after="120"/>
        <w:ind w:left="567" w:right="-6" w:firstLine="0"/>
        <w:rPr>
          <w:sz w:val="24"/>
          <w:szCs w:val="24"/>
          <w:lang w:val="en-GB"/>
        </w:rPr>
      </w:pPr>
      <w:r w:rsidRPr="006A5522">
        <w:rPr>
          <w:sz w:val="24"/>
          <w:szCs w:val="24"/>
          <w:lang w:val="en-GB"/>
        </w:rPr>
        <w:t>Guidance on the University’s Open Access Fund and how funds are allocated is available under separate cover. This guidance is updated as necessary in response to changes in external grant funding, funder policies, or institutional funding capacity.</w:t>
      </w:r>
    </w:p>
    <w:p w14:paraId="377106AA" w14:textId="77777777" w:rsidR="009B0C0B" w:rsidRDefault="006A5522" w:rsidP="006A5522">
      <w:pPr>
        <w:pStyle w:val="ListParagraph"/>
        <w:numPr>
          <w:ilvl w:val="1"/>
          <w:numId w:val="17"/>
        </w:numPr>
        <w:tabs>
          <w:tab w:val="left" w:pos="851"/>
        </w:tabs>
        <w:spacing w:after="120"/>
        <w:ind w:left="567" w:right="-6"/>
        <w:rPr>
          <w:sz w:val="24"/>
          <w:szCs w:val="24"/>
          <w:lang w:val="en-GB"/>
        </w:rPr>
      </w:pPr>
      <w:r w:rsidRPr="006A5522">
        <w:rPr>
          <w:sz w:val="24"/>
          <w:szCs w:val="24"/>
          <w:lang w:val="en-GB"/>
        </w:rPr>
        <w:t xml:space="preserve">The University is also in receipt of a UK Research and Innovation (UKRI) open access block grant to fund open access publishing for peer-reviewed research articles arising from research funded by UKRI, subject to availability of funds. UKRI also maintains a distinct fund </w:t>
      </w:r>
      <w:r w:rsidRPr="006A5522">
        <w:rPr>
          <w:sz w:val="24"/>
          <w:szCs w:val="24"/>
          <w:lang w:val="en-GB"/>
        </w:rPr>
        <w:lastRenderedPageBreak/>
        <w:t xml:space="preserve">to support compliance with its policy regarding longform publications (monographs, book chapters and edited collections). </w:t>
      </w:r>
    </w:p>
    <w:p w14:paraId="2E8DAB3B" w14:textId="76C65F32" w:rsidR="00B0671B" w:rsidRDefault="009B0C0B" w:rsidP="002E47A7">
      <w:pPr>
        <w:pStyle w:val="ListParagraph"/>
        <w:tabs>
          <w:tab w:val="left" w:pos="1134"/>
        </w:tabs>
        <w:spacing w:after="120"/>
        <w:ind w:left="505" w:right="-6" w:firstLine="0"/>
        <w:rPr>
          <w:sz w:val="24"/>
          <w:szCs w:val="24"/>
          <w:lang w:val="en-GB"/>
        </w:rPr>
      </w:pPr>
      <w:r w:rsidRPr="006A5522">
        <w:rPr>
          <w:sz w:val="24"/>
          <w:szCs w:val="24"/>
          <w:lang w:val="en-GB"/>
        </w:rPr>
        <w:t xml:space="preserve">Guidance on </w:t>
      </w:r>
      <w:r w:rsidR="002E47A7">
        <w:rPr>
          <w:sz w:val="24"/>
          <w:szCs w:val="24"/>
          <w:lang w:val="en-GB"/>
        </w:rPr>
        <w:t xml:space="preserve">accessing UKRI’s Open Access Funding (through the University’s </w:t>
      </w:r>
      <w:r w:rsidR="002C2A7E">
        <w:rPr>
          <w:sz w:val="24"/>
          <w:szCs w:val="24"/>
          <w:lang w:val="en-GB"/>
        </w:rPr>
        <w:t xml:space="preserve">UKRI OA </w:t>
      </w:r>
      <w:r w:rsidR="002E47A7">
        <w:rPr>
          <w:sz w:val="24"/>
          <w:szCs w:val="24"/>
          <w:lang w:val="en-GB"/>
        </w:rPr>
        <w:t xml:space="preserve">Block Grant or central funding held </w:t>
      </w:r>
      <w:r w:rsidR="002C2A7E">
        <w:rPr>
          <w:sz w:val="24"/>
          <w:szCs w:val="24"/>
          <w:lang w:val="en-GB"/>
        </w:rPr>
        <w:t xml:space="preserve">by UKRI </w:t>
      </w:r>
      <w:r w:rsidR="002E47A7">
        <w:rPr>
          <w:sz w:val="24"/>
          <w:szCs w:val="24"/>
          <w:lang w:val="en-GB"/>
        </w:rPr>
        <w:t xml:space="preserve">for </w:t>
      </w:r>
      <w:r w:rsidR="002C2A7E">
        <w:rPr>
          <w:sz w:val="24"/>
          <w:szCs w:val="24"/>
          <w:lang w:val="en-GB"/>
        </w:rPr>
        <w:t xml:space="preserve">OA </w:t>
      </w:r>
      <w:r w:rsidR="002E47A7">
        <w:rPr>
          <w:sz w:val="24"/>
          <w:szCs w:val="24"/>
          <w:lang w:val="en-GB"/>
        </w:rPr>
        <w:t xml:space="preserve">longform publications) </w:t>
      </w:r>
      <w:r w:rsidRPr="006A5522">
        <w:rPr>
          <w:sz w:val="24"/>
          <w:szCs w:val="24"/>
          <w:lang w:val="en-GB"/>
        </w:rPr>
        <w:t>is available under separate cover. This guidance is updated as necessary in response to changes in external grant funding</w:t>
      </w:r>
      <w:r w:rsidR="002E47A7">
        <w:rPr>
          <w:sz w:val="24"/>
          <w:szCs w:val="24"/>
          <w:lang w:val="en-GB"/>
        </w:rPr>
        <w:t xml:space="preserve"> or</w:t>
      </w:r>
      <w:r w:rsidRPr="006A5522">
        <w:rPr>
          <w:sz w:val="24"/>
          <w:szCs w:val="24"/>
          <w:lang w:val="en-GB"/>
        </w:rPr>
        <w:t xml:space="preserve"> funder policies.</w:t>
      </w:r>
      <w:r w:rsidR="002E47A7">
        <w:rPr>
          <w:sz w:val="24"/>
          <w:szCs w:val="24"/>
          <w:lang w:val="en-GB"/>
        </w:rPr>
        <w:t xml:space="preserve"> This guidance is relevant for </w:t>
      </w:r>
      <w:r w:rsidR="006A5522" w:rsidRPr="006A5522">
        <w:rPr>
          <w:sz w:val="24"/>
          <w:szCs w:val="24"/>
          <w:lang w:val="en-GB"/>
        </w:rPr>
        <w:t>researchers whose outputs are subject to UKRI’s Open Access Policy.</w:t>
      </w:r>
    </w:p>
    <w:p w14:paraId="700ACBBB" w14:textId="77777777" w:rsidR="0083548F" w:rsidRPr="006A5522" w:rsidRDefault="0083548F" w:rsidP="0083548F">
      <w:pPr>
        <w:pStyle w:val="ListParagraph"/>
        <w:tabs>
          <w:tab w:val="left" w:pos="851"/>
        </w:tabs>
        <w:spacing w:after="120"/>
        <w:ind w:left="567" w:right="-6" w:firstLine="0"/>
        <w:rPr>
          <w:sz w:val="24"/>
          <w:szCs w:val="24"/>
          <w:lang w:val="en-GB"/>
        </w:rPr>
      </w:pPr>
    </w:p>
    <w:p w14:paraId="2E8DAB3C" w14:textId="77777777" w:rsidR="00B0671B" w:rsidRPr="0015796A" w:rsidRDefault="00F3497A" w:rsidP="00917A51">
      <w:pPr>
        <w:pStyle w:val="Heading1"/>
        <w:numPr>
          <w:ilvl w:val="0"/>
          <w:numId w:val="17"/>
        </w:numPr>
        <w:tabs>
          <w:tab w:val="left" w:pos="879"/>
          <w:tab w:val="left" w:pos="880"/>
        </w:tabs>
        <w:spacing w:after="120"/>
        <w:ind w:left="567" w:right="-6" w:hanging="567"/>
        <w:rPr>
          <w:sz w:val="24"/>
          <w:szCs w:val="24"/>
          <w:lang w:val="en-GB"/>
        </w:rPr>
      </w:pPr>
      <w:bookmarkStart w:id="4" w:name="5._STORRE"/>
      <w:bookmarkEnd w:id="4"/>
      <w:r w:rsidRPr="0015796A">
        <w:rPr>
          <w:sz w:val="24"/>
          <w:szCs w:val="24"/>
          <w:lang w:val="en-GB"/>
        </w:rPr>
        <w:t>STORRE</w:t>
      </w:r>
    </w:p>
    <w:p w14:paraId="2E8DAB3E" w14:textId="77777777" w:rsidR="00B0671B" w:rsidRPr="0015796A" w:rsidRDefault="00F3497A" w:rsidP="00917A51">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STORRE is used to hold, and make public, the full text version of both traditional and non- traditional research publications, for example:</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39"/>
        <w:gridCol w:w="3969"/>
      </w:tblGrid>
      <w:tr w:rsidR="00B0671B" w:rsidRPr="0015796A" w14:paraId="2E8DAB42" w14:textId="77777777" w:rsidTr="007F6E99">
        <w:trPr>
          <w:trHeight w:val="326"/>
        </w:trPr>
        <w:tc>
          <w:tcPr>
            <w:tcW w:w="4039" w:type="dxa"/>
            <w:tcMar>
              <w:top w:w="57" w:type="dxa"/>
              <w:left w:w="57" w:type="dxa"/>
              <w:bottom w:w="57" w:type="dxa"/>
              <w:right w:w="57" w:type="dxa"/>
            </w:tcMar>
          </w:tcPr>
          <w:p w14:paraId="2E8DAB40" w14:textId="77777777" w:rsidR="00B0671B" w:rsidRPr="0015796A" w:rsidRDefault="00F3497A" w:rsidP="007F6E99">
            <w:pPr>
              <w:pStyle w:val="TableParagraph"/>
              <w:ind w:left="0" w:right="-6"/>
              <w:rPr>
                <w:sz w:val="24"/>
                <w:szCs w:val="24"/>
                <w:lang w:val="en-GB"/>
              </w:rPr>
            </w:pPr>
            <w:r w:rsidRPr="0015796A">
              <w:rPr>
                <w:sz w:val="24"/>
                <w:szCs w:val="24"/>
                <w:lang w:val="en-GB"/>
              </w:rPr>
              <w:t>Article in Journal</w:t>
            </w:r>
          </w:p>
        </w:tc>
        <w:tc>
          <w:tcPr>
            <w:tcW w:w="3969" w:type="dxa"/>
            <w:tcMar>
              <w:top w:w="57" w:type="dxa"/>
              <w:left w:w="57" w:type="dxa"/>
              <w:bottom w:w="57" w:type="dxa"/>
              <w:right w:w="57" w:type="dxa"/>
            </w:tcMar>
          </w:tcPr>
          <w:p w14:paraId="2E8DAB41" w14:textId="77777777" w:rsidR="00B0671B" w:rsidRPr="0015796A" w:rsidRDefault="00F3497A" w:rsidP="007F6E99">
            <w:pPr>
              <w:pStyle w:val="TableParagraph"/>
              <w:ind w:left="0" w:right="-6"/>
              <w:rPr>
                <w:sz w:val="24"/>
                <w:szCs w:val="24"/>
                <w:lang w:val="en-GB"/>
              </w:rPr>
            </w:pPr>
            <w:r w:rsidRPr="0015796A">
              <w:rPr>
                <w:sz w:val="24"/>
                <w:szCs w:val="24"/>
                <w:lang w:val="en-GB"/>
              </w:rPr>
              <w:t>Systematic Review</w:t>
            </w:r>
          </w:p>
        </w:tc>
      </w:tr>
      <w:tr w:rsidR="00B0671B" w:rsidRPr="0015796A" w14:paraId="2E8DAB45" w14:textId="77777777" w:rsidTr="007F6E99">
        <w:trPr>
          <w:trHeight w:val="325"/>
        </w:trPr>
        <w:tc>
          <w:tcPr>
            <w:tcW w:w="4039" w:type="dxa"/>
            <w:tcMar>
              <w:top w:w="57" w:type="dxa"/>
              <w:left w:w="57" w:type="dxa"/>
              <w:bottom w:w="57" w:type="dxa"/>
              <w:right w:w="57" w:type="dxa"/>
            </w:tcMar>
          </w:tcPr>
          <w:p w14:paraId="2E8DAB43" w14:textId="77777777" w:rsidR="00B0671B" w:rsidRPr="0015796A" w:rsidRDefault="00F3497A" w:rsidP="007F6E99">
            <w:pPr>
              <w:pStyle w:val="TableParagraph"/>
              <w:ind w:left="0" w:right="-6"/>
              <w:rPr>
                <w:sz w:val="24"/>
                <w:szCs w:val="24"/>
                <w:lang w:val="en-GB"/>
              </w:rPr>
            </w:pPr>
            <w:r w:rsidRPr="0015796A">
              <w:rPr>
                <w:sz w:val="24"/>
                <w:szCs w:val="24"/>
                <w:lang w:val="en-GB"/>
              </w:rPr>
              <w:t>Article (Commentary)</w:t>
            </w:r>
          </w:p>
        </w:tc>
        <w:tc>
          <w:tcPr>
            <w:tcW w:w="3969" w:type="dxa"/>
            <w:tcMar>
              <w:top w:w="57" w:type="dxa"/>
              <w:left w:w="57" w:type="dxa"/>
              <w:bottom w:w="57" w:type="dxa"/>
              <w:right w:w="57" w:type="dxa"/>
            </w:tcMar>
          </w:tcPr>
          <w:p w14:paraId="2E8DAB44" w14:textId="77777777" w:rsidR="00B0671B" w:rsidRPr="0015796A" w:rsidRDefault="00F3497A" w:rsidP="007F6E99">
            <w:pPr>
              <w:pStyle w:val="TableParagraph"/>
              <w:ind w:left="0" w:right="-6"/>
              <w:rPr>
                <w:sz w:val="24"/>
                <w:szCs w:val="24"/>
                <w:lang w:val="en-GB"/>
              </w:rPr>
            </w:pPr>
            <w:r w:rsidRPr="0015796A">
              <w:rPr>
                <w:sz w:val="24"/>
                <w:szCs w:val="24"/>
                <w:lang w:val="en-GB"/>
              </w:rPr>
              <w:t>Article in Magazine</w:t>
            </w:r>
          </w:p>
        </w:tc>
      </w:tr>
      <w:tr w:rsidR="00B0671B" w:rsidRPr="0015796A" w14:paraId="2E8DAB48" w14:textId="77777777" w:rsidTr="007F6E99">
        <w:trPr>
          <w:trHeight w:val="326"/>
        </w:trPr>
        <w:tc>
          <w:tcPr>
            <w:tcW w:w="4039" w:type="dxa"/>
            <w:tcMar>
              <w:top w:w="57" w:type="dxa"/>
              <w:left w:w="57" w:type="dxa"/>
              <w:bottom w:w="57" w:type="dxa"/>
              <w:right w:w="57" w:type="dxa"/>
            </w:tcMar>
          </w:tcPr>
          <w:p w14:paraId="2E8DAB46" w14:textId="77777777" w:rsidR="00B0671B" w:rsidRPr="0015796A" w:rsidRDefault="00F3497A" w:rsidP="007F6E99">
            <w:pPr>
              <w:pStyle w:val="TableParagraph"/>
              <w:ind w:left="0" w:right="-6"/>
              <w:rPr>
                <w:sz w:val="24"/>
                <w:szCs w:val="24"/>
                <w:lang w:val="en-GB"/>
              </w:rPr>
            </w:pPr>
            <w:r w:rsidRPr="0015796A">
              <w:rPr>
                <w:sz w:val="24"/>
                <w:szCs w:val="24"/>
                <w:lang w:val="en-GB"/>
              </w:rPr>
              <w:t>Book Review</w:t>
            </w:r>
          </w:p>
        </w:tc>
        <w:tc>
          <w:tcPr>
            <w:tcW w:w="3969" w:type="dxa"/>
            <w:tcMar>
              <w:top w:w="57" w:type="dxa"/>
              <w:left w:w="57" w:type="dxa"/>
              <w:bottom w:w="57" w:type="dxa"/>
              <w:right w:w="57" w:type="dxa"/>
            </w:tcMar>
          </w:tcPr>
          <w:p w14:paraId="2E8DAB47" w14:textId="77777777" w:rsidR="00B0671B" w:rsidRPr="0015796A" w:rsidRDefault="00F3497A" w:rsidP="007F6E99">
            <w:pPr>
              <w:pStyle w:val="TableParagraph"/>
              <w:ind w:left="0" w:right="-6"/>
              <w:rPr>
                <w:sz w:val="24"/>
                <w:szCs w:val="24"/>
                <w:lang w:val="en-GB"/>
              </w:rPr>
            </w:pPr>
            <w:r w:rsidRPr="0015796A">
              <w:rPr>
                <w:sz w:val="24"/>
                <w:szCs w:val="24"/>
                <w:lang w:val="en-GB"/>
              </w:rPr>
              <w:t>Article in Newspaper</w:t>
            </w:r>
          </w:p>
        </w:tc>
      </w:tr>
      <w:tr w:rsidR="00B0671B" w:rsidRPr="0015796A" w14:paraId="2E8DAB4B" w14:textId="77777777" w:rsidTr="007F6E99">
        <w:trPr>
          <w:trHeight w:val="326"/>
        </w:trPr>
        <w:tc>
          <w:tcPr>
            <w:tcW w:w="4039" w:type="dxa"/>
            <w:tcMar>
              <w:top w:w="57" w:type="dxa"/>
              <w:left w:w="57" w:type="dxa"/>
              <w:bottom w:w="57" w:type="dxa"/>
              <w:right w:w="57" w:type="dxa"/>
            </w:tcMar>
          </w:tcPr>
          <w:p w14:paraId="2E8DAB49" w14:textId="77777777" w:rsidR="00B0671B" w:rsidRPr="0015796A" w:rsidRDefault="00F3497A" w:rsidP="007F6E99">
            <w:pPr>
              <w:pStyle w:val="TableParagraph"/>
              <w:ind w:left="0" w:right="-6"/>
              <w:rPr>
                <w:sz w:val="24"/>
                <w:szCs w:val="24"/>
                <w:lang w:val="en-GB"/>
              </w:rPr>
            </w:pPr>
            <w:r w:rsidRPr="0015796A">
              <w:rPr>
                <w:sz w:val="24"/>
                <w:szCs w:val="24"/>
                <w:lang w:val="en-GB"/>
              </w:rPr>
              <w:t>Chapter (in Authored Book)</w:t>
            </w:r>
          </w:p>
        </w:tc>
        <w:tc>
          <w:tcPr>
            <w:tcW w:w="3969" w:type="dxa"/>
            <w:tcMar>
              <w:top w:w="57" w:type="dxa"/>
              <w:left w:w="57" w:type="dxa"/>
              <w:bottom w:w="57" w:type="dxa"/>
              <w:right w:w="57" w:type="dxa"/>
            </w:tcMar>
          </w:tcPr>
          <w:p w14:paraId="2E8DAB4A" w14:textId="77777777" w:rsidR="00B0671B" w:rsidRPr="0015796A" w:rsidRDefault="00F3497A" w:rsidP="007F6E99">
            <w:pPr>
              <w:pStyle w:val="TableParagraph"/>
              <w:ind w:left="0" w:right="-6"/>
              <w:rPr>
                <w:sz w:val="24"/>
                <w:szCs w:val="24"/>
                <w:lang w:val="en-GB"/>
              </w:rPr>
            </w:pPr>
            <w:r w:rsidRPr="0015796A">
              <w:rPr>
                <w:sz w:val="24"/>
                <w:szCs w:val="24"/>
                <w:lang w:val="en-GB"/>
              </w:rPr>
              <w:t>Blog Post/ Web Site Contribution</w:t>
            </w:r>
          </w:p>
        </w:tc>
      </w:tr>
      <w:tr w:rsidR="00B0671B" w:rsidRPr="0015796A" w14:paraId="2E8DAB4E" w14:textId="77777777" w:rsidTr="007F6E99">
        <w:trPr>
          <w:trHeight w:val="325"/>
        </w:trPr>
        <w:tc>
          <w:tcPr>
            <w:tcW w:w="4039" w:type="dxa"/>
            <w:tcMar>
              <w:top w:w="57" w:type="dxa"/>
              <w:left w:w="57" w:type="dxa"/>
              <w:bottom w:w="57" w:type="dxa"/>
              <w:right w:w="57" w:type="dxa"/>
            </w:tcMar>
          </w:tcPr>
          <w:p w14:paraId="2E8DAB4C" w14:textId="77777777" w:rsidR="00B0671B" w:rsidRPr="0015796A" w:rsidRDefault="00F3497A" w:rsidP="007F6E99">
            <w:pPr>
              <w:pStyle w:val="TableParagraph"/>
              <w:ind w:left="0" w:right="-6"/>
              <w:rPr>
                <w:sz w:val="24"/>
                <w:szCs w:val="24"/>
                <w:lang w:val="en-GB"/>
              </w:rPr>
            </w:pPr>
            <w:r w:rsidRPr="0015796A">
              <w:rPr>
                <w:sz w:val="24"/>
                <w:szCs w:val="24"/>
                <w:lang w:val="en-GB"/>
              </w:rPr>
              <w:t>Chapter (in Edited Book)</w:t>
            </w:r>
          </w:p>
        </w:tc>
        <w:tc>
          <w:tcPr>
            <w:tcW w:w="3969" w:type="dxa"/>
            <w:tcMar>
              <w:top w:w="57" w:type="dxa"/>
              <w:left w:w="57" w:type="dxa"/>
              <w:bottom w:w="57" w:type="dxa"/>
              <w:right w:w="57" w:type="dxa"/>
            </w:tcMar>
          </w:tcPr>
          <w:p w14:paraId="2E8DAB4D" w14:textId="77777777" w:rsidR="00B0671B" w:rsidRPr="0015796A" w:rsidRDefault="00F3497A" w:rsidP="007F6E99">
            <w:pPr>
              <w:pStyle w:val="TableParagraph"/>
              <w:ind w:left="0" w:right="-6"/>
              <w:rPr>
                <w:sz w:val="24"/>
                <w:szCs w:val="24"/>
                <w:lang w:val="en-GB"/>
              </w:rPr>
            </w:pPr>
            <w:r w:rsidRPr="0015796A">
              <w:rPr>
                <w:sz w:val="24"/>
                <w:szCs w:val="24"/>
                <w:lang w:val="en-GB"/>
              </w:rPr>
              <w:t>Conference/Meeting Poster</w:t>
            </w:r>
          </w:p>
        </w:tc>
      </w:tr>
      <w:tr w:rsidR="00B0671B" w:rsidRPr="0015796A" w14:paraId="2E8DAB51" w14:textId="77777777" w:rsidTr="007F6E99">
        <w:trPr>
          <w:trHeight w:val="326"/>
        </w:trPr>
        <w:tc>
          <w:tcPr>
            <w:tcW w:w="4039" w:type="dxa"/>
            <w:tcMar>
              <w:top w:w="57" w:type="dxa"/>
              <w:left w:w="57" w:type="dxa"/>
              <w:bottom w:w="57" w:type="dxa"/>
              <w:right w:w="57" w:type="dxa"/>
            </w:tcMar>
          </w:tcPr>
          <w:p w14:paraId="2E8DAB4F" w14:textId="77777777" w:rsidR="00B0671B" w:rsidRPr="0015796A" w:rsidRDefault="00F3497A" w:rsidP="007F6E99">
            <w:pPr>
              <w:pStyle w:val="TableParagraph"/>
              <w:ind w:left="0" w:right="-6"/>
              <w:rPr>
                <w:sz w:val="24"/>
                <w:szCs w:val="24"/>
                <w:lang w:val="en-GB"/>
              </w:rPr>
            </w:pPr>
            <w:r w:rsidRPr="0015796A">
              <w:rPr>
                <w:sz w:val="24"/>
                <w:szCs w:val="24"/>
                <w:lang w:val="en-GB"/>
              </w:rPr>
              <w:t>Conference Paper</w:t>
            </w:r>
          </w:p>
        </w:tc>
        <w:tc>
          <w:tcPr>
            <w:tcW w:w="3969" w:type="dxa"/>
            <w:tcMar>
              <w:top w:w="57" w:type="dxa"/>
              <w:left w:w="57" w:type="dxa"/>
              <w:bottom w:w="57" w:type="dxa"/>
              <w:right w:w="57" w:type="dxa"/>
            </w:tcMar>
          </w:tcPr>
          <w:p w14:paraId="2E8DAB50" w14:textId="77777777" w:rsidR="00B0671B" w:rsidRPr="0015796A" w:rsidRDefault="00F3497A" w:rsidP="007F6E99">
            <w:pPr>
              <w:pStyle w:val="TableParagraph"/>
              <w:ind w:left="0" w:right="-6"/>
              <w:rPr>
                <w:sz w:val="24"/>
                <w:szCs w:val="24"/>
                <w:lang w:val="en-GB"/>
              </w:rPr>
            </w:pPr>
            <w:r w:rsidRPr="0015796A">
              <w:rPr>
                <w:sz w:val="24"/>
                <w:szCs w:val="24"/>
                <w:lang w:val="en-GB"/>
              </w:rPr>
              <w:t>Conference/Meeting Presentation</w:t>
            </w:r>
          </w:p>
        </w:tc>
      </w:tr>
      <w:tr w:rsidR="00B0671B" w:rsidRPr="0015796A" w14:paraId="2E8DAB54" w14:textId="77777777" w:rsidTr="007F6E99">
        <w:trPr>
          <w:trHeight w:val="325"/>
        </w:trPr>
        <w:tc>
          <w:tcPr>
            <w:tcW w:w="4039" w:type="dxa"/>
            <w:tcMar>
              <w:top w:w="57" w:type="dxa"/>
              <w:left w:w="57" w:type="dxa"/>
              <w:bottom w:w="57" w:type="dxa"/>
              <w:right w:w="57" w:type="dxa"/>
            </w:tcMar>
          </w:tcPr>
          <w:p w14:paraId="2E8DAB52" w14:textId="77777777" w:rsidR="00B0671B" w:rsidRPr="0015796A" w:rsidRDefault="00F3497A" w:rsidP="007F6E99">
            <w:pPr>
              <w:pStyle w:val="TableParagraph"/>
              <w:ind w:left="0" w:right="-6"/>
              <w:rPr>
                <w:sz w:val="24"/>
                <w:szCs w:val="24"/>
                <w:lang w:val="en-GB"/>
              </w:rPr>
            </w:pPr>
            <w:r w:rsidRPr="0015796A">
              <w:rPr>
                <w:sz w:val="24"/>
                <w:szCs w:val="24"/>
                <w:lang w:val="en-GB"/>
              </w:rPr>
              <w:t>Thesis (PhD &amp; Masters by Research)</w:t>
            </w:r>
          </w:p>
        </w:tc>
        <w:tc>
          <w:tcPr>
            <w:tcW w:w="3969" w:type="dxa"/>
            <w:tcMar>
              <w:top w:w="57" w:type="dxa"/>
              <w:left w:w="57" w:type="dxa"/>
              <w:bottom w:w="57" w:type="dxa"/>
              <w:right w:w="57" w:type="dxa"/>
            </w:tcMar>
          </w:tcPr>
          <w:p w14:paraId="2E8DAB53" w14:textId="77777777" w:rsidR="00B0671B" w:rsidRPr="0015796A" w:rsidRDefault="00F3497A" w:rsidP="007F6E99">
            <w:pPr>
              <w:pStyle w:val="TableParagraph"/>
              <w:ind w:left="0" w:right="-6"/>
              <w:rPr>
                <w:sz w:val="24"/>
                <w:szCs w:val="24"/>
                <w:lang w:val="en-GB"/>
              </w:rPr>
            </w:pPr>
            <w:r w:rsidRPr="0015796A">
              <w:rPr>
                <w:sz w:val="24"/>
                <w:szCs w:val="24"/>
                <w:lang w:val="en-GB"/>
              </w:rPr>
              <w:t>Letter (published in a journal)</w:t>
            </w:r>
          </w:p>
        </w:tc>
      </w:tr>
      <w:tr w:rsidR="00B0671B" w:rsidRPr="0015796A" w14:paraId="2E8DAB57" w14:textId="77777777" w:rsidTr="007F6E99">
        <w:trPr>
          <w:trHeight w:val="325"/>
        </w:trPr>
        <w:tc>
          <w:tcPr>
            <w:tcW w:w="4039" w:type="dxa"/>
            <w:tcMar>
              <w:top w:w="57" w:type="dxa"/>
              <w:left w:w="57" w:type="dxa"/>
              <w:bottom w:w="57" w:type="dxa"/>
              <w:right w:w="57" w:type="dxa"/>
            </w:tcMar>
          </w:tcPr>
          <w:p w14:paraId="2E8DAB55" w14:textId="77777777" w:rsidR="00B0671B" w:rsidRPr="0015796A" w:rsidRDefault="00F3497A" w:rsidP="007F6E99">
            <w:pPr>
              <w:pStyle w:val="TableParagraph"/>
              <w:ind w:left="0" w:right="-6"/>
              <w:rPr>
                <w:sz w:val="24"/>
                <w:szCs w:val="24"/>
                <w:lang w:val="en-GB"/>
              </w:rPr>
            </w:pPr>
            <w:r w:rsidRPr="0015796A">
              <w:rPr>
                <w:sz w:val="24"/>
                <w:szCs w:val="24"/>
                <w:lang w:val="en-GB"/>
              </w:rPr>
              <w:t>Working Paper</w:t>
            </w:r>
          </w:p>
        </w:tc>
        <w:tc>
          <w:tcPr>
            <w:tcW w:w="3969" w:type="dxa"/>
            <w:tcMar>
              <w:top w:w="57" w:type="dxa"/>
              <w:left w:w="57" w:type="dxa"/>
              <w:bottom w:w="57" w:type="dxa"/>
              <w:right w:w="57" w:type="dxa"/>
            </w:tcMar>
          </w:tcPr>
          <w:p w14:paraId="2E8DAB56" w14:textId="77777777" w:rsidR="00B0671B" w:rsidRPr="0015796A" w:rsidRDefault="00F3497A" w:rsidP="007F6E99">
            <w:pPr>
              <w:pStyle w:val="TableParagraph"/>
              <w:ind w:left="0" w:right="-6"/>
              <w:rPr>
                <w:sz w:val="24"/>
                <w:szCs w:val="24"/>
                <w:lang w:val="en-GB"/>
              </w:rPr>
            </w:pPr>
            <w:r w:rsidRPr="0015796A">
              <w:rPr>
                <w:sz w:val="24"/>
                <w:szCs w:val="24"/>
                <w:lang w:val="en-GB"/>
              </w:rPr>
              <w:t>Manual</w:t>
            </w:r>
          </w:p>
        </w:tc>
      </w:tr>
      <w:tr w:rsidR="00B0671B" w:rsidRPr="0015796A" w14:paraId="2E8DAB5A" w14:textId="77777777" w:rsidTr="007F6E99">
        <w:trPr>
          <w:trHeight w:val="326"/>
        </w:trPr>
        <w:tc>
          <w:tcPr>
            <w:tcW w:w="4039" w:type="dxa"/>
            <w:tcMar>
              <w:top w:w="57" w:type="dxa"/>
              <w:left w:w="57" w:type="dxa"/>
              <w:bottom w:w="57" w:type="dxa"/>
              <w:right w:w="57" w:type="dxa"/>
            </w:tcMar>
          </w:tcPr>
          <w:p w14:paraId="2E8DAB58" w14:textId="77777777" w:rsidR="00B0671B" w:rsidRPr="0015796A" w:rsidRDefault="00F3497A" w:rsidP="007F6E99">
            <w:pPr>
              <w:pStyle w:val="TableParagraph"/>
              <w:ind w:left="0" w:right="-6"/>
              <w:rPr>
                <w:sz w:val="24"/>
                <w:szCs w:val="24"/>
                <w:lang w:val="en-GB"/>
              </w:rPr>
            </w:pPr>
            <w:r w:rsidRPr="0015796A">
              <w:rPr>
                <w:sz w:val="24"/>
                <w:szCs w:val="24"/>
                <w:lang w:val="en-GB"/>
              </w:rPr>
              <w:t>External/Research Report</w:t>
            </w:r>
          </w:p>
        </w:tc>
        <w:tc>
          <w:tcPr>
            <w:tcW w:w="3969" w:type="dxa"/>
            <w:tcMar>
              <w:top w:w="57" w:type="dxa"/>
              <w:left w:w="57" w:type="dxa"/>
              <w:bottom w:w="57" w:type="dxa"/>
              <w:right w:w="57" w:type="dxa"/>
            </w:tcMar>
          </w:tcPr>
          <w:p w14:paraId="2E8DAB59" w14:textId="77777777" w:rsidR="00B0671B" w:rsidRPr="0015796A" w:rsidRDefault="00F3497A" w:rsidP="007F6E99">
            <w:pPr>
              <w:pStyle w:val="TableParagraph"/>
              <w:ind w:left="0" w:right="-6"/>
              <w:rPr>
                <w:sz w:val="24"/>
                <w:szCs w:val="24"/>
                <w:lang w:val="en-GB"/>
              </w:rPr>
            </w:pPr>
            <w:r w:rsidRPr="0015796A">
              <w:rPr>
                <w:sz w:val="24"/>
                <w:szCs w:val="24"/>
                <w:lang w:val="en-GB"/>
              </w:rPr>
              <w:t>Policy Document</w:t>
            </w:r>
          </w:p>
        </w:tc>
      </w:tr>
      <w:tr w:rsidR="00B0671B" w:rsidRPr="0015796A" w14:paraId="2E8DAB5D" w14:textId="77777777" w:rsidTr="007F6E99">
        <w:trPr>
          <w:trHeight w:val="329"/>
        </w:trPr>
        <w:tc>
          <w:tcPr>
            <w:tcW w:w="4039" w:type="dxa"/>
            <w:tcMar>
              <w:top w:w="57" w:type="dxa"/>
              <w:left w:w="57" w:type="dxa"/>
              <w:bottom w:w="57" w:type="dxa"/>
              <w:right w:w="57" w:type="dxa"/>
            </w:tcMar>
          </w:tcPr>
          <w:p w14:paraId="2E8DAB5B" w14:textId="77777777" w:rsidR="00B0671B" w:rsidRPr="0015796A" w:rsidRDefault="00F3497A" w:rsidP="007F6E99">
            <w:pPr>
              <w:pStyle w:val="TableParagraph"/>
              <w:ind w:left="0" w:right="-6"/>
              <w:rPr>
                <w:sz w:val="24"/>
                <w:szCs w:val="24"/>
                <w:lang w:val="en-GB"/>
              </w:rPr>
            </w:pPr>
            <w:r w:rsidRPr="0015796A">
              <w:rPr>
                <w:sz w:val="24"/>
                <w:szCs w:val="24"/>
                <w:lang w:val="en-GB"/>
              </w:rPr>
              <w:t>Technical Report</w:t>
            </w:r>
          </w:p>
        </w:tc>
        <w:tc>
          <w:tcPr>
            <w:tcW w:w="3969" w:type="dxa"/>
            <w:tcMar>
              <w:top w:w="57" w:type="dxa"/>
              <w:left w:w="57" w:type="dxa"/>
              <w:bottom w:w="57" w:type="dxa"/>
              <w:right w:w="57" w:type="dxa"/>
            </w:tcMar>
          </w:tcPr>
          <w:p w14:paraId="2E8DAB5C" w14:textId="77777777" w:rsidR="00B0671B" w:rsidRPr="0015796A" w:rsidRDefault="00F3497A" w:rsidP="007F6E99">
            <w:pPr>
              <w:pStyle w:val="TableParagraph"/>
              <w:ind w:left="0" w:right="-6"/>
              <w:rPr>
                <w:sz w:val="24"/>
                <w:szCs w:val="24"/>
                <w:lang w:val="en-GB"/>
              </w:rPr>
            </w:pPr>
            <w:r w:rsidRPr="0015796A">
              <w:rPr>
                <w:sz w:val="24"/>
                <w:szCs w:val="24"/>
                <w:lang w:val="en-GB"/>
              </w:rPr>
              <w:t>Translation</w:t>
            </w:r>
          </w:p>
        </w:tc>
      </w:tr>
    </w:tbl>
    <w:p w14:paraId="2E8DAB5E" w14:textId="77777777" w:rsidR="00B0671B" w:rsidRPr="0015796A" w:rsidRDefault="00B0671B" w:rsidP="005849B9">
      <w:pPr>
        <w:pStyle w:val="BodyText"/>
        <w:spacing w:after="120"/>
        <w:ind w:right="-6"/>
        <w:rPr>
          <w:sz w:val="24"/>
          <w:szCs w:val="24"/>
          <w:lang w:val="en-GB"/>
        </w:rPr>
      </w:pPr>
    </w:p>
    <w:p w14:paraId="2E8DAB60" w14:textId="604CB8DD" w:rsidR="00B0671B" w:rsidRPr="0015796A" w:rsidRDefault="00F3497A" w:rsidP="00917A51">
      <w:pPr>
        <w:pStyle w:val="BodyText"/>
        <w:numPr>
          <w:ilvl w:val="1"/>
          <w:numId w:val="17"/>
        </w:numPr>
        <w:spacing w:after="120"/>
        <w:ind w:left="567" w:right="-6"/>
        <w:jc w:val="both"/>
        <w:rPr>
          <w:sz w:val="24"/>
          <w:szCs w:val="24"/>
          <w:lang w:val="en-GB"/>
        </w:rPr>
      </w:pPr>
      <w:r w:rsidRPr="0015796A">
        <w:rPr>
          <w:sz w:val="24"/>
          <w:szCs w:val="24"/>
          <w:lang w:val="en-GB"/>
        </w:rPr>
        <w:t>Due to the complexities of rights and royalties, the full texts of complete books or research monographs are not typically held in STORRE (unless Open Access is permitted); the bibliographic details will be held in the Research Hub.</w:t>
      </w:r>
    </w:p>
    <w:p w14:paraId="2E8DAB61" w14:textId="77777777" w:rsidR="00B0671B" w:rsidRPr="0015796A" w:rsidRDefault="00F3497A" w:rsidP="00917A51">
      <w:pPr>
        <w:pStyle w:val="ListParagraph"/>
        <w:numPr>
          <w:ilvl w:val="1"/>
          <w:numId w:val="1"/>
        </w:numPr>
        <w:tabs>
          <w:tab w:val="left" w:pos="722"/>
        </w:tabs>
        <w:spacing w:after="120"/>
        <w:ind w:left="567" w:right="-6" w:hanging="567"/>
        <w:rPr>
          <w:sz w:val="24"/>
          <w:szCs w:val="24"/>
          <w:lang w:val="en-GB"/>
        </w:rPr>
      </w:pPr>
      <w:r w:rsidRPr="0015796A">
        <w:rPr>
          <w:sz w:val="24"/>
          <w:szCs w:val="24"/>
          <w:lang w:val="en-GB"/>
        </w:rPr>
        <w:t>Journal articles must be submitted immediately upon acceptance for publication in compliance with the University Court mandate, which requires all refereed journal articles from 2007 onwards to be submitted. Publications are submitted to STORRE via the University’s Research Management System (Worktribe).</w:t>
      </w:r>
    </w:p>
    <w:p w14:paraId="2E8DAB65" w14:textId="5C747AB9" w:rsidR="00B0671B" w:rsidRPr="0015796A" w:rsidRDefault="00F3497A" w:rsidP="000260B2">
      <w:pPr>
        <w:pStyle w:val="ListParagraph"/>
        <w:numPr>
          <w:ilvl w:val="1"/>
          <w:numId w:val="1"/>
        </w:numPr>
        <w:tabs>
          <w:tab w:val="left" w:pos="721"/>
        </w:tabs>
        <w:spacing w:after="120"/>
        <w:ind w:left="567" w:right="-6" w:hanging="567"/>
        <w:rPr>
          <w:sz w:val="24"/>
          <w:szCs w:val="24"/>
          <w:lang w:val="en-GB"/>
        </w:rPr>
      </w:pPr>
      <w:r w:rsidRPr="0015796A">
        <w:rPr>
          <w:sz w:val="24"/>
          <w:szCs w:val="24"/>
          <w:lang w:val="en-GB"/>
        </w:rPr>
        <w:t>When possible, the author’s final accepted refereed draft should be submitted. Submission of this version complies with the policies of the majority of publishers and HEFCE’s open access</w:t>
      </w:r>
      <w:r w:rsidR="000260B2" w:rsidRPr="0015796A">
        <w:rPr>
          <w:sz w:val="24"/>
          <w:szCs w:val="24"/>
          <w:lang w:val="en-GB"/>
        </w:rPr>
        <w:t xml:space="preserve"> </w:t>
      </w:r>
      <w:r w:rsidRPr="0015796A">
        <w:rPr>
          <w:sz w:val="24"/>
          <w:szCs w:val="24"/>
          <w:lang w:val="en-GB"/>
        </w:rPr>
        <w:t>policy for post-2014 REF. Where publisher conditions allow, or require it, the publisher’s own version will be accepted.</w:t>
      </w:r>
    </w:p>
    <w:p w14:paraId="2E8DAB66" w14:textId="1A1F8AE3" w:rsidR="00B0671B" w:rsidRPr="0015796A" w:rsidRDefault="00F3497A" w:rsidP="000260B2">
      <w:pPr>
        <w:pStyle w:val="ListParagraph"/>
        <w:numPr>
          <w:ilvl w:val="1"/>
          <w:numId w:val="1"/>
        </w:numPr>
        <w:tabs>
          <w:tab w:val="left" w:pos="722"/>
        </w:tabs>
        <w:spacing w:after="120"/>
        <w:ind w:left="567" w:right="-6" w:hanging="567"/>
        <w:rPr>
          <w:sz w:val="24"/>
          <w:szCs w:val="24"/>
          <w:lang w:val="en-GB"/>
        </w:rPr>
      </w:pPr>
      <w:r w:rsidRPr="0015796A">
        <w:rPr>
          <w:sz w:val="24"/>
          <w:szCs w:val="24"/>
          <w:lang w:val="en-GB"/>
        </w:rPr>
        <w:t xml:space="preserve">The </w:t>
      </w:r>
      <w:bookmarkStart w:id="5" w:name="_Hlk153282448"/>
      <w:r w:rsidR="00F16860" w:rsidRPr="002E4FC2">
        <w:rPr>
          <w:color w:val="006938"/>
          <w:sz w:val="24"/>
          <w:szCs w:val="24"/>
          <w:lang w:val="en-GB"/>
        </w:rPr>
        <w:fldChar w:fldCharType="begin"/>
      </w:r>
      <w:r w:rsidR="00F16860" w:rsidRPr="002E4FC2">
        <w:rPr>
          <w:color w:val="006938"/>
          <w:sz w:val="24"/>
          <w:szCs w:val="24"/>
          <w:lang w:val="en-GB"/>
        </w:rPr>
        <w:instrText xml:space="preserve"> HYPERLINK "https://www.stir.ac.uk/media/stirling/services/policy-and-planning/documents/rules-and-regulations-intellectual-property.pdf" </w:instrText>
      </w:r>
      <w:r w:rsidR="00F16860" w:rsidRPr="002E4FC2">
        <w:rPr>
          <w:color w:val="006938"/>
          <w:sz w:val="24"/>
          <w:szCs w:val="24"/>
          <w:lang w:val="en-GB"/>
        </w:rPr>
      </w:r>
      <w:r w:rsidR="00F16860" w:rsidRPr="002E4FC2">
        <w:rPr>
          <w:color w:val="006938"/>
          <w:sz w:val="24"/>
          <w:szCs w:val="24"/>
          <w:lang w:val="en-GB"/>
        </w:rPr>
        <w:fldChar w:fldCharType="separate"/>
      </w:r>
      <w:r w:rsidRPr="002E4FC2">
        <w:rPr>
          <w:rStyle w:val="Hyperlink"/>
          <w:color w:val="006938"/>
          <w:sz w:val="24"/>
          <w:szCs w:val="24"/>
          <w:lang w:val="en-GB"/>
        </w:rPr>
        <w:t>University’s Intellectual Property (IP) Policy</w:t>
      </w:r>
      <w:r w:rsidR="00F16860" w:rsidRPr="002E4FC2">
        <w:rPr>
          <w:color w:val="006938"/>
          <w:sz w:val="24"/>
          <w:szCs w:val="24"/>
          <w:lang w:val="en-GB"/>
        </w:rPr>
        <w:fldChar w:fldCharType="end"/>
      </w:r>
      <w:bookmarkEnd w:id="5"/>
      <w:r w:rsidR="00AE12E5" w:rsidRPr="006979DA">
        <w:rPr>
          <w:rStyle w:val="FootnoteReference"/>
          <w:sz w:val="24"/>
          <w:szCs w:val="24"/>
          <w:lang w:val="en-GB"/>
        </w:rPr>
        <w:footnoteReference w:id="1"/>
      </w:r>
      <w:r w:rsidRPr="002E4FC2">
        <w:rPr>
          <w:color w:val="006938"/>
          <w:sz w:val="24"/>
          <w:szCs w:val="24"/>
          <w:lang w:val="en-GB"/>
        </w:rPr>
        <w:t xml:space="preserve"> </w:t>
      </w:r>
      <w:r w:rsidRPr="0015796A">
        <w:rPr>
          <w:sz w:val="24"/>
          <w:szCs w:val="24"/>
          <w:lang w:val="en-GB"/>
        </w:rPr>
        <w:t xml:space="preserve">states in clause 16 that: ‘Material deposited in the University Library, or in any digital research repository established by the </w:t>
      </w:r>
      <w:r w:rsidRPr="0015796A">
        <w:rPr>
          <w:sz w:val="24"/>
          <w:szCs w:val="24"/>
          <w:lang w:val="en-GB"/>
        </w:rPr>
        <w:lastRenderedPageBreak/>
        <w:t>University, or in University Faculties, becomes our property and will be available for loan and possible copying in whole or in part for private study or research unless, with our agreement, the author wishes to restrict access. For the avoidance of doubt, our ownership of such material will be of the physical or electronic copy of the material, not of the copyright or IP which it contains, unless that otherwise belongs to us.</w:t>
      </w:r>
    </w:p>
    <w:p w14:paraId="2E8DAB67" w14:textId="77777777" w:rsidR="00B0671B" w:rsidRPr="0015796A" w:rsidRDefault="00F3497A" w:rsidP="000260B2">
      <w:pPr>
        <w:pStyle w:val="Heading1"/>
        <w:numPr>
          <w:ilvl w:val="0"/>
          <w:numId w:val="17"/>
        </w:numPr>
        <w:tabs>
          <w:tab w:val="left" w:pos="993"/>
        </w:tabs>
        <w:spacing w:after="120"/>
        <w:ind w:left="567" w:right="-6" w:hanging="567"/>
        <w:rPr>
          <w:sz w:val="24"/>
          <w:szCs w:val="24"/>
          <w:lang w:val="en-GB"/>
        </w:rPr>
      </w:pPr>
      <w:bookmarkStart w:id="6" w:name="6._Compliance_with_Publisher_and_Researc"/>
      <w:bookmarkEnd w:id="6"/>
      <w:r w:rsidRPr="0015796A">
        <w:rPr>
          <w:sz w:val="24"/>
          <w:szCs w:val="24"/>
          <w:lang w:val="en-GB"/>
        </w:rPr>
        <w:t>Compliance with Publisher and Research Funder Policies</w:t>
      </w:r>
    </w:p>
    <w:p w14:paraId="2E8DAB69" w14:textId="476F806D" w:rsidR="00B0671B" w:rsidRPr="0015796A" w:rsidRDefault="00F3497A" w:rsidP="000260B2">
      <w:pPr>
        <w:pStyle w:val="ListParagraph"/>
        <w:numPr>
          <w:ilvl w:val="1"/>
          <w:numId w:val="17"/>
        </w:numPr>
        <w:tabs>
          <w:tab w:val="left" w:pos="721"/>
          <w:tab w:val="left" w:pos="722"/>
        </w:tabs>
        <w:spacing w:after="120"/>
        <w:ind w:left="567" w:right="-6" w:hanging="567"/>
        <w:rPr>
          <w:sz w:val="24"/>
          <w:szCs w:val="24"/>
          <w:lang w:val="en-GB"/>
        </w:rPr>
      </w:pPr>
      <w:r w:rsidRPr="0015796A">
        <w:rPr>
          <w:sz w:val="24"/>
          <w:szCs w:val="24"/>
          <w:lang w:val="en-GB"/>
        </w:rPr>
        <w:t xml:space="preserve">As outlined in </w:t>
      </w:r>
      <w:r w:rsidR="00734B6B">
        <w:rPr>
          <w:sz w:val="24"/>
          <w:szCs w:val="24"/>
          <w:lang w:val="en-GB"/>
        </w:rPr>
        <w:t xml:space="preserve">the </w:t>
      </w:r>
      <w:hyperlink r:id="rId13" w:history="1">
        <w:r w:rsidR="00734B6B" w:rsidRPr="002E4FC2">
          <w:rPr>
            <w:rStyle w:val="Hyperlink"/>
            <w:color w:val="006938"/>
            <w:sz w:val="24"/>
            <w:szCs w:val="24"/>
            <w:lang w:val="en-GB"/>
          </w:rPr>
          <w:t>STORRE Policy</w:t>
        </w:r>
      </w:hyperlink>
      <w:r w:rsidR="00AE12E5" w:rsidRPr="006979DA">
        <w:rPr>
          <w:rStyle w:val="FootnoteReference"/>
          <w:sz w:val="24"/>
          <w:szCs w:val="24"/>
          <w:lang w:val="en-GB"/>
        </w:rPr>
        <w:footnoteReference w:id="2"/>
      </w:r>
      <w:r w:rsidR="00734B6B">
        <w:rPr>
          <w:sz w:val="24"/>
          <w:szCs w:val="24"/>
          <w:lang w:val="en-GB"/>
        </w:rPr>
        <w:t>, STORRE</w:t>
      </w:r>
      <w:r w:rsidRPr="0015796A">
        <w:rPr>
          <w:sz w:val="24"/>
          <w:szCs w:val="24"/>
          <w:lang w:val="en-GB"/>
        </w:rPr>
        <w:t xml:space="preserve"> is compatible with current publishers’ copyright agreements.</w:t>
      </w:r>
    </w:p>
    <w:p w14:paraId="2E8DAB6B" w14:textId="619DFC32" w:rsidR="00B0671B" w:rsidRPr="0015796A" w:rsidRDefault="00F3497A" w:rsidP="000260B2">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It is the responsibility of the Principal Investigator to ensure they are meeting their Research Funder’s requirements for open access to research results and publications arising from their funding. For example, a number of Funders require publications to be deposited in a specific repository or published in a particular journal (e.g. Wellcome Trust). The University’s open access webpages provide guidance about funder policies. Researchers may find the</w:t>
      </w:r>
      <w:r w:rsidR="00643DF0">
        <w:rPr>
          <w:sz w:val="24"/>
          <w:szCs w:val="24"/>
          <w:lang w:val="en-GB"/>
        </w:rPr>
        <w:t xml:space="preserve"> </w:t>
      </w:r>
      <w:hyperlink r:id="rId14" w:history="1">
        <w:r w:rsidR="00643DF0" w:rsidRPr="002E4FC2">
          <w:rPr>
            <w:rStyle w:val="Hyperlink"/>
            <w:color w:val="006938"/>
            <w:sz w:val="24"/>
            <w:szCs w:val="24"/>
            <w:lang w:val="en-GB"/>
          </w:rPr>
          <w:t>Sherpa Services</w:t>
        </w:r>
      </w:hyperlink>
      <w:r w:rsidR="00AE12E5" w:rsidRPr="006979DA">
        <w:rPr>
          <w:rStyle w:val="FootnoteReference"/>
          <w:sz w:val="24"/>
          <w:szCs w:val="24"/>
          <w:lang w:val="en-GB"/>
        </w:rPr>
        <w:footnoteReference w:id="3"/>
      </w:r>
      <w:r w:rsidRPr="002E4FC2">
        <w:rPr>
          <w:color w:val="006938"/>
          <w:sz w:val="24"/>
          <w:szCs w:val="24"/>
          <w:lang w:val="en-GB"/>
        </w:rPr>
        <w:t xml:space="preserve"> </w:t>
      </w:r>
      <w:r w:rsidRPr="0015796A">
        <w:rPr>
          <w:sz w:val="24"/>
          <w:szCs w:val="24"/>
          <w:lang w:val="en-GB"/>
        </w:rPr>
        <w:t>database helpful as it documents Funders’ open access requirements.</w:t>
      </w:r>
    </w:p>
    <w:p w14:paraId="6F96D21E" w14:textId="4F4F74CE" w:rsidR="0048470A" w:rsidRDefault="0013119D" w:rsidP="0048470A">
      <w:pPr>
        <w:pStyle w:val="ListParagraph"/>
        <w:numPr>
          <w:ilvl w:val="1"/>
          <w:numId w:val="17"/>
        </w:numPr>
        <w:tabs>
          <w:tab w:val="left" w:pos="722"/>
        </w:tabs>
        <w:spacing w:after="120"/>
        <w:ind w:left="567" w:right="-6" w:hanging="567"/>
        <w:rPr>
          <w:sz w:val="24"/>
          <w:szCs w:val="24"/>
          <w:lang w:val="en-GB"/>
        </w:rPr>
      </w:pPr>
      <w:r>
        <w:rPr>
          <w:sz w:val="24"/>
          <w:szCs w:val="24"/>
          <w:lang w:val="en-GB"/>
        </w:rPr>
        <w:t>UKRI-funded authors should comply with the relevant section of t</w:t>
      </w:r>
      <w:r w:rsidR="00F3497A" w:rsidRPr="0015796A">
        <w:rPr>
          <w:sz w:val="24"/>
          <w:szCs w:val="24"/>
          <w:lang w:val="en-GB"/>
        </w:rPr>
        <w:t xml:space="preserve">he </w:t>
      </w:r>
      <w:hyperlink r:id="rId15" w:history="1">
        <w:r w:rsidR="00F3497A" w:rsidRPr="002E4FC2">
          <w:rPr>
            <w:rStyle w:val="Hyperlink"/>
            <w:color w:val="006938"/>
            <w:sz w:val="24"/>
            <w:szCs w:val="24"/>
            <w:lang w:val="en-GB"/>
          </w:rPr>
          <w:t xml:space="preserve">UKRI </w:t>
        </w:r>
        <w:r w:rsidR="00746E56" w:rsidRPr="002E4FC2">
          <w:rPr>
            <w:rStyle w:val="Hyperlink"/>
            <w:color w:val="006938"/>
            <w:sz w:val="24"/>
            <w:szCs w:val="24"/>
            <w:lang w:val="en-GB"/>
          </w:rPr>
          <w:t>open access policy</w:t>
        </w:r>
      </w:hyperlink>
      <w:r w:rsidR="00AE12E5" w:rsidRPr="006979DA">
        <w:rPr>
          <w:rStyle w:val="FootnoteReference"/>
          <w:sz w:val="24"/>
          <w:szCs w:val="24"/>
          <w:lang w:val="en-GB"/>
        </w:rPr>
        <w:footnoteReference w:id="4"/>
      </w:r>
      <w:r w:rsidR="00746E56" w:rsidRPr="002E4FC2">
        <w:rPr>
          <w:color w:val="006938"/>
          <w:sz w:val="24"/>
          <w:szCs w:val="24"/>
          <w:lang w:val="en-GB"/>
        </w:rPr>
        <w:t xml:space="preserve"> </w:t>
      </w:r>
      <w:r>
        <w:rPr>
          <w:sz w:val="24"/>
          <w:szCs w:val="24"/>
          <w:lang w:val="en-GB"/>
        </w:rPr>
        <w:t>if their research output is in scope</w:t>
      </w:r>
      <w:r w:rsidR="0048470A">
        <w:rPr>
          <w:sz w:val="24"/>
          <w:szCs w:val="24"/>
          <w:lang w:val="en-GB"/>
        </w:rPr>
        <w:t xml:space="preserve">, including that </w:t>
      </w:r>
      <w:r w:rsidR="00F3497A" w:rsidRPr="0048470A">
        <w:rPr>
          <w:sz w:val="24"/>
          <w:szCs w:val="24"/>
          <w:lang w:val="en-GB"/>
        </w:rPr>
        <w:t xml:space="preserve">research papers related to UKRI research must permit unrestricted re-use of content with proper attribution as defined by the </w:t>
      </w:r>
      <w:hyperlink r:id="rId16" w:history="1">
        <w:r w:rsidR="00F3497A" w:rsidRPr="002E4FC2">
          <w:rPr>
            <w:rStyle w:val="Hyperlink"/>
            <w:color w:val="006938"/>
            <w:sz w:val="24"/>
            <w:szCs w:val="24"/>
            <w:lang w:val="en-GB"/>
          </w:rPr>
          <w:t>Creative Commons CC</w:t>
        </w:r>
        <w:r w:rsidR="00A124D4" w:rsidRPr="002E4FC2">
          <w:rPr>
            <w:rStyle w:val="Hyperlink"/>
            <w:color w:val="006938"/>
            <w:sz w:val="24"/>
            <w:szCs w:val="24"/>
            <w:lang w:val="en-GB"/>
          </w:rPr>
          <w:t xml:space="preserve"> </w:t>
        </w:r>
        <w:r w:rsidR="00F3497A" w:rsidRPr="002E4FC2">
          <w:rPr>
            <w:rStyle w:val="Hyperlink"/>
            <w:color w:val="006938"/>
            <w:sz w:val="24"/>
            <w:szCs w:val="24"/>
            <w:lang w:val="en-GB"/>
          </w:rPr>
          <w:t>BY licen</w:t>
        </w:r>
        <w:r w:rsidR="008524D5" w:rsidRPr="002E4FC2">
          <w:rPr>
            <w:rStyle w:val="Hyperlink"/>
            <w:color w:val="006938"/>
            <w:sz w:val="24"/>
            <w:szCs w:val="24"/>
            <w:lang w:val="en-GB"/>
          </w:rPr>
          <w:t>c</w:t>
        </w:r>
        <w:r w:rsidR="00F3497A" w:rsidRPr="002E4FC2">
          <w:rPr>
            <w:rStyle w:val="Hyperlink"/>
            <w:color w:val="006938"/>
            <w:sz w:val="24"/>
            <w:szCs w:val="24"/>
            <w:lang w:val="en-GB"/>
          </w:rPr>
          <w:t>e</w:t>
        </w:r>
      </w:hyperlink>
      <w:r w:rsidR="00AE12E5" w:rsidRPr="006979DA">
        <w:rPr>
          <w:rStyle w:val="FootnoteReference"/>
          <w:sz w:val="24"/>
          <w:szCs w:val="24"/>
          <w:lang w:val="en-GB"/>
        </w:rPr>
        <w:footnoteReference w:id="5"/>
      </w:r>
      <w:r w:rsidR="00F3497A" w:rsidRPr="0048470A">
        <w:rPr>
          <w:sz w:val="24"/>
          <w:szCs w:val="24"/>
          <w:lang w:val="en-GB"/>
        </w:rPr>
        <w:t xml:space="preserve">. </w:t>
      </w:r>
    </w:p>
    <w:p w14:paraId="2E8DAB76" w14:textId="3A126AC5" w:rsidR="00B0671B" w:rsidRPr="0048470A" w:rsidRDefault="00F3497A" w:rsidP="0048470A">
      <w:pPr>
        <w:pStyle w:val="ListParagraph"/>
        <w:numPr>
          <w:ilvl w:val="1"/>
          <w:numId w:val="17"/>
        </w:numPr>
        <w:tabs>
          <w:tab w:val="left" w:pos="722"/>
        </w:tabs>
        <w:spacing w:after="120"/>
        <w:ind w:left="567" w:right="-6" w:hanging="567"/>
        <w:rPr>
          <w:sz w:val="24"/>
          <w:szCs w:val="24"/>
          <w:lang w:val="en-GB"/>
        </w:rPr>
      </w:pPr>
      <w:r w:rsidRPr="0048470A">
        <w:rPr>
          <w:sz w:val="24"/>
          <w:szCs w:val="24"/>
          <w:lang w:val="en-GB"/>
        </w:rPr>
        <w:t>It is also a UKRI requirement that all research papers (regardless of the publication route) include details of the funding that supported the research and a statement</w:t>
      </w:r>
      <w:r w:rsidR="000260B2" w:rsidRPr="0048470A">
        <w:rPr>
          <w:sz w:val="24"/>
          <w:szCs w:val="24"/>
          <w:lang w:val="en-GB"/>
        </w:rPr>
        <w:t xml:space="preserve"> </w:t>
      </w:r>
      <w:r w:rsidRPr="0048470A">
        <w:rPr>
          <w:sz w:val="24"/>
          <w:szCs w:val="24"/>
          <w:lang w:val="en-GB"/>
        </w:rPr>
        <w:t>on how the underlying research materials (such as data, samples or models) can be accessed (e.g. through contact with the corresponding author). The underlying research materials do not necessarily need to be made open</w:t>
      </w:r>
      <w:r w:rsidR="00B44CDE" w:rsidRPr="0048470A">
        <w:rPr>
          <w:sz w:val="24"/>
          <w:szCs w:val="24"/>
          <w:lang w:val="en-GB"/>
        </w:rPr>
        <w:t>ly available</w:t>
      </w:r>
      <w:r w:rsidRPr="0048470A">
        <w:rPr>
          <w:sz w:val="24"/>
          <w:szCs w:val="24"/>
          <w:lang w:val="en-GB"/>
        </w:rPr>
        <w:t>. It is the responsibility of the author to ensure that this is done and that the journal the paper is published in allows the unrestricted re-use of content.</w:t>
      </w:r>
    </w:p>
    <w:p w14:paraId="2E8DAB78" w14:textId="0807BED7" w:rsidR="00B0671B" w:rsidRPr="0015796A" w:rsidRDefault="00F3497A" w:rsidP="00AD29DE">
      <w:pPr>
        <w:pStyle w:val="ListParagraph"/>
        <w:numPr>
          <w:ilvl w:val="1"/>
          <w:numId w:val="17"/>
        </w:numPr>
        <w:tabs>
          <w:tab w:val="left" w:pos="851"/>
        </w:tabs>
        <w:spacing w:after="120"/>
        <w:ind w:left="567" w:right="-6" w:hanging="567"/>
        <w:rPr>
          <w:sz w:val="24"/>
          <w:szCs w:val="24"/>
          <w:lang w:val="en-GB"/>
        </w:rPr>
      </w:pPr>
      <w:r w:rsidRPr="0015796A">
        <w:rPr>
          <w:sz w:val="24"/>
          <w:szCs w:val="24"/>
          <w:lang w:val="en-GB"/>
        </w:rPr>
        <w:t xml:space="preserve">Where permissible, the costs of APCs should be factored into the costs of a research grant application so that the researcher is able to publish any paper arising from the research via the gold route. These funds should be maintained within the project funds and should not be allocated to the </w:t>
      </w:r>
      <w:r w:rsidR="00D879BD">
        <w:rPr>
          <w:sz w:val="24"/>
          <w:szCs w:val="24"/>
          <w:lang w:val="en-GB"/>
        </w:rPr>
        <w:t>OA</w:t>
      </w:r>
      <w:r w:rsidRPr="0015796A">
        <w:rPr>
          <w:sz w:val="24"/>
          <w:szCs w:val="24"/>
          <w:lang w:val="en-GB"/>
        </w:rPr>
        <w:t xml:space="preserve"> Fund.</w:t>
      </w:r>
    </w:p>
    <w:p w14:paraId="1E07EC67" w14:textId="77777777" w:rsidR="00A124D4" w:rsidRPr="0015796A" w:rsidRDefault="00A124D4" w:rsidP="00A124D4">
      <w:pPr>
        <w:pStyle w:val="ListParagraph"/>
        <w:numPr>
          <w:ilvl w:val="1"/>
          <w:numId w:val="17"/>
        </w:numPr>
        <w:tabs>
          <w:tab w:val="left" w:pos="727"/>
        </w:tabs>
        <w:spacing w:after="120"/>
        <w:ind w:left="567" w:right="-6" w:hanging="567"/>
        <w:rPr>
          <w:sz w:val="24"/>
          <w:szCs w:val="24"/>
          <w:lang w:val="en-GB"/>
        </w:rPr>
      </w:pPr>
      <w:r w:rsidRPr="0015796A">
        <w:rPr>
          <w:sz w:val="24"/>
          <w:szCs w:val="24"/>
          <w:lang w:val="en-GB"/>
        </w:rPr>
        <w:t xml:space="preserve">The University remains focused on an inclusive response to open access requirements through its continued support of a supplementary </w:t>
      </w:r>
      <w:r>
        <w:rPr>
          <w:sz w:val="24"/>
          <w:szCs w:val="24"/>
          <w:lang w:val="en-GB"/>
        </w:rPr>
        <w:t>open access</w:t>
      </w:r>
      <w:r w:rsidRPr="0015796A">
        <w:rPr>
          <w:sz w:val="24"/>
          <w:szCs w:val="24"/>
          <w:lang w:val="en-GB"/>
        </w:rPr>
        <w:t xml:space="preserve"> fund in excess of the UKRI block grant. This supplementary funding is used to support</w:t>
      </w:r>
      <w:r>
        <w:rPr>
          <w:sz w:val="24"/>
          <w:szCs w:val="24"/>
          <w:lang w:val="en-GB"/>
        </w:rPr>
        <w:t xml:space="preserve"> costs</w:t>
      </w:r>
      <w:r w:rsidRPr="0015796A">
        <w:rPr>
          <w:sz w:val="24"/>
          <w:szCs w:val="24"/>
          <w:lang w:val="en-GB"/>
        </w:rPr>
        <w:t xml:space="preserve"> </w:t>
      </w:r>
      <w:r>
        <w:rPr>
          <w:sz w:val="24"/>
          <w:szCs w:val="24"/>
          <w:lang w:val="en-GB"/>
        </w:rPr>
        <w:t xml:space="preserve">to meet </w:t>
      </w:r>
      <w:r w:rsidRPr="0015796A">
        <w:rPr>
          <w:sz w:val="24"/>
          <w:szCs w:val="24"/>
          <w:lang w:val="en-GB"/>
        </w:rPr>
        <w:t xml:space="preserve">funder </w:t>
      </w:r>
      <w:r>
        <w:rPr>
          <w:sz w:val="24"/>
          <w:szCs w:val="24"/>
          <w:lang w:val="en-GB"/>
        </w:rPr>
        <w:t>requirements</w:t>
      </w:r>
      <w:r w:rsidRPr="0015796A">
        <w:rPr>
          <w:sz w:val="24"/>
          <w:szCs w:val="24"/>
          <w:lang w:val="en-GB"/>
        </w:rPr>
        <w:t>.</w:t>
      </w:r>
    </w:p>
    <w:p w14:paraId="2E8DAB79" w14:textId="4BF88F5E" w:rsidR="00B0671B" w:rsidRPr="0015796A" w:rsidRDefault="00F3497A" w:rsidP="00AD29DE">
      <w:pPr>
        <w:pStyle w:val="ListParagraph"/>
        <w:numPr>
          <w:ilvl w:val="1"/>
          <w:numId w:val="17"/>
        </w:numPr>
        <w:tabs>
          <w:tab w:val="left" w:pos="721"/>
          <w:tab w:val="left" w:pos="722"/>
        </w:tabs>
        <w:spacing w:after="120"/>
        <w:ind w:left="567" w:right="-6" w:hanging="567"/>
        <w:rPr>
          <w:sz w:val="24"/>
          <w:szCs w:val="24"/>
          <w:lang w:val="en-GB"/>
        </w:rPr>
      </w:pPr>
      <w:r w:rsidRPr="0015796A">
        <w:rPr>
          <w:sz w:val="24"/>
          <w:szCs w:val="24"/>
          <w:lang w:val="en-GB"/>
        </w:rPr>
        <w:t>Information on funder requirements can be found on the University’s open access webpages</w:t>
      </w:r>
      <w:r w:rsidR="005017E5">
        <w:rPr>
          <w:sz w:val="24"/>
          <w:szCs w:val="24"/>
          <w:lang w:val="en-GB"/>
        </w:rPr>
        <w:t xml:space="preserve"> under </w:t>
      </w:r>
      <w:hyperlink r:id="rId17" w:history="1">
        <w:r w:rsidR="005017E5" w:rsidRPr="002E4FC2">
          <w:rPr>
            <w:rStyle w:val="Hyperlink"/>
            <w:color w:val="006938"/>
            <w:sz w:val="24"/>
            <w:szCs w:val="24"/>
            <w:lang w:val="en-GB"/>
          </w:rPr>
          <w:t>Funder Requirements</w:t>
        </w:r>
      </w:hyperlink>
      <w:r w:rsidR="00AE12E5" w:rsidRPr="006979DA">
        <w:rPr>
          <w:rStyle w:val="FootnoteReference"/>
          <w:sz w:val="24"/>
          <w:szCs w:val="24"/>
          <w:lang w:val="en-GB"/>
        </w:rPr>
        <w:footnoteReference w:id="6"/>
      </w:r>
      <w:r w:rsidRPr="0015796A">
        <w:rPr>
          <w:sz w:val="24"/>
          <w:szCs w:val="24"/>
          <w:lang w:val="en-GB"/>
        </w:rPr>
        <w:t>.</w:t>
      </w:r>
      <w:r w:rsidR="0048470A" w:rsidRPr="0015796A">
        <w:rPr>
          <w:sz w:val="24"/>
          <w:szCs w:val="24"/>
          <w:lang w:val="en-GB"/>
        </w:rPr>
        <w:t xml:space="preserve"> </w:t>
      </w:r>
    </w:p>
    <w:p w14:paraId="6A4E7FAB" w14:textId="50FBF560" w:rsidR="0083548F" w:rsidRDefault="0083548F">
      <w:pPr>
        <w:rPr>
          <w:sz w:val="24"/>
          <w:szCs w:val="24"/>
          <w:lang w:val="en-GB"/>
        </w:rPr>
      </w:pPr>
      <w:r>
        <w:rPr>
          <w:sz w:val="24"/>
          <w:szCs w:val="24"/>
          <w:lang w:val="en-GB"/>
        </w:rPr>
        <w:lastRenderedPageBreak/>
        <w:br w:type="page"/>
      </w:r>
    </w:p>
    <w:p w14:paraId="2E8DAB7B" w14:textId="77777777" w:rsidR="00B0671B" w:rsidRPr="0015796A" w:rsidRDefault="00F3497A" w:rsidP="00AD29DE">
      <w:pPr>
        <w:pStyle w:val="Heading1"/>
        <w:numPr>
          <w:ilvl w:val="0"/>
          <w:numId w:val="17"/>
        </w:numPr>
        <w:tabs>
          <w:tab w:val="left" w:pos="709"/>
        </w:tabs>
        <w:spacing w:after="120"/>
        <w:ind w:left="567" w:right="-6" w:hanging="567"/>
        <w:rPr>
          <w:sz w:val="24"/>
          <w:szCs w:val="24"/>
          <w:lang w:val="en-GB"/>
        </w:rPr>
      </w:pPr>
      <w:bookmarkStart w:id="7" w:name="7._Students"/>
      <w:bookmarkEnd w:id="7"/>
      <w:r w:rsidRPr="0015796A">
        <w:rPr>
          <w:sz w:val="24"/>
          <w:szCs w:val="24"/>
          <w:lang w:val="en-GB"/>
        </w:rPr>
        <w:lastRenderedPageBreak/>
        <w:t>Students</w:t>
      </w:r>
    </w:p>
    <w:p w14:paraId="4E22A593" w14:textId="232289F8" w:rsidR="00AD29DE" w:rsidRPr="0015796A" w:rsidRDefault="00F3497A" w:rsidP="005849B9">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 xml:space="preserve">All registered students (including taught postgraduates and undergraduates) are eligible to apply to the </w:t>
      </w:r>
      <w:r w:rsidR="00C37A2B">
        <w:rPr>
          <w:sz w:val="24"/>
          <w:szCs w:val="24"/>
          <w:lang w:val="en-GB"/>
        </w:rPr>
        <w:t>OA</w:t>
      </w:r>
      <w:r w:rsidRPr="0015796A">
        <w:rPr>
          <w:sz w:val="24"/>
          <w:szCs w:val="24"/>
          <w:lang w:val="en-GB"/>
        </w:rPr>
        <w:t xml:space="preserve"> </w:t>
      </w:r>
      <w:r w:rsidR="00C37A2B">
        <w:rPr>
          <w:sz w:val="24"/>
          <w:szCs w:val="24"/>
          <w:lang w:val="en-GB"/>
        </w:rPr>
        <w:t>F</w:t>
      </w:r>
      <w:r w:rsidRPr="0015796A">
        <w:rPr>
          <w:sz w:val="24"/>
          <w:szCs w:val="24"/>
          <w:lang w:val="en-GB"/>
        </w:rPr>
        <w:t>und.</w:t>
      </w:r>
    </w:p>
    <w:p w14:paraId="2E8DAB7E" w14:textId="12D3459F" w:rsidR="00B0671B" w:rsidRPr="0015796A" w:rsidRDefault="00F3497A" w:rsidP="005849B9">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Any student applications must relate to research being carried out at the University of Stirling and require support from the student’s supervisor/course coordinator.</w:t>
      </w:r>
    </w:p>
    <w:p w14:paraId="5FA52011" w14:textId="77777777" w:rsidR="008052B0" w:rsidRPr="0015796A" w:rsidRDefault="008052B0" w:rsidP="008052B0">
      <w:pPr>
        <w:pStyle w:val="ListParagraph"/>
        <w:tabs>
          <w:tab w:val="left" w:pos="722"/>
        </w:tabs>
        <w:spacing w:after="120"/>
        <w:ind w:left="567" w:right="-6" w:firstLine="0"/>
        <w:rPr>
          <w:sz w:val="24"/>
          <w:szCs w:val="24"/>
          <w:lang w:val="en-GB"/>
        </w:rPr>
      </w:pPr>
    </w:p>
    <w:p w14:paraId="2E8DAB7F" w14:textId="77777777" w:rsidR="00B0671B" w:rsidRPr="0015796A" w:rsidRDefault="00F3497A" w:rsidP="00AD29DE">
      <w:pPr>
        <w:pStyle w:val="Heading1"/>
        <w:numPr>
          <w:ilvl w:val="0"/>
          <w:numId w:val="17"/>
        </w:numPr>
        <w:tabs>
          <w:tab w:val="left" w:pos="993"/>
        </w:tabs>
        <w:spacing w:after="120"/>
        <w:ind w:left="567" w:right="-6" w:hanging="567"/>
        <w:rPr>
          <w:sz w:val="24"/>
          <w:szCs w:val="24"/>
          <w:lang w:val="en-GB"/>
        </w:rPr>
      </w:pPr>
      <w:bookmarkStart w:id="8" w:name="8._Postgraduate_Research_Students"/>
      <w:bookmarkEnd w:id="8"/>
      <w:r w:rsidRPr="0015796A">
        <w:rPr>
          <w:sz w:val="24"/>
          <w:szCs w:val="24"/>
          <w:lang w:val="en-GB"/>
        </w:rPr>
        <w:t>Postgraduate Research Students</w:t>
      </w:r>
    </w:p>
    <w:p w14:paraId="2E8DAB80" w14:textId="77777777"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We recognise early career researchers can benefit from making their research publications open access and this policy applies equally to postgraduate research students.</w:t>
      </w:r>
    </w:p>
    <w:p w14:paraId="2E8DAB81" w14:textId="77777777"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Postgraduate research students who are funded by UKRI must be compliant with their open access policy, that is, UKRI require the thesis to be available open access within 12 months of the award. The University strongly supports the principle that research arising from work that has been publicly funded should be made available as soon as possible.</w:t>
      </w:r>
    </w:p>
    <w:p w14:paraId="2E8DAB82" w14:textId="77777777"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At the discretion of the University, an exception may, on occasion, be possible and thesis authors can request a short extension up to a further year (that is, a total embargo of 24 months including the 12 months permitted by UKRI). Only in very exceptional rare circumstances could a thesis be placed under an embargo longer than 24 months.</w:t>
      </w:r>
    </w:p>
    <w:p w14:paraId="56EAD5B7" w14:textId="291282B4"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Exceptions may be allowed for commercial, collaborative or publication reasons. For example: where early disclosure of the information would be likely to mean commercial losses for an organisation involved in the thesis study; collaborations with non-profit bodies and/or research participants would be prejudiced or compromised by disclosure; disclosure would prevent publication in monograph form or particular journal titles (e.g. when payment of open access fees is not an option and/or publisher policies require a longer embargo).</w:t>
      </w:r>
    </w:p>
    <w:p w14:paraId="26EFC23D" w14:textId="77777777"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 xml:space="preserve">Any request for an exception beyond the allowed 12 months must be made in writing to the Research Repositories Librarian (Stirling University Library, University of Stirling, Stirling, FK9 4QA; </w:t>
      </w:r>
      <w:hyperlink r:id="rId18">
        <w:r w:rsidRPr="002E4FC2">
          <w:rPr>
            <w:color w:val="006938"/>
            <w:sz w:val="24"/>
            <w:szCs w:val="24"/>
            <w:u w:val="single" w:color="0563C1"/>
            <w:lang w:val="en-GB"/>
          </w:rPr>
          <w:t>repository.librarian@stir.ac.uk</w:t>
        </w:r>
      </w:hyperlink>
      <w:r w:rsidRPr="0015796A">
        <w:rPr>
          <w:sz w:val="24"/>
          <w:szCs w:val="24"/>
          <w:lang w:val="en-GB"/>
        </w:rPr>
        <w:t>).</w:t>
      </w:r>
      <w:bookmarkStart w:id="9" w:name="9._Predatory_Journals:_Performing_a_Chec"/>
      <w:bookmarkEnd w:id="9"/>
    </w:p>
    <w:p w14:paraId="1A1558DE" w14:textId="77777777" w:rsidR="008052B0" w:rsidRPr="0015796A" w:rsidRDefault="008052B0" w:rsidP="008052B0">
      <w:pPr>
        <w:pStyle w:val="ListParagraph"/>
        <w:tabs>
          <w:tab w:val="left" w:pos="722"/>
        </w:tabs>
        <w:spacing w:after="120"/>
        <w:ind w:left="567" w:right="-6" w:firstLine="0"/>
        <w:rPr>
          <w:sz w:val="24"/>
          <w:szCs w:val="24"/>
          <w:lang w:val="en-GB"/>
        </w:rPr>
      </w:pPr>
    </w:p>
    <w:p w14:paraId="2E8DAB8D" w14:textId="5D5D49FA" w:rsidR="00B0671B" w:rsidRPr="0015796A" w:rsidRDefault="00F3497A" w:rsidP="00182E79">
      <w:pPr>
        <w:pStyle w:val="Heading1"/>
        <w:numPr>
          <w:ilvl w:val="0"/>
          <w:numId w:val="17"/>
        </w:numPr>
        <w:tabs>
          <w:tab w:val="left" w:pos="993"/>
        </w:tabs>
        <w:spacing w:after="120"/>
        <w:ind w:left="567" w:right="-6" w:hanging="567"/>
        <w:rPr>
          <w:sz w:val="24"/>
          <w:szCs w:val="24"/>
          <w:lang w:val="en-GB"/>
        </w:rPr>
      </w:pPr>
      <w:r w:rsidRPr="0015796A">
        <w:rPr>
          <w:sz w:val="24"/>
          <w:szCs w:val="24"/>
          <w:lang w:val="en-GB"/>
        </w:rPr>
        <w:t>Predatory Journals: Performing a Check Before Submitting to a Journal or Publisher</w:t>
      </w:r>
    </w:p>
    <w:p w14:paraId="2E8DAB8F" w14:textId="77777777"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Check that the publisher provides full, verifiable contact information, including address, on the journal site. Be cautious of those that provide only web contact forms.</w:t>
      </w:r>
    </w:p>
    <w:p w14:paraId="2E8DAB90" w14:textId="77777777"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Check that a journal's editorial board lists recognised experts with full affiliations. Contact some of them and ask about their experience with the journal or publisher.</w:t>
      </w:r>
    </w:p>
    <w:p w14:paraId="2E8DAB91" w14:textId="77777777" w:rsidR="00B0671B" w:rsidRPr="0015796A" w:rsidRDefault="00F3497A" w:rsidP="00AD29DE">
      <w:pPr>
        <w:pStyle w:val="ListParagraph"/>
        <w:numPr>
          <w:ilvl w:val="1"/>
          <w:numId w:val="17"/>
        </w:numPr>
        <w:tabs>
          <w:tab w:val="left" w:pos="721"/>
          <w:tab w:val="left" w:pos="722"/>
        </w:tabs>
        <w:spacing w:after="120"/>
        <w:ind w:left="567" w:right="-6" w:hanging="567"/>
        <w:rPr>
          <w:sz w:val="24"/>
          <w:szCs w:val="24"/>
          <w:lang w:val="en-GB"/>
        </w:rPr>
      </w:pPr>
      <w:r w:rsidRPr="0015796A">
        <w:rPr>
          <w:sz w:val="24"/>
          <w:szCs w:val="24"/>
          <w:lang w:val="en-GB"/>
        </w:rPr>
        <w:t>Check that the journal prominently displays its policy for author fees.</w:t>
      </w:r>
    </w:p>
    <w:p w14:paraId="69528A10" w14:textId="77777777"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Be wary of e-mail invitations to submit to journals or to become editorial board members.</w:t>
      </w:r>
    </w:p>
    <w:p w14:paraId="04135010" w14:textId="77777777"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Read some of the journal's published articles and assess their quality. Contact past authors to ask about their experience.</w:t>
      </w:r>
    </w:p>
    <w:p w14:paraId="6ED4F0DB" w14:textId="77777777"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Check that a journal's peer-review process is clearly described and try to confirm that a claimed impact factor is correct.</w:t>
      </w:r>
    </w:p>
    <w:p w14:paraId="1BB2867E" w14:textId="00217CAF" w:rsidR="00AD29DE"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lastRenderedPageBreak/>
        <w:t xml:space="preserve">Find out whether the journal </w:t>
      </w:r>
      <w:r w:rsidR="00CA29A9">
        <w:rPr>
          <w:sz w:val="24"/>
          <w:szCs w:val="24"/>
          <w:lang w:val="en-GB"/>
        </w:rPr>
        <w:t xml:space="preserve">or publisher </w:t>
      </w:r>
      <w:r w:rsidRPr="0015796A">
        <w:rPr>
          <w:sz w:val="24"/>
          <w:szCs w:val="24"/>
          <w:lang w:val="en-GB"/>
        </w:rPr>
        <w:t xml:space="preserve">is a member of an industry association that vets its members, such as the </w:t>
      </w:r>
      <w:hyperlink r:id="rId19" w:history="1">
        <w:r w:rsidRPr="002E4FC2">
          <w:rPr>
            <w:rStyle w:val="Hyperlink"/>
            <w:color w:val="006938"/>
            <w:sz w:val="24"/>
            <w:szCs w:val="24"/>
            <w:lang w:val="en-GB"/>
          </w:rPr>
          <w:t>Directory of Open Access Journals</w:t>
        </w:r>
      </w:hyperlink>
      <w:r w:rsidR="00AE12E5" w:rsidRPr="00CA29A9">
        <w:rPr>
          <w:rStyle w:val="FootnoteReference"/>
          <w:sz w:val="24"/>
          <w:szCs w:val="24"/>
          <w:lang w:val="en-GB"/>
        </w:rPr>
        <w:footnoteReference w:id="7"/>
      </w:r>
      <w:r w:rsidR="00CA29A9">
        <w:rPr>
          <w:sz w:val="24"/>
          <w:szCs w:val="24"/>
          <w:lang w:val="en-GB"/>
        </w:rPr>
        <w:t xml:space="preserve">, the </w:t>
      </w:r>
      <w:hyperlink r:id="rId20" w:history="1">
        <w:r w:rsidR="00CA29A9" w:rsidRPr="00CA29A9">
          <w:rPr>
            <w:rStyle w:val="Hyperlink"/>
            <w:color w:val="006938"/>
            <w:sz w:val="24"/>
            <w:szCs w:val="24"/>
            <w:lang w:val="en-GB"/>
          </w:rPr>
          <w:t>Directory of Open Access Books</w:t>
        </w:r>
      </w:hyperlink>
      <w:r w:rsidR="00CA29A9" w:rsidRPr="00CA29A9">
        <w:rPr>
          <w:rStyle w:val="FootnoteReference"/>
          <w:sz w:val="24"/>
          <w:szCs w:val="24"/>
          <w:lang w:val="en-GB"/>
        </w:rPr>
        <w:footnoteReference w:id="8"/>
      </w:r>
      <w:r w:rsidR="00CA29A9">
        <w:rPr>
          <w:sz w:val="24"/>
          <w:szCs w:val="24"/>
          <w:lang w:val="en-GB"/>
        </w:rPr>
        <w:t>,</w:t>
      </w:r>
      <w:r w:rsidRPr="0015796A">
        <w:rPr>
          <w:sz w:val="24"/>
          <w:szCs w:val="24"/>
          <w:lang w:val="en-GB"/>
        </w:rPr>
        <w:t xml:space="preserve"> or the </w:t>
      </w:r>
      <w:hyperlink r:id="rId21" w:history="1">
        <w:r w:rsidRPr="002E4FC2">
          <w:rPr>
            <w:rStyle w:val="Hyperlink"/>
            <w:color w:val="006938"/>
            <w:sz w:val="24"/>
            <w:szCs w:val="24"/>
            <w:lang w:val="en-GB"/>
          </w:rPr>
          <w:t>Open Access Scholarly Publishers Association</w:t>
        </w:r>
      </w:hyperlink>
      <w:r w:rsidR="00AE12E5" w:rsidRPr="00CA29A9">
        <w:rPr>
          <w:rStyle w:val="FootnoteReference"/>
          <w:sz w:val="24"/>
          <w:szCs w:val="24"/>
          <w:lang w:val="en-GB"/>
        </w:rPr>
        <w:footnoteReference w:id="9"/>
      </w:r>
      <w:r w:rsidR="002E4FC2" w:rsidRPr="002E4FC2">
        <w:rPr>
          <w:sz w:val="24"/>
          <w:szCs w:val="24"/>
          <w:lang w:val="en-GB"/>
        </w:rPr>
        <w:t>.</w:t>
      </w:r>
    </w:p>
    <w:p w14:paraId="2E8DAB99" w14:textId="58D5C34F"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Use common sense, as you would when shopping online: if something looks fishy, proceed with caution.</w:t>
      </w:r>
    </w:p>
    <w:p w14:paraId="338BB889" w14:textId="77777777" w:rsidR="008052B0" w:rsidRPr="0015796A" w:rsidRDefault="008052B0" w:rsidP="008052B0">
      <w:pPr>
        <w:pStyle w:val="ListParagraph"/>
        <w:tabs>
          <w:tab w:val="left" w:pos="722"/>
        </w:tabs>
        <w:spacing w:after="120"/>
        <w:ind w:left="567" w:right="-6" w:firstLine="0"/>
        <w:rPr>
          <w:sz w:val="24"/>
          <w:szCs w:val="24"/>
          <w:lang w:val="en-GB"/>
        </w:rPr>
      </w:pPr>
    </w:p>
    <w:p w14:paraId="2E8DAB9A" w14:textId="77777777" w:rsidR="00B0671B" w:rsidRPr="0015796A" w:rsidRDefault="00F3497A" w:rsidP="00AD29DE">
      <w:pPr>
        <w:pStyle w:val="Heading1"/>
        <w:numPr>
          <w:ilvl w:val="0"/>
          <w:numId w:val="17"/>
        </w:numPr>
        <w:tabs>
          <w:tab w:val="left" w:pos="851"/>
        </w:tabs>
        <w:spacing w:after="120"/>
        <w:ind w:left="567" w:right="-6" w:hanging="567"/>
        <w:jc w:val="both"/>
        <w:rPr>
          <w:sz w:val="24"/>
          <w:szCs w:val="24"/>
          <w:lang w:val="en-GB"/>
        </w:rPr>
      </w:pPr>
      <w:bookmarkStart w:id="10" w:name="10._Evaluation"/>
      <w:bookmarkEnd w:id="10"/>
      <w:r w:rsidRPr="0015796A">
        <w:rPr>
          <w:sz w:val="24"/>
          <w:szCs w:val="24"/>
          <w:lang w:val="en-GB"/>
        </w:rPr>
        <w:t>Evaluation</w:t>
      </w:r>
    </w:p>
    <w:p w14:paraId="2E8DAB9B" w14:textId="357F5C15" w:rsidR="00B0671B" w:rsidRPr="0015796A" w:rsidRDefault="00F3497A" w:rsidP="00AD29DE">
      <w:pPr>
        <w:pStyle w:val="ListParagraph"/>
        <w:numPr>
          <w:ilvl w:val="1"/>
          <w:numId w:val="17"/>
        </w:numPr>
        <w:tabs>
          <w:tab w:val="left" w:pos="722"/>
        </w:tabs>
        <w:spacing w:after="120"/>
        <w:ind w:left="567" w:right="-6" w:hanging="567"/>
        <w:rPr>
          <w:sz w:val="24"/>
          <w:szCs w:val="24"/>
          <w:lang w:val="en-GB"/>
        </w:rPr>
      </w:pPr>
      <w:r w:rsidRPr="0015796A">
        <w:rPr>
          <w:sz w:val="24"/>
          <w:szCs w:val="24"/>
          <w:lang w:val="en-GB"/>
        </w:rPr>
        <w:t>Open access publishing is an evolving area of national policy with publishers and funders continuing to consider and revise their policies. Therefore, the University’s adoption of an open access policy will be phased. During this transitional period</w:t>
      </w:r>
      <w:r w:rsidR="002E4FC2">
        <w:rPr>
          <w:sz w:val="24"/>
          <w:szCs w:val="24"/>
          <w:lang w:val="en-GB"/>
        </w:rPr>
        <w:t>,</w:t>
      </w:r>
      <w:r w:rsidRPr="0015796A">
        <w:rPr>
          <w:sz w:val="24"/>
          <w:szCs w:val="24"/>
          <w:lang w:val="en-GB"/>
        </w:rPr>
        <w:t xml:space="preserve"> it is important to monitor costs, the distribution of funds across disciplines and individuals, unexpected outcomes arising from the policy as well as changes to funders’ and government policies. Thereafter, the policy will be monitored and reviewed annually, or at the discretion of the Research Committee.</w:t>
      </w:r>
    </w:p>
    <w:p w14:paraId="2E8DAB9C" w14:textId="5223BA84" w:rsidR="00B0671B" w:rsidRPr="0015796A" w:rsidRDefault="00F3497A" w:rsidP="008052B0">
      <w:pPr>
        <w:spacing w:after="120"/>
        <w:ind w:right="-6"/>
        <w:jc w:val="right"/>
        <w:rPr>
          <w:i/>
          <w:iCs/>
          <w:sz w:val="24"/>
          <w:szCs w:val="24"/>
          <w:lang w:val="en-GB"/>
        </w:rPr>
      </w:pPr>
      <w:r w:rsidRPr="0015796A">
        <w:rPr>
          <w:i/>
          <w:iCs/>
          <w:sz w:val="24"/>
          <w:szCs w:val="24"/>
          <w:lang w:val="en-GB"/>
        </w:rPr>
        <w:t xml:space="preserve">Updated </w:t>
      </w:r>
      <w:r w:rsidR="00AD29DE" w:rsidRPr="0015796A">
        <w:rPr>
          <w:i/>
          <w:iCs/>
          <w:sz w:val="24"/>
          <w:szCs w:val="24"/>
          <w:lang w:val="en-GB"/>
        </w:rPr>
        <w:t>Nov 2023</w:t>
      </w:r>
    </w:p>
    <w:sectPr w:rsidR="00B0671B" w:rsidRPr="0015796A">
      <w:headerReference w:type="default" r:id="rId22"/>
      <w:footerReference w:type="default" r:id="rId23"/>
      <w:pgSz w:w="11910" w:h="16840"/>
      <w:pgMar w:top="2000" w:right="1280" w:bottom="960" w:left="1280" w:header="77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35CB" w14:textId="77777777" w:rsidR="0096080B" w:rsidRDefault="0096080B">
      <w:r>
        <w:separator/>
      </w:r>
    </w:p>
  </w:endnote>
  <w:endnote w:type="continuationSeparator" w:id="0">
    <w:p w14:paraId="60D75475" w14:textId="77777777" w:rsidR="0096080B" w:rsidRDefault="0096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9716541"/>
      <w:docPartObj>
        <w:docPartGallery w:val="Page Numbers (Bottom of Page)"/>
        <w:docPartUnique/>
      </w:docPartObj>
    </w:sdtPr>
    <w:sdtEndPr>
      <w:rPr>
        <w:noProof/>
      </w:rPr>
    </w:sdtEndPr>
    <w:sdtContent>
      <w:p w14:paraId="00E4616F" w14:textId="62DE55BE" w:rsidR="00F13E3C" w:rsidRPr="00F13E3C" w:rsidRDefault="00F13E3C">
        <w:pPr>
          <w:pStyle w:val="Footer"/>
          <w:jc w:val="center"/>
          <w:rPr>
            <w:sz w:val="24"/>
            <w:szCs w:val="24"/>
          </w:rPr>
        </w:pPr>
        <w:r w:rsidRPr="00F13E3C">
          <w:rPr>
            <w:sz w:val="24"/>
            <w:szCs w:val="24"/>
          </w:rPr>
          <w:fldChar w:fldCharType="begin"/>
        </w:r>
        <w:r w:rsidRPr="00F13E3C">
          <w:rPr>
            <w:sz w:val="24"/>
            <w:szCs w:val="24"/>
          </w:rPr>
          <w:instrText xml:space="preserve"> PAGE   \* MERGEFORMAT </w:instrText>
        </w:r>
        <w:r w:rsidRPr="00F13E3C">
          <w:rPr>
            <w:sz w:val="24"/>
            <w:szCs w:val="24"/>
          </w:rPr>
          <w:fldChar w:fldCharType="separate"/>
        </w:r>
        <w:r w:rsidRPr="00F13E3C">
          <w:rPr>
            <w:noProof/>
            <w:sz w:val="24"/>
            <w:szCs w:val="24"/>
          </w:rPr>
          <w:t>2</w:t>
        </w:r>
        <w:r w:rsidRPr="00F13E3C">
          <w:rPr>
            <w:noProof/>
            <w:sz w:val="24"/>
            <w:szCs w:val="24"/>
          </w:rPr>
          <w:fldChar w:fldCharType="end"/>
        </w:r>
      </w:p>
    </w:sdtContent>
  </w:sdt>
  <w:p w14:paraId="2E8DABB4" w14:textId="0F6C12BE" w:rsidR="00B0671B" w:rsidRPr="00F13E3C" w:rsidRDefault="00B0671B">
    <w:pPr>
      <w:pStyle w:val="BodyText"/>
      <w:spacing w:line="14"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D60F" w14:textId="77777777" w:rsidR="0096080B" w:rsidRDefault="0096080B">
      <w:r>
        <w:separator/>
      </w:r>
    </w:p>
  </w:footnote>
  <w:footnote w:type="continuationSeparator" w:id="0">
    <w:p w14:paraId="797708AB" w14:textId="77777777" w:rsidR="0096080B" w:rsidRDefault="0096080B">
      <w:r>
        <w:continuationSeparator/>
      </w:r>
    </w:p>
  </w:footnote>
  <w:footnote w:id="1">
    <w:p w14:paraId="471FE16F" w14:textId="21904E59" w:rsidR="00AE12E5" w:rsidRPr="00AE12E5" w:rsidRDefault="00AE12E5">
      <w:pPr>
        <w:pStyle w:val="FootnoteText"/>
        <w:rPr>
          <w:lang w:val="en-GB"/>
        </w:rPr>
      </w:pPr>
      <w:r>
        <w:rPr>
          <w:rStyle w:val="FootnoteReference"/>
        </w:rPr>
        <w:footnoteRef/>
      </w:r>
      <w:r>
        <w:t xml:space="preserve"> University of Stirling Intellectual Property (IP) Policy: </w:t>
      </w:r>
      <w:hyperlink r:id="rId1" w:history="1">
        <w:r w:rsidRPr="00AE12E5">
          <w:rPr>
            <w:rStyle w:val="Hyperlink"/>
            <w:color w:val="006938"/>
          </w:rPr>
          <w:t>https://www.stir.ac.uk/media/stirling/services/policy-and-planning/documents/rules-and-regulations-intellectual-property.pdf</w:t>
        </w:r>
      </w:hyperlink>
      <w:r>
        <w:t xml:space="preserve"> </w:t>
      </w:r>
    </w:p>
  </w:footnote>
  <w:footnote w:id="2">
    <w:p w14:paraId="1B9EA4E0" w14:textId="3EDB6880" w:rsidR="00AE12E5" w:rsidRPr="00AE12E5" w:rsidRDefault="00AE12E5">
      <w:pPr>
        <w:pStyle w:val="FootnoteText"/>
        <w:rPr>
          <w:lang w:val="en-GB"/>
        </w:rPr>
      </w:pPr>
      <w:r>
        <w:rPr>
          <w:rStyle w:val="FootnoteReference"/>
        </w:rPr>
        <w:footnoteRef/>
      </w:r>
      <w:r>
        <w:t xml:space="preserve"> University of Stirling STORRE Policy: </w:t>
      </w:r>
      <w:hyperlink r:id="rId2" w:history="1">
        <w:r w:rsidRPr="00AE12E5">
          <w:rPr>
            <w:rStyle w:val="Hyperlink"/>
            <w:color w:val="006938"/>
          </w:rPr>
          <w:t>https://www.stir.ac.uk/media/stirling/services/internal/is/</w:t>
        </w:r>
        <w:r w:rsidRPr="00AE12E5">
          <w:rPr>
            <w:rStyle w:val="Hyperlink"/>
            <w:color w:val="006938"/>
          </w:rPr>
          <w:br/>
          <w:t>documents/storre-policy.pdf</w:t>
        </w:r>
      </w:hyperlink>
      <w:r w:rsidRPr="00AE12E5">
        <w:rPr>
          <w:color w:val="006938"/>
        </w:rPr>
        <w:t xml:space="preserve"> </w:t>
      </w:r>
    </w:p>
  </w:footnote>
  <w:footnote w:id="3">
    <w:p w14:paraId="04E0FA1C" w14:textId="0BCA9101" w:rsidR="00AE12E5" w:rsidRPr="00AE12E5" w:rsidRDefault="00AE12E5">
      <w:pPr>
        <w:pStyle w:val="FootnoteText"/>
        <w:rPr>
          <w:lang w:val="en-GB"/>
        </w:rPr>
      </w:pPr>
      <w:r>
        <w:rPr>
          <w:rStyle w:val="FootnoteReference"/>
        </w:rPr>
        <w:footnoteRef/>
      </w:r>
      <w:r>
        <w:t xml:space="preserve"> Jisc Sherpa Services (beta): </w:t>
      </w:r>
      <w:hyperlink r:id="rId3" w:history="1">
        <w:r w:rsidRPr="00AE12E5">
          <w:rPr>
            <w:rStyle w:val="Hyperlink"/>
            <w:color w:val="006938"/>
          </w:rPr>
          <w:t>https://beta.sherpa.ac.uk/</w:t>
        </w:r>
      </w:hyperlink>
      <w:r w:rsidRPr="00AE12E5">
        <w:rPr>
          <w:color w:val="006938"/>
        </w:rPr>
        <w:t xml:space="preserve"> </w:t>
      </w:r>
      <w:r>
        <w:t xml:space="preserve"> </w:t>
      </w:r>
    </w:p>
  </w:footnote>
  <w:footnote w:id="4">
    <w:p w14:paraId="53A3085E" w14:textId="12C0F2D3" w:rsidR="00AE12E5" w:rsidRPr="00AE12E5" w:rsidRDefault="00AE12E5">
      <w:pPr>
        <w:pStyle w:val="FootnoteText"/>
        <w:rPr>
          <w:lang w:val="en-GB"/>
        </w:rPr>
      </w:pPr>
      <w:r>
        <w:rPr>
          <w:rStyle w:val="FootnoteReference"/>
        </w:rPr>
        <w:footnoteRef/>
      </w:r>
      <w:r>
        <w:t xml:space="preserve"> UKRI Open Access Policy: </w:t>
      </w:r>
      <w:hyperlink r:id="rId4" w:history="1">
        <w:r w:rsidRPr="00AE12E5">
          <w:rPr>
            <w:rStyle w:val="Hyperlink"/>
            <w:color w:val="006938"/>
          </w:rPr>
          <w:t>https://www.ukri.org/publications/ukri-open-access-policy/</w:t>
        </w:r>
      </w:hyperlink>
      <w:r>
        <w:t xml:space="preserve"> </w:t>
      </w:r>
    </w:p>
  </w:footnote>
  <w:footnote w:id="5">
    <w:p w14:paraId="3640CF7D" w14:textId="0C3FB21E" w:rsidR="00AE12E5" w:rsidRPr="00AE12E5" w:rsidRDefault="00AE12E5">
      <w:pPr>
        <w:pStyle w:val="FootnoteText"/>
        <w:rPr>
          <w:lang w:val="en-GB"/>
        </w:rPr>
      </w:pPr>
      <w:r>
        <w:rPr>
          <w:rStyle w:val="FootnoteReference"/>
        </w:rPr>
        <w:footnoteRef/>
      </w:r>
      <w:r>
        <w:t xml:space="preserve"> Creative Commons</w:t>
      </w:r>
      <w:r w:rsidR="006979DA">
        <w:t xml:space="preserve">: </w:t>
      </w:r>
      <w:hyperlink r:id="rId5" w:history="1">
        <w:r w:rsidR="006979DA" w:rsidRPr="006979DA">
          <w:rPr>
            <w:rStyle w:val="Hyperlink"/>
            <w:color w:val="006938"/>
          </w:rPr>
          <w:t>https://creativecommons.org/</w:t>
        </w:r>
      </w:hyperlink>
      <w:r w:rsidR="006979DA">
        <w:t xml:space="preserve"> </w:t>
      </w:r>
    </w:p>
  </w:footnote>
  <w:footnote w:id="6">
    <w:p w14:paraId="19A0E1DE" w14:textId="3504BF61" w:rsidR="00AE12E5" w:rsidRPr="00AE12E5" w:rsidRDefault="00AE12E5">
      <w:pPr>
        <w:pStyle w:val="FootnoteText"/>
        <w:rPr>
          <w:lang w:val="en-GB"/>
        </w:rPr>
      </w:pPr>
      <w:r>
        <w:rPr>
          <w:rStyle w:val="FootnoteReference"/>
        </w:rPr>
        <w:footnoteRef/>
      </w:r>
      <w:r>
        <w:t xml:space="preserve"> </w:t>
      </w:r>
      <w:r w:rsidR="006979DA">
        <w:t xml:space="preserve">University of Stirling Website (Funding Requirements): </w:t>
      </w:r>
      <w:hyperlink r:id="rId6" w:history="1">
        <w:r w:rsidR="006979DA" w:rsidRPr="006979DA">
          <w:rPr>
            <w:rStyle w:val="Hyperlink"/>
            <w:color w:val="006938"/>
          </w:rPr>
          <w:t>https://www.stir.ac.uk/about/professional-services/information-services-and-library/current-students-and-staff/researchers/writing-and-research/publishing-and-impact/open-access/funder-requirements/</w:t>
        </w:r>
      </w:hyperlink>
      <w:r w:rsidR="006979DA" w:rsidRPr="006979DA">
        <w:rPr>
          <w:color w:val="006938"/>
        </w:rPr>
        <w:t xml:space="preserve"> </w:t>
      </w:r>
    </w:p>
  </w:footnote>
  <w:footnote w:id="7">
    <w:p w14:paraId="7AB4CBB6" w14:textId="5D0D3188" w:rsidR="00AE12E5" w:rsidRPr="00AE12E5" w:rsidRDefault="00AE12E5">
      <w:pPr>
        <w:pStyle w:val="FootnoteText"/>
        <w:rPr>
          <w:lang w:val="en-GB"/>
        </w:rPr>
      </w:pPr>
      <w:r>
        <w:rPr>
          <w:rStyle w:val="FootnoteReference"/>
        </w:rPr>
        <w:footnoteRef/>
      </w:r>
      <w:r>
        <w:t xml:space="preserve"> </w:t>
      </w:r>
      <w:r w:rsidR="006C5AA2">
        <w:t xml:space="preserve">Directory of Open Access Journals: </w:t>
      </w:r>
      <w:hyperlink r:id="rId7" w:history="1">
        <w:r w:rsidR="006C5AA2" w:rsidRPr="00782780">
          <w:rPr>
            <w:rStyle w:val="Hyperlink"/>
            <w:color w:val="006938"/>
          </w:rPr>
          <w:t>https://doaj.org/</w:t>
        </w:r>
      </w:hyperlink>
    </w:p>
  </w:footnote>
  <w:footnote w:id="8">
    <w:p w14:paraId="1FB8E7BE" w14:textId="5E320911" w:rsidR="00CA29A9" w:rsidRPr="00CA29A9" w:rsidRDefault="00CA29A9">
      <w:pPr>
        <w:pStyle w:val="FootnoteText"/>
        <w:rPr>
          <w:lang w:val="en-GB"/>
        </w:rPr>
      </w:pPr>
      <w:r>
        <w:rPr>
          <w:rStyle w:val="FootnoteReference"/>
        </w:rPr>
        <w:footnoteRef/>
      </w:r>
      <w:r>
        <w:t xml:space="preserve"> Directory of Open Access Books: </w:t>
      </w:r>
      <w:hyperlink r:id="rId8" w:history="1">
        <w:r w:rsidRPr="00782780">
          <w:rPr>
            <w:rStyle w:val="Hyperlink"/>
            <w:color w:val="006938"/>
          </w:rPr>
          <w:t>https://www.doabooks.org/</w:t>
        </w:r>
      </w:hyperlink>
    </w:p>
  </w:footnote>
  <w:footnote w:id="9">
    <w:p w14:paraId="5988F076" w14:textId="0347C342" w:rsidR="00AE12E5" w:rsidRPr="00AE12E5" w:rsidRDefault="00AE12E5">
      <w:pPr>
        <w:pStyle w:val="FootnoteText"/>
        <w:rPr>
          <w:lang w:val="en-GB"/>
        </w:rPr>
      </w:pPr>
      <w:r>
        <w:rPr>
          <w:rStyle w:val="FootnoteReference"/>
        </w:rPr>
        <w:footnoteRef/>
      </w:r>
      <w:r>
        <w:t xml:space="preserve"> </w:t>
      </w:r>
      <w:r w:rsidR="00CA29A9">
        <w:t xml:space="preserve">Open Access Scholarly Publishers Association: </w:t>
      </w:r>
      <w:hyperlink r:id="rId9" w:history="1">
        <w:r w:rsidR="00CA29A9" w:rsidRPr="00CA29A9">
          <w:rPr>
            <w:rStyle w:val="Hyperlink"/>
            <w:color w:val="006938"/>
          </w:rPr>
          <w:t>http://www.oaspa.org/</w:t>
        </w:r>
      </w:hyperlink>
      <w:r w:rsidR="00CA29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ABB3" w14:textId="77777777" w:rsidR="00B0671B" w:rsidRDefault="00F3497A">
    <w:pPr>
      <w:pStyle w:val="BodyText"/>
      <w:spacing w:line="14" w:lineRule="auto"/>
      <w:rPr>
        <w:sz w:val="20"/>
      </w:rPr>
    </w:pPr>
    <w:r>
      <w:rPr>
        <w:noProof/>
      </w:rPr>
      <w:drawing>
        <wp:anchor distT="0" distB="0" distL="0" distR="0" simplePos="0" relativeHeight="251666944" behindDoc="1" locked="0" layoutInCell="1" allowOverlap="1" wp14:anchorId="2E8DABBC" wp14:editId="0D000AE3">
          <wp:simplePos x="0" y="0"/>
          <wp:positionH relativeFrom="page">
            <wp:posOffset>4756314</wp:posOffset>
          </wp:positionH>
          <wp:positionV relativeFrom="page">
            <wp:posOffset>488950</wp:posOffset>
          </wp:positionV>
          <wp:extent cx="2391821" cy="597522"/>
          <wp:effectExtent l="0" t="0" r="0" b="0"/>
          <wp:wrapNone/>
          <wp:docPr id="8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391821" cy="5975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6E9"/>
    <w:multiLevelType w:val="hybridMultilevel"/>
    <w:tmpl w:val="7BBA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B5410"/>
    <w:multiLevelType w:val="hybridMultilevel"/>
    <w:tmpl w:val="62304EBC"/>
    <w:lvl w:ilvl="0" w:tplc="1C9C000E">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76E0DFFC">
      <w:numFmt w:val="bullet"/>
      <w:lvlText w:val="•"/>
      <w:lvlJc w:val="left"/>
      <w:pPr>
        <w:ind w:left="1007" w:hanging="360"/>
      </w:pPr>
      <w:rPr>
        <w:rFonts w:hint="default"/>
        <w:lang w:val="en-US" w:eastAsia="en-US" w:bidi="ar-SA"/>
      </w:rPr>
    </w:lvl>
    <w:lvl w:ilvl="2" w:tplc="78921A80">
      <w:numFmt w:val="bullet"/>
      <w:lvlText w:val="•"/>
      <w:lvlJc w:val="left"/>
      <w:pPr>
        <w:ind w:left="1194" w:hanging="360"/>
      </w:pPr>
      <w:rPr>
        <w:rFonts w:hint="default"/>
        <w:lang w:val="en-US" w:eastAsia="en-US" w:bidi="ar-SA"/>
      </w:rPr>
    </w:lvl>
    <w:lvl w:ilvl="3" w:tplc="16A8B13C">
      <w:numFmt w:val="bullet"/>
      <w:lvlText w:val="•"/>
      <w:lvlJc w:val="left"/>
      <w:pPr>
        <w:ind w:left="1381" w:hanging="360"/>
      </w:pPr>
      <w:rPr>
        <w:rFonts w:hint="default"/>
        <w:lang w:val="en-US" w:eastAsia="en-US" w:bidi="ar-SA"/>
      </w:rPr>
    </w:lvl>
    <w:lvl w:ilvl="4" w:tplc="F3FCBEC2">
      <w:numFmt w:val="bullet"/>
      <w:lvlText w:val="•"/>
      <w:lvlJc w:val="left"/>
      <w:pPr>
        <w:ind w:left="1568" w:hanging="360"/>
      </w:pPr>
      <w:rPr>
        <w:rFonts w:hint="default"/>
        <w:lang w:val="en-US" w:eastAsia="en-US" w:bidi="ar-SA"/>
      </w:rPr>
    </w:lvl>
    <w:lvl w:ilvl="5" w:tplc="9C5CEC7E">
      <w:numFmt w:val="bullet"/>
      <w:lvlText w:val="•"/>
      <w:lvlJc w:val="left"/>
      <w:pPr>
        <w:ind w:left="1755" w:hanging="360"/>
      </w:pPr>
      <w:rPr>
        <w:rFonts w:hint="default"/>
        <w:lang w:val="en-US" w:eastAsia="en-US" w:bidi="ar-SA"/>
      </w:rPr>
    </w:lvl>
    <w:lvl w:ilvl="6" w:tplc="51D6DD48">
      <w:numFmt w:val="bullet"/>
      <w:lvlText w:val="•"/>
      <w:lvlJc w:val="left"/>
      <w:pPr>
        <w:ind w:left="1942" w:hanging="360"/>
      </w:pPr>
      <w:rPr>
        <w:rFonts w:hint="default"/>
        <w:lang w:val="en-US" w:eastAsia="en-US" w:bidi="ar-SA"/>
      </w:rPr>
    </w:lvl>
    <w:lvl w:ilvl="7" w:tplc="CE0A0854">
      <w:numFmt w:val="bullet"/>
      <w:lvlText w:val="•"/>
      <w:lvlJc w:val="left"/>
      <w:pPr>
        <w:ind w:left="2129" w:hanging="360"/>
      </w:pPr>
      <w:rPr>
        <w:rFonts w:hint="default"/>
        <w:lang w:val="en-US" w:eastAsia="en-US" w:bidi="ar-SA"/>
      </w:rPr>
    </w:lvl>
    <w:lvl w:ilvl="8" w:tplc="C18CCC6E">
      <w:numFmt w:val="bullet"/>
      <w:lvlText w:val="•"/>
      <w:lvlJc w:val="left"/>
      <w:pPr>
        <w:ind w:left="2316" w:hanging="360"/>
      </w:pPr>
      <w:rPr>
        <w:rFonts w:hint="default"/>
        <w:lang w:val="en-US" w:eastAsia="en-US" w:bidi="ar-SA"/>
      </w:rPr>
    </w:lvl>
  </w:abstractNum>
  <w:abstractNum w:abstractNumId="2" w15:restartNumberingAfterBreak="0">
    <w:nsid w:val="0BD771A1"/>
    <w:multiLevelType w:val="multilevel"/>
    <w:tmpl w:val="7DD0FD6E"/>
    <w:lvl w:ilvl="0">
      <w:start w:val="5"/>
      <w:numFmt w:val="decimal"/>
      <w:lvlText w:val="%1"/>
      <w:lvlJc w:val="left"/>
      <w:pPr>
        <w:ind w:left="721" w:hanging="578"/>
      </w:pPr>
      <w:rPr>
        <w:rFonts w:hint="default"/>
        <w:lang w:val="en-US" w:eastAsia="en-US" w:bidi="ar-SA"/>
      </w:rPr>
    </w:lvl>
    <w:lvl w:ilvl="1">
      <w:start w:val="3"/>
      <w:numFmt w:val="decimal"/>
      <w:lvlText w:val="%1.%2."/>
      <w:lvlJc w:val="left"/>
      <w:pPr>
        <w:ind w:left="721" w:hanging="578"/>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445" w:hanging="578"/>
      </w:pPr>
      <w:rPr>
        <w:rFonts w:hint="default"/>
        <w:lang w:val="en-US" w:eastAsia="en-US" w:bidi="ar-SA"/>
      </w:rPr>
    </w:lvl>
    <w:lvl w:ilvl="3">
      <w:numFmt w:val="bullet"/>
      <w:lvlText w:val="•"/>
      <w:lvlJc w:val="left"/>
      <w:pPr>
        <w:ind w:left="3307" w:hanging="578"/>
      </w:pPr>
      <w:rPr>
        <w:rFonts w:hint="default"/>
        <w:lang w:val="en-US" w:eastAsia="en-US" w:bidi="ar-SA"/>
      </w:rPr>
    </w:lvl>
    <w:lvl w:ilvl="4">
      <w:numFmt w:val="bullet"/>
      <w:lvlText w:val="•"/>
      <w:lvlJc w:val="left"/>
      <w:pPr>
        <w:ind w:left="4170" w:hanging="578"/>
      </w:pPr>
      <w:rPr>
        <w:rFonts w:hint="default"/>
        <w:lang w:val="en-US" w:eastAsia="en-US" w:bidi="ar-SA"/>
      </w:rPr>
    </w:lvl>
    <w:lvl w:ilvl="5">
      <w:numFmt w:val="bullet"/>
      <w:lvlText w:val="•"/>
      <w:lvlJc w:val="left"/>
      <w:pPr>
        <w:ind w:left="5033" w:hanging="578"/>
      </w:pPr>
      <w:rPr>
        <w:rFonts w:hint="default"/>
        <w:lang w:val="en-US" w:eastAsia="en-US" w:bidi="ar-SA"/>
      </w:rPr>
    </w:lvl>
    <w:lvl w:ilvl="6">
      <w:numFmt w:val="bullet"/>
      <w:lvlText w:val="•"/>
      <w:lvlJc w:val="left"/>
      <w:pPr>
        <w:ind w:left="5895" w:hanging="578"/>
      </w:pPr>
      <w:rPr>
        <w:rFonts w:hint="default"/>
        <w:lang w:val="en-US" w:eastAsia="en-US" w:bidi="ar-SA"/>
      </w:rPr>
    </w:lvl>
    <w:lvl w:ilvl="7">
      <w:numFmt w:val="bullet"/>
      <w:lvlText w:val="•"/>
      <w:lvlJc w:val="left"/>
      <w:pPr>
        <w:ind w:left="6758" w:hanging="578"/>
      </w:pPr>
      <w:rPr>
        <w:rFonts w:hint="default"/>
        <w:lang w:val="en-US" w:eastAsia="en-US" w:bidi="ar-SA"/>
      </w:rPr>
    </w:lvl>
    <w:lvl w:ilvl="8">
      <w:numFmt w:val="bullet"/>
      <w:lvlText w:val="•"/>
      <w:lvlJc w:val="left"/>
      <w:pPr>
        <w:ind w:left="7621" w:hanging="578"/>
      </w:pPr>
      <w:rPr>
        <w:rFonts w:hint="default"/>
        <w:lang w:val="en-US" w:eastAsia="en-US" w:bidi="ar-SA"/>
      </w:rPr>
    </w:lvl>
  </w:abstractNum>
  <w:abstractNum w:abstractNumId="3" w15:restartNumberingAfterBreak="0">
    <w:nsid w:val="13683BBD"/>
    <w:multiLevelType w:val="hybridMultilevel"/>
    <w:tmpl w:val="F9DE67BE"/>
    <w:lvl w:ilvl="0" w:tplc="4490AC2A">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4850B152">
      <w:numFmt w:val="bullet"/>
      <w:lvlText w:val="•"/>
      <w:lvlJc w:val="left"/>
      <w:pPr>
        <w:ind w:left="1097" w:hanging="360"/>
      </w:pPr>
      <w:rPr>
        <w:rFonts w:hint="default"/>
        <w:lang w:val="en-US" w:eastAsia="en-US" w:bidi="ar-SA"/>
      </w:rPr>
    </w:lvl>
    <w:lvl w:ilvl="2" w:tplc="2AEAB6DC">
      <w:numFmt w:val="bullet"/>
      <w:lvlText w:val="•"/>
      <w:lvlJc w:val="left"/>
      <w:pPr>
        <w:ind w:left="1374" w:hanging="360"/>
      </w:pPr>
      <w:rPr>
        <w:rFonts w:hint="default"/>
        <w:lang w:val="en-US" w:eastAsia="en-US" w:bidi="ar-SA"/>
      </w:rPr>
    </w:lvl>
    <w:lvl w:ilvl="3" w:tplc="840660CA">
      <w:numFmt w:val="bullet"/>
      <w:lvlText w:val="•"/>
      <w:lvlJc w:val="left"/>
      <w:pPr>
        <w:ind w:left="1652" w:hanging="360"/>
      </w:pPr>
      <w:rPr>
        <w:rFonts w:hint="default"/>
        <w:lang w:val="en-US" w:eastAsia="en-US" w:bidi="ar-SA"/>
      </w:rPr>
    </w:lvl>
    <w:lvl w:ilvl="4" w:tplc="B1325BA2">
      <w:numFmt w:val="bullet"/>
      <w:lvlText w:val="•"/>
      <w:lvlJc w:val="left"/>
      <w:pPr>
        <w:ind w:left="1929" w:hanging="360"/>
      </w:pPr>
      <w:rPr>
        <w:rFonts w:hint="default"/>
        <w:lang w:val="en-US" w:eastAsia="en-US" w:bidi="ar-SA"/>
      </w:rPr>
    </w:lvl>
    <w:lvl w:ilvl="5" w:tplc="C0867B5A">
      <w:numFmt w:val="bullet"/>
      <w:lvlText w:val="•"/>
      <w:lvlJc w:val="left"/>
      <w:pPr>
        <w:ind w:left="2206" w:hanging="360"/>
      </w:pPr>
      <w:rPr>
        <w:rFonts w:hint="default"/>
        <w:lang w:val="en-US" w:eastAsia="en-US" w:bidi="ar-SA"/>
      </w:rPr>
    </w:lvl>
    <w:lvl w:ilvl="6" w:tplc="9070A108">
      <w:numFmt w:val="bullet"/>
      <w:lvlText w:val="•"/>
      <w:lvlJc w:val="left"/>
      <w:pPr>
        <w:ind w:left="2484" w:hanging="360"/>
      </w:pPr>
      <w:rPr>
        <w:rFonts w:hint="default"/>
        <w:lang w:val="en-US" w:eastAsia="en-US" w:bidi="ar-SA"/>
      </w:rPr>
    </w:lvl>
    <w:lvl w:ilvl="7" w:tplc="382659C8">
      <w:numFmt w:val="bullet"/>
      <w:lvlText w:val="•"/>
      <w:lvlJc w:val="left"/>
      <w:pPr>
        <w:ind w:left="2761" w:hanging="360"/>
      </w:pPr>
      <w:rPr>
        <w:rFonts w:hint="default"/>
        <w:lang w:val="en-US" w:eastAsia="en-US" w:bidi="ar-SA"/>
      </w:rPr>
    </w:lvl>
    <w:lvl w:ilvl="8" w:tplc="DD34951C">
      <w:numFmt w:val="bullet"/>
      <w:lvlText w:val="•"/>
      <w:lvlJc w:val="left"/>
      <w:pPr>
        <w:ind w:left="3038" w:hanging="360"/>
      </w:pPr>
      <w:rPr>
        <w:rFonts w:hint="default"/>
        <w:lang w:val="en-US" w:eastAsia="en-US" w:bidi="ar-SA"/>
      </w:rPr>
    </w:lvl>
  </w:abstractNum>
  <w:abstractNum w:abstractNumId="4" w15:restartNumberingAfterBreak="0">
    <w:nsid w:val="169B60A4"/>
    <w:multiLevelType w:val="hybridMultilevel"/>
    <w:tmpl w:val="772E958E"/>
    <w:lvl w:ilvl="0" w:tplc="D622739C">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C970658C">
      <w:numFmt w:val="bullet"/>
      <w:lvlText w:val="•"/>
      <w:lvlJc w:val="left"/>
      <w:pPr>
        <w:ind w:left="1007" w:hanging="360"/>
      </w:pPr>
      <w:rPr>
        <w:rFonts w:hint="default"/>
        <w:lang w:val="en-US" w:eastAsia="en-US" w:bidi="ar-SA"/>
      </w:rPr>
    </w:lvl>
    <w:lvl w:ilvl="2" w:tplc="0632E596">
      <w:numFmt w:val="bullet"/>
      <w:lvlText w:val="•"/>
      <w:lvlJc w:val="left"/>
      <w:pPr>
        <w:ind w:left="1194" w:hanging="360"/>
      </w:pPr>
      <w:rPr>
        <w:rFonts w:hint="default"/>
        <w:lang w:val="en-US" w:eastAsia="en-US" w:bidi="ar-SA"/>
      </w:rPr>
    </w:lvl>
    <w:lvl w:ilvl="3" w:tplc="37A884C8">
      <w:numFmt w:val="bullet"/>
      <w:lvlText w:val="•"/>
      <w:lvlJc w:val="left"/>
      <w:pPr>
        <w:ind w:left="1381" w:hanging="360"/>
      </w:pPr>
      <w:rPr>
        <w:rFonts w:hint="default"/>
        <w:lang w:val="en-US" w:eastAsia="en-US" w:bidi="ar-SA"/>
      </w:rPr>
    </w:lvl>
    <w:lvl w:ilvl="4" w:tplc="5DBEA154">
      <w:numFmt w:val="bullet"/>
      <w:lvlText w:val="•"/>
      <w:lvlJc w:val="left"/>
      <w:pPr>
        <w:ind w:left="1568" w:hanging="360"/>
      </w:pPr>
      <w:rPr>
        <w:rFonts w:hint="default"/>
        <w:lang w:val="en-US" w:eastAsia="en-US" w:bidi="ar-SA"/>
      </w:rPr>
    </w:lvl>
    <w:lvl w:ilvl="5" w:tplc="86B41DE2">
      <w:numFmt w:val="bullet"/>
      <w:lvlText w:val="•"/>
      <w:lvlJc w:val="left"/>
      <w:pPr>
        <w:ind w:left="1755" w:hanging="360"/>
      </w:pPr>
      <w:rPr>
        <w:rFonts w:hint="default"/>
        <w:lang w:val="en-US" w:eastAsia="en-US" w:bidi="ar-SA"/>
      </w:rPr>
    </w:lvl>
    <w:lvl w:ilvl="6" w:tplc="D55A5C64">
      <w:numFmt w:val="bullet"/>
      <w:lvlText w:val="•"/>
      <w:lvlJc w:val="left"/>
      <w:pPr>
        <w:ind w:left="1942" w:hanging="360"/>
      </w:pPr>
      <w:rPr>
        <w:rFonts w:hint="default"/>
        <w:lang w:val="en-US" w:eastAsia="en-US" w:bidi="ar-SA"/>
      </w:rPr>
    </w:lvl>
    <w:lvl w:ilvl="7" w:tplc="F4D66FD6">
      <w:numFmt w:val="bullet"/>
      <w:lvlText w:val="•"/>
      <w:lvlJc w:val="left"/>
      <w:pPr>
        <w:ind w:left="2129" w:hanging="360"/>
      </w:pPr>
      <w:rPr>
        <w:rFonts w:hint="default"/>
        <w:lang w:val="en-US" w:eastAsia="en-US" w:bidi="ar-SA"/>
      </w:rPr>
    </w:lvl>
    <w:lvl w:ilvl="8" w:tplc="D52C976C">
      <w:numFmt w:val="bullet"/>
      <w:lvlText w:val="•"/>
      <w:lvlJc w:val="left"/>
      <w:pPr>
        <w:ind w:left="2316" w:hanging="360"/>
      </w:pPr>
      <w:rPr>
        <w:rFonts w:hint="default"/>
        <w:lang w:val="en-US" w:eastAsia="en-US" w:bidi="ar-SA"/>
      </w:rPr>
    </w:lvl>
  </w:abstractNum>
  <w:abstractNum w:abstractNumId="5" w15:restartNumberingAfterBreak="0">
    <w:nsid w:val="1A2D5AAB"/>
    <w:multiLevelType w:val="hybridMultilevel"/>
    <w:tmpl w:val="57720D7C"/>
    <w:lvl w:ilvl="0" w:tplc="8D98AA36">
      <w:numFmt w:val="bullet"/>
      <w:lvlText w:val="•"/>
      <w:lvlJc w:val="left"/>
      <w:pPr>
        <w:ind w:left="822" w:hanging="360"/>
      </w:pPr>
      <w:rPr>
        <w:rFonts w:ascii="Arial" w:eastAsia="Arial" w:hAnsi="Arial" w:cs="Arial" w:hint="default"/>
        <w:b w:val="0"/>
        <w:bCs w:val="0"/>
        <w:i w:val="0"/>
        <w:iCs w:val="0"/>
        <w:w w:val="99"/>
        <w:sz w:val="22"/>
        <w:szCs w:val="22"/>
        <w:lang w:val="en-US" w:eastAsia="en-US" w:bidi="ar-SA"/>
      </w:rPr>
    </w:lvl>
    <w:lvl w:ilvl="1" w:tplc="4B5C89D4">
      <w:numFmt w:val="bullet"/>
      <w:lvlText w:val="•"/>
      <w:lvlJc w:val="left"/>
      <w:pPr>
        <w:ind w:left="1097" w:hanging="360"/>
      </w:pPr>
      <w:rPr>
        <w:rFonts w:hint="default"/>
        <w:lang w:val="en-US" w:eastAsia="en-US" w:bidi="ar-SA"/>
      </w:rPr>
    </w:lvl>
    <w:lvl w:ilvl="2" w:tplc="06BEDF70">
      <w:numFmt w:val="bullet"/>
      <w:lvlText w:val="•"/>
      <w:lvlJc w:val="left"/>
      <w:pPr>
        <w:ind w:left="1374" w:hanging="360"/>
      </w:pPr>
      <w:rPr>
        <w:rFonts w:hint="default"/>
        <w:lang w:val="en-US" w:eastAsia="en-US" w:bidi="ar-SA"/>
      </w:rPr>
    </w:lvl>
    <w:lvl w:ilvl="3" w:tplc="79B45606">
      <w:numFmt w:val="bullet"/>
      <w:lvlText w:val="•"/>
      <w:lvlJc w:val="left"/>
      <w:pPr>
        <w:ind w:left="1652" w:hanging="360"/>
      </w:pPr>
      <w:rPr>
        <w:rFonts w:hint="default"/>
        <w:lang w:val="en-US" w:eastAsia="en-US" w:bidi="ar-SA"/>
      </w:rPr>
    </w:lvl>
    <w:lvl w:ilvl="4" w:tplc="A2E84138">
      <w:numFmt w:val="bullet"/>
      <w:lvlText w:val="•"/>
      <w:lvlJc w:val="left"/>
      <w:pPr>
        <w:ind w:left="1929" w:hanging="360"/>
      </w:pPr>
      <w:rPr>
        <w:rFonts w:hint="default"/>
        <w:lang w:val="en-US" w:eastAsia="en-US" w:bidi="ar-SA"/>
      </w:rPr>
    </w:lvl>
    <w:lvl w:ilvl="5" w:tplc="9282F2D4">
      <w:numFmt w:val="bullet"/>
      <w:lvlText w:val="•"/>
      <w:lvlJc w:val="left"/>
      <w:pPr>
        <w:ind w:left="2206" w:hanging="360"/>
      </w:pPr>
      <w:rPr>
        <w:rFonts w:hint="default"/>
        <w:lang w:val="en-US" w:eastAsia="en-US" w:bidi="ar-SA"/>
      </w:rPr>
    </w:lvl>
    <w:lvl w:ilvl="6" w:tplc="6E46E76A">
      <w:numFmt w:val="bullet"/>
      <w:lvlText w:val="•"/>
      <w:lvlJc w:val="left"/>
      <w:pPr>
        <w:ind w:left="2484" w:hanging="360"/>
      </w:pPr>
      <w:rPr>
        <w:rFonts w:hint="default"/>
        <w:lang w:val="en-US" w:eastAsia="en-US" w:bidi="ar-SA"/>
      </w:rPr>
    </w:lvl>
    <w:lvl w:ilvl="7" w:tplc="5202859E">
      <w:numFmt w:val="bullet"/>
      <w:lvlText w:val="•"/>
      <w:lvlJc w:val="left"/>
      <w:pPr>
        <w:ind w:left="2761" w:hanging="360"/>
      </w:pPr>
      <w:rPr>
        <w:rFonts w:hint="default"/>
        <w:lang w:val="en-US" w:eastAsia="en-US" w:bidi="ar-SA"/>
      </w:rPr>
    </w:lvl>
    <w:lvl w:ilvl="8" w:tplc="88B8A0D0">
      <w:numFmt w:val="bullet"/>
      <w:lvlText w:val="•"/>
      <w:lvlJc w:val="left"/>
      <w:pPr>
        <w:ind w:left="3038" w:hanging="360"/>
      </w:pPr>
      <w:rPr>
        <w:rFonts w:hint="default"/>
        <w:lang w:val="en-US" w:eastAsia="en-US" w:bidi="ar-SA"/>
      </w:rPr>
    </w:lvl>
  </w:abstractNum>
  <w:abstractNum w:abstractNumId="6" w15:restartNumberingAfterBreak="0">
    <w:nsid w:val="1A711A96"/>
    <w:multiLevelType w:val="hybridMultilevel"/>
    <w:tmpl w:val="428074C2"/>
    <w:lvl w:ilvl="0" w:tplc="90300EEC">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CB3C6DF0">
      <w:numFmt w:val="bullet"/>
      <w:lvlText w:val="•"/>
      <w:lvlJc w:val="left"/>
      <w:pPr>
        <w:ind w:left="1097" w:hanging="360"/>
      </w:pPr>
      <w:rPr>
        <w:rFonts w:hint="default"/>
        <w:lang w:val="en-US" w:eastAsia="en-US" w:bidi="ar-SA"/>
      </w:rPr>
    </w:lvl>
    <w:lvl w:ilvl="2" w:tplc="06BCA0BA">
      <w:numFmt w:val="bullet"/>
      <w:lvlText w:val="•"/>
      <w:lvlJc w:val="left"/>
      <w:pPr>
        <w:ind w:left="1374" w:hanging="360"/>
      </w:pPr>
      <w:rPr>
        <w:rFonts w:hint="default"/>
        <w:lang w:val="en-US" w:eastAsia="en-US" w:bidi="ar-SA"/>
      </w:rPr>
    </w:lvl>
    <w:lvl w:ilvl="3" w:tplc="79926C6E">
      <w:numFmt w:val="bullet"/>
      <w:lvlText w:val="•"/>
      <w:lvlJc w:val="left"/>
      <w:pPr>
        <w:ind w:left="1652" w:hanging="360"/>
      </w:pPr>
      <w:rPr>
        <w:rFonts w:hint="default"/>
        <w:lang w:val="en-US" w:eastAsia="en-US" w:bidi="ar-SA"/>
      </w:rPr>
    </w:lvl>
    <w:lvl w:ilvl="4" w:tplc="36ACB472">
      <w:numFmt w:val="bullet"/>
      <w:lvlText w:val="•"/>
      <w:lvlJc w:val="left"/>
      <w:pPr>
        <w:ind w:left="1929" w:hanging="360"/>
      </w:pPr>
      <w:rPr>
        <w:rFonts w:hint="default"/>
        <w:lang w:val="en-US" w:eastAsia="en-US" w:bidi="ar-SA"/>
      </w:rPr>
    </w:lvl>
    <w:lvl w:ilvl="5" w:tplc="2304D0F8">
      <w:numFmt w:val="bullet"/>
      <w:lvlText w:val="•"/>
      <w:lvlJc w:val="left"/>
      <w:pPr>
        <w:ind w:left="2206" w:hanging="360"/>
      </w:pPr>
      <w:rPr>
        <w:rFonts w:hint="default"/>
        <w:lang w:val="en-US" w:eastAsia="en-US" w:bidi="ar-SA"/>
      </w:rPr>
    </w:lvl>
    <w:lvl w:ilvl="6" w:tplc="5F5CBC92">
      <w:numFmt w:val="bullet"/>
      <w:lvlText w:val="•"/>
      <w:lvlJc w:val="left"/>
      <w:pPr>
        <w:ind w:left="2484" w:hanging="360"/>
      </w:pPr>
      <w:rPr>
        <w:rFonts w:hint="default"/>
        <w:lang w:val="en-US" w:eastAsia="en-US" w:bidi="ar-SA"/>
      </w:rPr>
    </w:lvl>
    <w:lvl w:ilvl="7" w:tplc="D5CC93B8">
      <w:numFmt w:val="bullet"/>
      <w:lvlText w:val="•"/>
      <w:lvlJc w:val="left"/>
      <w:pPr>
        <w:ind w:left="2761" w:hanging="360"/>
      </w:pPr>
      <w:rPr>
        <w:rFonts w:hint="default"/>
        <w:lang w:val="en-US" w:eastAsia="en-US" w:bidi="ar-SA"/>
      </w:rPr>
    </w:lvl>
    <w:lvl w:ilvl="8" w:tplc="60A071F4">
      <w:numFmt w:val="bullet"/>
      <w:lvlText w:val="•"/>
      <w:lvlJc w:val="left"/>
      <w:pPr>
        <w:ind w:left="3038" w:hanging="360"/>
      </w:pPr>
      <w:rPr>
        <w:rFonts w:hint="default"/>
        <w:lang w:val="en-US" w:eastAsia="en-US" w:bidi="ar-SA"/>
      </w:rPr>
    </w:lvl>
  </w:abstractNum>
  <w:abstractNum w:abstractNumId="7" w15:restartNumberingAfterBreak="0">
    <w:nsid w:val="1A9D272D"/>
    <w:multiLevelType w:val="hybridMultilevel"/>
    <w:tmpl w:val="C8A86CE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47C03"/>
    <w:multiLevelType w:val="hybridMultilevel"/>
    <w:tmpl w:val="B7DAA262"/>
    <w:lvl w:ilvl="0" w:tplc="08090001">
      <w:start w:val="1"/>
      <w:numFmt w:val="bullet"/>
      <w:lvlText w:val=""/>
      <w:lvlJc w:val="left"/>
      <w:pPr>
        <w:ind w:left="1225" w:hanging="360"/>
      </w:pPr>
      <w:rPr>
        <w:rFonts w:ascii="Symbol" w:hAnsi="Symbol" w:hint="default"/>
      </w:rPr>
    </w:lvl>
    <w:lvl w:ilvl="1" w:tplc="08090003" w:tentative="1">
      <w:start w:val="1"/>
      <w:numFmt w:val="bullet"/>
      <w:lvlText w:val="o"/>
      <w:lvlJc w:val="left"/>
      <w:pPr>
        <w:ind w:left="1945" w:hanging="360"/>
      </w:pPr>
      <w:rPr>
        <w:rFonts w:ascii="Courier New" w:hAnsi="Courier New" w:cs="Courier New" w:hint="default"/>
      </w:rPr>
    </w:lvl>
    <w:lvl w:ilvl="2" w:tplc="08090005" w:tentative="1">
      <w:start w:val="1"/>
      <w:numFmt w:val="bullet"/>
      <w:lvlText w:val=""/>
      <w:lvlJc w:val="left"/>
      <w:pPr>
        <w:ind w:left="2665" w:hanging="360"/>
      </w:pPr>
      <w:rPr>
        <w:rFonts w:ascii="Wingdings" w:hAnsi="Wingdings" w:hint="default"/>
      </w:rPr>
    </w:lvl>
    <w:lvl w:ilvl="3" w:tplc="08090001" w:tentative="1">
      <w:start w:val="1"/>
      <w:numFmt w:val="bullet"/>
      <w:lvlText w:val=""/>
      <w:lvlJc w:val="left"/>
      <w:pPr>
        <w:ind w:left="3385" w:hanging="360"/>
      </w:pPr>
      <w:rPr>
        <w:rFonts w:ascii="Symbol" w:hAnsi="Symbol" w:hint="default"/>
      </w:rPr>
    </w:lvl>
    <w:lvl w:ilvl="4" w:tplc="08090003" w:tentative="1">
      <w:start w:val="1"/>
      <w:numFmt w:val="bullet"/>
      <w:lvlText w:val="o"/>
      <w:lvlJc w:val="left"/>
      <w:pPr>
        <w:ind w:left="4105" w:hanging="360"/>
      </w:pPr>
      <w:rPr>
        <w:rFonts w:ascii="Courier New" w:hAnsi="Courier New" w:cs="Courier New" w:hint="default"/>
      </w:rPr>
    </w:lvl>
    <w:lvl w:ilvl="5" w:tplc="08090005" w:tentative="1">
      <w:start w:val="1"/>
      <w:numFmt w:val="bullet"/>
      <w:lvlText w:val=""/>
      <w:lvlJc w:val="left"/>
      <w:pPr>
        <w:ind w:left="4825" w:hanging="360"/>
      </w:pPr>
      <w:rPr>
        <w:rFonts w:ascii="Wingdings" w:hAnsi="Wingdings" w:hint="default"/>
      </w:rPr>
    </w:lvl>
    <w:lvl w:ilvl="6" w:tplc="08090001" w:tentative="1">
      <w:start w:val="1"/>
      <w:numFmt w:val="bullet"/>
      <w:lvlText w:val=""/>
      <w:lvlJc w:val="left"/>
      <w:pPr>
        <w:ind w:left="5545" w:hanging="360"/>
      </w:pPr>
      <w:rPr>
        <w:rFonts w:ascii="Symbol" w:hAnsi="Symbol" w:hint="default"/>
      </w:rPr>
    </w:lvl>
    <w:lvl w:ilvl="7" w:tplc="08090003" w:tentative="1">
      <w:start w:val="1"/>
      <w:numFmt w:val="bullet"/>
      <w:lvlText w:val="o"/>
      <w:lvlJc w:val="left"/>
      <w:pPr>
        <w:ind w:left="6265" w:hanging="360"/>
      </w:pPr>
      <w:rPr>
        <w:rFonts w:ascii="Courier New" w:hAnsi="Courier New" w:cs="Courier New" w:hint="default"/>
      </w:rPr>
    </w:lvl>
    <w:lvl w:ilvl="8" w:tplc="08090005" w:tentative="1">
      <w:start w:val="1"/>
      <w:numFmt w:val="bullet"/>
      <w:lvlText w:val=""/>
      <w:lvlJc w:val="left"/>
      <w:pPr>
        <w:ind w:left="6985" w:hanging="360"/>
      </w:pPr>
      <w:rPr>
        <w:rFonts w:ascii="Wingdings" w:hAnsi="Wingdings" w:hint="default"/>
      </w:rPr>
    </w:lvl>
  </w:abstractNum>
  <w:abstractNum w:abstractNumId="9" w15:restartNumberingAfterBreak="0">
    <w:nsid w:val="230E7A76"/>
    <w:multiLevelType w:val="hybridMultilevel"/>
    <w:tmpl w:val="CA580CA2"/>
    <w:lvl w:ilvl="0" w:tplc="1A92A04A">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E660744C">
      <w:numFmt w:val="bullet"/>
      <w:lvlText w:val="•"/>
      <w:lvlJc w:val="left"/>
      <w:pPr>
        <w:ind w:left="1007" w:hanging="360"/>
      </w:pPr>
      <w:rPr>
        <w:rFonts w:hint="default"/>
        <w:lang w:val="en-US" w:eastAsia="en-US" w:bidi="ar-SA"/>
      </w:rPr>
    </w:lvl>
    <w:lvl w:ilvl="2" w:tplc="1C52C39C">
      <w:numFmt w:val="bullet"/>
      <w:lvlText w:val="•"/>
      <w:lvlJc w:val="left"/>
      <w:pPr>
        <w:ind w:left="1194" w:hanging="360"/>
      </w:pPr>
      <w:rPr>
        <w:rFonts w:hint="default"/>
        <w:lang w:val="en-US" w:eastAsia="en-US" w:bidi="ar-SA"/>
      </w:rPr>
    </w:lvl>
    <w:lvl w:ilvl="3" w:tplc="A94C60AC">
      <w:numFmt w:val="bullet"/>
      <w:lvlText w:val="•"/>
      <w:lvlJc w:val="left"/>
      <w:pPr>
        <w:ind w:left="1381" w:hanging="360"/>
      </w:pPr>
      <w:rPr>
        <w:rFonts w:hint="default"/>
        <w:lang w:val="en-US" w:eastAsia="en-US" w:bidi="ar-SA"/>
      </w:rPr>
    </w:lvl>
    <w:lvl w:ilvl="4" w:tplc="406024C0">
      <w:numFmt w:val="bullet"/>
      <w:lvlText w:val="•"/>
      <w:lvlJc w:val="left"/>
      <w:pPr>
        <w:ind w:left="1568" w:hanging="360"/>
      </w:pPr>
      <w:rPr>
        <w:rFonts w:hint="default"/>
        <w:lang w:val="en-US" w:eastAsia="en-US" w:bidi="ar-SA"/>
      </w:rPr>
    </w:lvl>
    <w:lvl w:ilvl="5" w:tplc="4AEEE766">
      <w:numFmt w:val="bullet"/>
      <w:lvlText w:val="•"/>
      <w:lvlJc w:val="left"/>
      <w:pPr>
        <w:ind w:left="1755" w:hanging="360"/>
      </w:pPr>
      <w:rPr>
        <w:rFonts w:hint="default"/>
        <w:lang w:val="en-US" w:eastAsia="en-US" w:bidi="ar-SA"/>
      </w:rPr>
    </w:lvl>
    <w:lvl w:ilvl="6" w:tplc="E1A4E530">
      <w:numFmt w:val="bullet"/>
      <w:lvlText w:val="•"/>
      <w:lvlJc w:val="left"/>
      <w:pPr>
        <w:ind w:left="1942" w:hanging="360"/>
      </w:pPr>
      <w:rPr>
        <w:rFonts w:hint="default"/>
        <w:lang w:val="en-US" w:eastAsia="en-US" w:bidi="ar-SA"/>
      </w:rPr>
    </w:lvl>
    <w:lvl w:ilvl="7" w:tplc="146A7FFC">
      <w:numFmt w:val="bullet"/>
      <w:lvlText w:val="•"/>
      <w:lvlJc w:val="left"/>
      <w:pPr>
        <w:ind w:left="2129" w:hanging="360"/>
      </w:pPr>
      <w:rPr>
        <w:rFonts w:hint="default"/>
        <w:lang w:val="en-US" w:eastAsia="en-US" w:bidi="ar-SA"/>
      </w:rPr>
    </w:lvl>
    <w:lvl w:ilvl="8" w:tplc="646CEE60">
      <w:numFmt w:val="bullet"/>
      <w:lvlText w:val="•"/>
      <w:lvlJc w:val="left"/>
      <w:pPr>
        <w:ind w:left="2316" w:hanging="360"/>
      </w:pPr>
      <w:rPr>
        <w:rFonts w:hint="default"/>
        <w:lang w:val="en-US" w:eastAsia="en-US" w:bidi="ar-SA"/>
      </w:rPr>
    </w:lvl>
  </w:abstractNum>
  <w:abstractNum w:abstractNumId="10" w15:restartNumberingAfterBreak="0">
    <w:nsid w:val="2F3A7222"/>
    <w:multiLevelType w:val="hybridMultilevel"/>
    <w:tmpl w:val="BB8433E0"/>
    <w:lvl w:ilvl="0" w:tplc="9AF89E7C">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A82A036E">
      <w:numFmt w:val="bullet"/>
      <w:lvlText w:val="•"/>
      <w:lvlJc w:val="left"/>
      <w:pPr>
        <w:ind w:left="1007" w:hanging="360"/>
      </w:pPr>
      <w:rPr>
        <w:rFonts w:hint="default"/>
        <w:lang w:val="en-US" w:eastAsia="en-US" w:bidi="ar-SA"/>
      </w:rPr>
    </w:lvl>
    <w:lvl w:ilvl="2" w:tplc="FD2891C8">
      <w:numFmt w:val="bullet"/>
      <w:lvlText w:val="•"/>
      <w:lvlJc w:val="left"/>
      <w:pPr>
        <w:ind w:left="1194" w:hanging="360"/>
      </w:pPr>
      <w:rPr>
        <w:rFonts w:hint="default"/>
        <w:lang w:val="en-US" w:eastAsia="en-US" w:bidi="ar-SA"/>
      </w:rPr>
    </w:lvl>
    <w:lvl w:ilvl="3" w:tplc="4A18CB88">
      <w:numFmt w:val="bullet"/>
      <w:lvlText w:val="•"/>
      <w:lvlJc w:val="left"/>
      <w:pPr>
        <w:ind w:left="1381" w:hanging="360"/>
      </w:pPr>
      <w:rPr>
        <w:rFonts w:hint="default"/>
        <w:lang w:val="en-US" w:eastAsia="en-US" w:bidi="ar-SA"/>
      </w:rPr>
    </w:lvl>
    <w:lvl w:ilvl="4" w:tplc="CBE22CEA">
      <w:numFmt w:val="bullet"/>
      <w:lvlText w:val="•"/>
      <w:lvlJc w:val="left"/>
      <w:pPr>
        <w:ind w:left="1568" w:hanging="360"/>
      </w:pPr>
      <w:rPr>
        <w:rFonts w:hint="default"/>
        <w:lang w:val="en-US" w:eastAsia="en-US" w:bidi="ar-SA"/>
      </w:rPr>
    </w:lvl>
    <w:lvl w:ilvl="5" w:tplc="7BF6040A">
      <w:numFmt w:val="bullet"/>
      <w:lvlText w:val="•"/>
      <w:lvlJc w:val="left"/>
      <w:pPr>
        <w:ind w:left="1755" w:hanging="360"/>
      </w:pPr>
      <w:rPr>
        <w:rFonts w:hint="default"/>
        <w:lang w:val="en-US" w:eastAsia="en-US" w:bidi="ar-SA"/>
      </w:rPr>
    </w:lvl>
    <w:lvl w:ilvl="6" w:tplc="4246DFF0">
      <w:numFmt w:val="bullet"/>
      <w:lvlText w:val="•"/>
      <w:lvlJc w:val="left"/>
      <w:pPr>
        <w:ind w:left="1942" w:hanging="360"/>
      </w:pPr>
      <w:rPr>
        <w:rFonts w:hint="default"/>
        <w:lang w:val="en-US" w:eastAsia="en-US" w:bidi="ar-SA"/>
      </w:rPr>
    </w:lvl>
    <w:lvl w:ilvl="7" w:tplc="86CA8A26">
      <w:numFmt w:val="bullet"/>
      <w:lvlText w:val="•"/>
      <w:lvlJc w:val="left"/>
      <w:pPr>
        <w:ind w:left="2129" w:hanging="360"/>
      </w:pPr>
      <w:rPr>
        <w:rFonts w:hint="default"/>
        <w:lang w:val="en-US" w:eastAsia="en-US" w:bidi="ar-SA"/>
      </w:rPr>
    </w:lvl>
    <w:lvl w:ilvl="8" w:tplc="376A2E64">
      <w:numFmt w:val="bullet"/>
      <w:lvlText w:val="•"/>
      <w:lvlJc w:val="left"/>
      <w:pPr>
        <w:ind w:left="2316" w:hanging="360"/>
      </w:pPr>
      <w:rPr>
        <w:rFonts w:hint="default"/>
        <w:lang w:val="en-US" w:eastAsia="en-US" w:bidi="ar-SA"/>
      </w:rPr>
    </w:lvl>
  </w:abstractNum>
  <w:abstractNum w:abstractNumId="11" w15:restartNumberingAfterBreak="0">
    <w:nsid w:val="330503A6"/>
    <w:multiLevelType w:val="hybridMultilevel"/>
    <w:tmpl w:val="8730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A5096"/>
    <w:multiLevelType w:val="hybridMultilevel"/>
    <w:tmpl w:val="84703420"/>
    <w:lvl w:ilvl="0" w:tplc="0174379E">
      <w:numFmt w:val="bullet"/>
      <w:lvlText w:val="•"/>
      <w:lvlJc w:val="left"/>
      <w:pPr>
        <w:ind w:left="822" w:hanging="360"/>
      </w:pPr>
      <w:rPr>
        <w:rFonts w:ascii="Arial" w:eastAsia="Arial" w:hAnsi="Arial" w:cs="Arial" w:hint="default"/>
        <w:b w:val="0"/>
        <w:bCs w:val="0"/>
        <w:i w:val="0"/>
        <w:iCs w:val="0"/>
        <w:w w:val="99"/>
        <w:sz w:val="22"/>
        <w:szCs w:val="22"/>
        <w:lang w:val="en-US" w:eastAsia="en-US" w:bidi="ar-SA"/>
      </w:rPr>
    </w:lvl>
    <w:lvl w:ilvl="1" w:tplc="2FFE9A74">
      <w:numFmt w:val="bullet"/>
      <w:lvlText w:val="•"/>
      <w:lvlJc w:val="left"/>
      <w:pPr>
        <w:ind w:left="1007" w:hanging="360"/>
      </w:pPr>
      <w:rPr>
        <w:rFonts w:hint="default"/>
        <w:lang w:val="en-US" w:eastAsia="en-US" w:bidi="ar-SA"/>
      </w:rPr>
    </w:lvl>
    <w:lvl w:ilvl="2" w:tplc="03F65274">
      <w:numFmt w:val="bullet"/>
      <w:lvlText w:val="•"/>
      <w:lvlJc w:val="left"/>
      <w:pPr>
        <w:ind w:left="1194" w:hanging="360"/>
      </w:pPr>
      <w:rPr>
        <w:rFonts w:hint="default"/>
        <w:lang w:val="en-US" w:eastAsia="en-US" w:bidi="ar-SA"/>
      </w:rPr>
    </w:lvl>
    <w:lvl w:ilvl="3" w:tplc="9D3A648A">
      <w:numFmt w:val="bullet"/>
      <w:lvlText w:val="•"/>
      <w:lvlJc w:val="left"/>
      <w:pPr>
        <w:ind w:left="1381" w:hanging="360"/>
      </w:pPr>
      <w:rPr>
        <w:rFonts w:hint="default"/>
        <w:lang w:val="en-US" w:eastAsia="en-US" w:bidi="ar-SA"/>
      </w:rPr>
    </w:lvl>
    <w:lvl w:ilvl="4" w:tplc="772AF5A8">
      <w:numFmt w:val="bullet"/>
      <w:lvlText w:val="•"/>
      <w:lvlJc w:val="left"/>
      <w:pPr>
        <w:ind w:left="1568" w:hanging="360"/>
      </w:pPr>
      <w:rPr>
        <w:rFonts w:hint="default"/>
        <w:lang w:val="en-US" w:eastAsia="en-US" w:bidi="ar-SA"/>
      </w:rPr>
    </w:lvl>
    <w:lvl w:ilvl="5" w:tplc="C85E39EE">
      <w:numFmt w:val="bullet"/>
      <w:lvlText w:val="•"/>
      <w:lvlJc w:val="left"/>
      <w:pPr>
        <w:ind w:left="1755" w:hanging="360"/>
      </w:pPr>
      <w:rPr>
        <w:rFonts w:hint="default"/>
        <w:lang w:val="en-US" w:eastAsia="en-US" w:bidi="ar-SA"/>
      </w:rPr>
    </w:lvl>
    <w:lvl w:ilvl="6" w:tplc="EDDC91C4">
      <w:numFmt w:val="bullet"/>
      <w:lvlText w:val="•"/>
      <w:lvlJc w:val="left"/>
      <w:pPr>
        <w:ind w:left="1942" w:hanging="360"/>
      </w:pPr>
      <w:rPr>
        <w:rFonts w:hint="default"/>
        <w:lang w:val="en-US" w:eastAsia="en-US" w:bidi="ar-SA"/>
      </w:rPr>
    </w:lvl>
    <w:lvl w:ilvl="7" w:tplc="841465B0">
      <w:numFmt w:val="bullet"/>
      <w:lvlText w:val="•"/>
      <w:lvlJc w:val="left"/>
      <w:pPr>
        <w:ind w:left="2129" w:hanging="360"/>
      </w:pPr>
      <w:rPr>
        <w:rFonts w:hint="default"/>
        <w:lang w:val="en-US" w:eastAsia="en-US" w:bidi="ar-SA"/>
      </w:rPr>
    </w:lvl>
    <w:lvl w:ilvl="8" w:tplc="88582324">
      <w:numFmt w:val="bullet"/>
      <w:lvlText w:val="•"/>
      <w:lvlJc w:val="left"/>
      <w:pPr>
        <w:ind w:left="2316" w:hanging="360"/>
      </w:pPr>
      <w:rPr>
        <w:rFonts w:hint="default"/>
        <w:lang w:val="en-US" w:eastAsia="en-US" w:bidi="ar-SA"/>
      </w:rPr>
    </w:lvl>
  </w:abstractNum>
  <w:abstractNum w:abstractNumId="13" w15:restartNumberingAfterBreak="0">
    <w:nsid w:val="470A0620"/>
    <w:multiLevelType w:val="hybridMultilevel"/>
    <w:tmpl w:val="45CCF2AA"/>
    <w:lvl w:ilvl="0" w:tplc="EBA80D50">
      <w:numFmt w:val="bullet"/>
      <w:lvlText w:val="•"/>
      <w:lvlJc w:val="left"/>
      <w:pPr>
        <w:ind w:left="822" w:hanging="360"/>
      </w:pPr>
      <w:rPr>
        <w:rFonts w:ascii="Arial" w:eastAsia="Arial" w:hAnsi="Arial" w:cs="Arial" w:hint="default"/>
        <w:b w:val="0"/>
        <w:bCs w:val="0"/>
        <w:i w:val="0"/>
        <w:iCs w:val="0"/>
        <w:w w:val="99"/>
        <w:sz w:val="22"/>
        <w:szCs w:val="22"/>
        <w:lang w:val="en-US" w:eastAsia="en-US" w:bidi="ar-SA"/>
      </w:rPr>
    </w:lvl>
    <w:lvl w:ilvl="1" w:tplc="2F6239C2">
      <w:numFmt w:val="bullet"/>
      <w:lvlText w:val="•"/>
      <w:lvlJc w:val="left"/>
      <w:pPr>
        <w:ind w:left="1007" w:hanging="360"/>
      </w:pPr>
      <w:rPr>
        <w:rFonts w:hint="default"/>
        <w:lang w:val="en-US" w:eastAsia="en-US" w:bidi="ar-SA"/>
      </w:rPr>
    </w:lvl>
    <w:lvl w:ilvl="2" w:tplc="5888F570">
      <w:numFmt w:val="bullet"/>
      <w:lvlText w:val="•"/>
      <w:lvlJc w:val="left"/>
      <w:pPr>
        <w:ind w:left="1194" w:hanging="360"/>
      </w:pPr>
      <w:rPr>
        <w:rFonts w:hint="default"/>
        <w:lang w:val="en-US" w:eastAsia="en-US" w:bidi="ar-SA"/>
      </w:rPr>
    </w:lvl>
    <w:lvl w:ilvl="3" w:tplc="7558231A">
      <w:numFmt w:val="bullet"/>
      <w:lvlText w:val="•"/>
      <w:lvlJc w:val="left"/>
      <w:pPr>
        <w:ind w:left="1381" w:hanging="360"/>
      </w:pPr>
      <w:rPr>
        <w:rFonts w:hint="default"/>
        <w:lang w:val="en-US" w:eastAsia="en-US" w:bidi="ar-SA"/>
      </w:rPr>
    </w:lvl>
    <w:lvl w:ilvl="4" w:tplc="E2BE2538">
      <w:numFmt w:val="bullet"/>
      <w:lvlText w:val="•"/>
      <w:lvlJc w:val="left"/>
      <w:pPr>
        <w:ind w:left="1568" w:hanging="360"/>
      </w:pPr>
      <w:rPr>
        <w:rFonts w:hint="default"/>
        <w:lang w:val="en-US" w:eastAsia="en-US" w:bidi="ar-SA"/>
      </w:rPr>
    </w:lvl>
    <w:lvl w:ilvl="5" w:tplc="3F726130">
      <w:numFmt w:val="bullet"/>
      <w:lvlText w:val="•"/>
      <w:lvlJc w:val="left"/>
      <w:pPr>
        <w:ind w:left="1755" w:hanging="360"/>
      </w:pPr>
      <w:rPr>
        <w:rFonts w:hint="default"/>
        <w:lang w:val="en-US" w:eastAsia="en-US" w:bidi="ar-SA"/>
      </w:rPr>
    </w:lvl>
    <w:lvl w:ilvl="6" w:tplc="F11A188A">
      <w:numFmt w:val="bullet"/>
      <w:lvlText w:val="•"/>
      <w:lvlJc w:val="left"/>
      <w:pPr>
        <w:ind w:left="1942" w:hanging="360"/>
      </w:pPr>
      <w:rPr>
        <w:rFonts w:hint="default"/>
        <w:lang w:val="en-US" w:eastAsia="en-US" w:bidi="ar-SA"/>
      </w:rPr>
    </w:lvl>
    <w:lvl w:ilvl="7" w:tplc="DCA07438">
      <w:numFmt w:val="bullet"/>
      <w:lvlText w:val="•"/>
      <w:lvlJc w:val="left"/>
      <w:pPr>
        <w:ind w:left="2129" w:hanging="360"/>
      </w:pPr>
      <w:rPr>
        <w:rFonts w:hint="default"/>
        <w:lang w:val="en-US" w:eastAsia="en-US" w:bidi="ar-SA"/>
      </w:rPr>
    </w:lvl>
    <w:lvl w:ilvl="8" w:tplc="09A0A802">
      <w:numFmt w:val="bullet"/>
      <w:lvlText w:val="•"/>
      <w:lvlJc w:val="left"/>
      <w:pPr>
        <w:ind w:left="2316" w:hanging="360"/>
      </w:pPr>
      <w:rPr>
        <w:rFonts w:hint="default"/>
        <w:lang w:val="en-US" w:eastAsia="en-US" w:bidi="ar-SA"/>
      </w:rPr>
    </w:lvl>
  </w:abstractNum>
  <w:abstractNum w:abstractNumId="14" w15:restartNumberingAfterBreak="0">
    <w:nsid w:val="48BF1A5F"/>
    <w:multiLevelType w:val="hybridMultilevel"/>
    <w:tmpl w:val="E698F506"/>
    <w:lvl w:ilvl="0" w:tplc="A95CB0E0">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2E586B98">
      <w:numFmt w:val="bullet"/>
      <w:lvlText w:val="•"/>
      <w:lvlJc w:val="left"/>
      <w:pPr>
        <w:ind w:left="1097" w:hanging="360"/>
      </w:pPr>
      <w:rPr>
        <w:rFonts w:hint="default"/>
        <w:lang w:val="en-US" w:eastAsia="en-US" w:bidi="ar-SA"/>
      </w:rPr>
    </w:lvl>
    <w:lvl w:ilvl="2" w:tplc="10805D78">
      <w:numFmt w:val="bullet"/>
      <w:lvlText w:val="•"/>
      <w:lvlJc w:val="left"/>
      <w:pPr>
        <w:ind w:left="1374" w:hanging="360"/>
      </w:pPr>
      <w:rPr>
        <w:rFonts w:hint="default"/>
        <w:lang w:val="en-US" w:eastAsia="en-US" w:bidi="ar-SA"/>
      </w:rPr>
    </w:lvl>
    <w:lvl w:ilvl="3" w:tplc="190EB0C6">
      <w:numFmt w:val="bullet"/>
      <w:lvlText w:val="•"/>
      <w:lvlJc w:val="left"/>
      <w:pPr>
        <w:ind w:left="1652" w:hanging="360"/>
      </w:pPr>
      <w:rPr>
        <w:rFonts w:hint="default"/>
        <w:lang w:val="en-US" w:eastAsia="en-US" w:bidi="ar-SA"/>
      </w:rPr>
    </w:lvl>
    <w:lvl w:ilvl="4" w:tplc="225EC2E6">
      <w:numFmt w:val="bullet"/>
      <w:lvlText w:val="•"/>
      <w:lvlJc w:val="left"/>
      <w:pPr>
        <w:ind w:left="1929" w:hanging="360"/>
      </w:pPr>
      <w:rPr>
        <w:rFonts w:hint="default"/>
        <w:lang w:val="en-US" w:eastAsia="en-US" w:bidi="ar-SA"/>
      </w:rPr>
    </w:lvl>
    <w:lvl w:ilvl="5" w:tplc="A8CE5526">
      <w:numFmt w:val="bullet"/>
      <w:lvlText w:val="•"/>
      <w:lvlJc w:val="left"/>
      <w:pPr>
        <w:ind w:left="2206" w:hanging="360"/>
      </w:pPr>
      <w:rPr>
        <w:rFonts w:hint="default"/>
        <w:lang w:val="en-US" w:eastAsia="en-US" w:bidi="ar-SA"/>
      </w:rPr>
    </w:lvl>
    <w:lvl w:ilvl="6" w:tplc="05E0CE8E">
      <w:numFmt w:val="bullet"/>
      <w:lvlText w:val="•"/>
      <w:lvlJc w:val="left"/>
      <w:pPr>
        <w:ind w:left="2484" w:hanging="360"/>
      </w:pPr>
      <w:rPr>
        <w:rFonts w:hint="default"/>
        <w:lang w:val="en-US" w:eastAsia="en-US" w:bidi="ar-SA"/>
      </w:rPr>
    </w:lvl>
    <w:lvl w:ilvl="7" w:tplc="BB8A54A8">
      <w:numFmt w:val="bullet"/>
      <w:lvlText w:val="•"/>
      <w:lvlJc w:val="left"/>
      <w:pPr>
        <w:ind w:left="2761" w:hanging="360"/>
      </w:pPr>
      <w:rPr>
        <w:rFonts w:hint="default"/>
        <w:lang w:val="en-US" w:eastAsia="en-US" w:bidi="ar-SA"/>
      </w:rPr>
    </w:lvl>
    <w:lvl w:ilvl="8" w:tplc="0E4CFDD4">
      <w:numFmt w:val="bullet"/>
      <w:lvlText w:val="•"/>
      <w:lvlJc w:val="left"/>
      <w:pPr>
        <w:ind w:left="3038" w:hanging="360"/>
      </w:pPr>
      <w:rPr>
        <w:rFonts w:hint="default"/>
        <w:lang w:val="en-US" w:eastAsia="en-US" w:bidi="ar-SA"/>
      </w:rPr>
    </w:lvl>
  </w:abstractNum>
  <w:abstractNum w:abstractNumId="15" w15:restartNumberingAfterBreak="0">
    <w:nsid w:val="4C0931D1"/>
    <w:multiLevelType w:val="multilevel"/>
    <w:tmpl w:val="1F241868"/>
    <w:lvl w:ilvl="0">
      <w:start w:val="1"/>
      <w:numFmt w:val="decimal"/>
      <w:lvlText w:val="%1."/>
      <w:lvlJc w:val="left"/>
      <w:pPr>
        <w:ind w:left="505" w:hanging="362"/>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721" w:hanging="578"/>
      </w:pPr>
      <w:rPr>
        <w:rFonts w:asciiTheme="minorHAnsi" w:eastAsia="Calibri" w:hAnsiTheme="minorHAnsi" w:cstheme="minorHAnsi" w:hint="default"/>
        <w:b w:val="0"/>
        <w:bCs w:val="0"/>
        <w:i w:val="0"/>
        <w:iCs w:val="0"/>
        <w:spacing w:val="0"/>
        <w:w w:val="100"/>
        <w:sz w:val="24"/>
        <w:szCs w:val="24"/>
        <w:lang w:val="en-US" w:eastAsia="en-US" w:bidi="ar-SA"/>
      </w:rPr>
    </w:lvl>
    <w:lvl w:ilvl="2">
      <w:start w:val="1"/>
      <w:numFmt w:val="bullet"/>
      <w:lvlText w:val=""/>
      <w:lvlJc w:val="left"/>
      <w:pPr>
        <w:ind w:left="904" w:hanging="360"/>
      </w:pPr>
      <w:rPr>
        <w:rFonts w:ascii="Symbol" w:hAnsi="Symbol" w:hint="default"/>
      </w:rPr>
    </w:lvl>
    <w:lvl w:ilvl="3">
      <w:start w:val="1"/>
      <w:numFmt w:val="bullet"/>
      <w:lvlText w:val=""/>
      <w:lvlJc w:val="left"/>
      <w:pPr>
        <w:ind w:left="1599" w:hanging="360"/>
      </w:pPr>
      <w:rPr>
        <w:rFonts w:ascii="Wingdings" w:hAnsi="Wingdings" w:hint="default"/>
      </w:rPr>
    </w:lvl>
    <w:lvl w:ilvl="4">
      <w:numFmt w:val="bullet"/>
      <w:lvlText w:val="•"/>
      <w:lvlJc w:val="left"/>
      <w:pPr>
        <w:ind w:left="920" w:hanging="361"/>
      </w:pPr>
      <w:rPr>
        <w:rFonts w:hint="default"/>
        <w:lang w:val="en-US" w:eastAsia="en-US" w:bidi="ar-SA"/>
      </w:rPr>
    </w:lvl>
    <w:lvl w:ilvl="5">
      <w:numFmt w:val="bullet"/>
      <w:lvlText w:val="•"/>
      <w:lvlJc w:val="left"/>
      <w:pPr>
        <w:ind w:left="960" w:hanging="361"/>
      </w:pPr>
      <w:rPr>
        <w:rFonts w:hint="default"/>
        <w:lang w:val="en-US" w:eastAsia="en-US" w:bidi="ar-SA"/>
      </w:rPr>
    </w:lvl>
    <w:lvl w:ilvl="6">
      <w:numFmt w:val="bullet"/>
      <w:lvlText w:val="•"/>
      <w:lvlJc w:val="left"/>
      <w:pPr>
        <w:ind w:left="1600" w:hanging="361"/>
      </w:pPr>
      <w:rPr>
        <w:rFonts w:hint="default"/>
        <w:lang w:val="en-US" w:eastAsia="en-US" w:bidi="ar-SA"/>
      </w:rPr>
    </w:lvl>
    <w:lvl w:ilvl="7">
      <w:numFmt w:val="bullet"/>
      <w:lvlText w:val="•"/>
      <w:lvlJc w:val="left"/>
      <w:pPr>
        <w:ind w:left="3536" w:hanging="361"/>
      </w:pPr>
      <w:rPr>
        <w:rFonts w:hint="default"/>
        <w:lang w:val="en-US" w:eastAsia="en-US" w:bidi="ar-SA"/>
      </w:rPr>
    </w:lvl>
    <w:lvl w:ilvl="8">
      <w:numFmt w:val="bullet"/>
      <w:lvlText w:val="•"/>
      <w:lvlJc w:val="left"/>
      <w:pPr>
        <w:ind w:left="5473" w:hanging="361"/>
      </w:pPr>
      <w:rPr>
        <w:rFonts w:hint="default"/>
        <w:lang w:val="en-US" w:eastAsia="en-US" w:bidi="ar-SA"/>
      </w:rPr>
    </w:lvl>
  </w:abstractNum>
  <w:abstractNum w:abstractNumId="16" w15:restartNumberingAfterBreak="0">
    <w:nsid w:val="4EC105A9"/>
    <w:multiLevelType w:val="hybridMultilevel"/>
    <w:tmpl w:val="9196AE0C"/>
    <w:lvl w:ilvl="0" w:tplc="A1A6DC08">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DF543AEC">
      <w:numFmt w:val="bullet"/>
      <w:lvlText w:val="•"/>
      <w:lvlJc w:val="left"/>
      <w:pPr>
        <w:ind w:left="1097" w:hanging="360"/>
      </w:pPr>
      <w:rPr>
        <w:rFonts w:hint="default"/>
        <w:lang w:val="en-US" w:eastAsia="en-US" w:bidi="ar-SA"/>
      </w:rPr>
    </w:lvl>
    <w:lvl w:ilvl="2" w:tplc="E544EF4C">
      <w:numFmt w:val="bullet"/>
      <w:lvlText w:val="•"/>
      <w:lvlJc w:val="left"/>
      <w:pPr>
        <w:ind w:left="1374" w:hanging="360"/>
      </w:pPr>
      <w:rPr>
        <w:rFonts w:hint="default"/>
        <w:lang w:val="en-US" w:eastAsia="en-US" w:bidi="ar-SA"/>
      </w:rPr>
    </w:lvl>
    <w:lvl w:ilvl="3" w:tplc="CF9077A0">
      <w:numFmt w:val="bullet"/>
      <w:lvlText w:val="•"/>
      <w:lvlJc w:val="left"/>
      <w:pPr>
        <w:ind w:left="1652" w:hanging="360"/>
      </w:pPr>
      <w:rPr>
        <w:rFonts w:hint="default"/>
        <w:lang w:val="en-US" w:eastAsia="en-US" w:bidi="ar-SA"/>
      </w:rPr>
    </w:lvl>
    <w:lvl w:ilvl="4" w:tplc="D26AD944">
      <w:numFmt w:val="bullet"/>
      <w:lvlText w:val="•"/>
      <w:lvlJc w:val="left"/>
      <w:pPr>
        <w:ind w:left="1929" w:hanging="360"/>
      </w:pPr>
      <w:rPr>
        <w:rFonts w:hint="default"/>
        <w:lang w:val="en-US" w:eastAsia="en-US" w:bidi="ar-SA"/>
      </w:rPr>
    </w:lvl>
    <w:lvl w:ilvl="5" w:tplc="B84496BA">
      <w:numFmt w:val="bullet"/>
      <w:lvlText w:val="•"/>
      <w:lvlJc w:val="left"/>
      <w:pPr>
        <w:ind w:left="2206" w:hanging="360"/>
      </w:pPr>
      <w:rPr>
        <w:rFonts w:hint="default"/>
        <w:lang w:val="en-US" w:eastAsia="en-US" w:bidi="ar-SA"/>
      </w:rPr>
    </w:lvl>
    <w:lvl w:ilvl="6" w:tplc="EE142FEA">
      <w:numFmt w:val="bullet"/>
      <w:lvlText w:val="•"/>
      <w:lvlJc w:val="left"/>
      <w:pPr>
        <w:ind w:left="2484" w:hanging="360"/>
      </w:pPr>
      <w:rPr>
        <w:rFonts w:hint="default"/>
        <w:lang w:val="en-US" w:eastAsia="en-US" w:bidi="ar-SA"/>
      </w:rPr>
    </w:lvl>
    <w:lvl w:ilvl="7" w:tplc="83689864">
      <w:numFmt w:val="bullet"/>
      <w:lvlText w:val="•"/>
      <w:lvlJc w:val="left"/>
      <w:pPr>
        <w:ind w:left="2761" w:hanging="360"/>
      </w:pPr>
      <w:rPr>
        <w:rFonts w:hint="default"/>
        <w:lang w:val="en-US" w:eastAsia="en-US" w:bidi="ar-SA"/>
      </w:rPr>
    </w:lvl>
    <w:lvl w:ilvl="8" w:tplc="E12CD5DC">
      <w:numFmt w:val="bullet"/>
      <w:lvlText w:val="•"/>
      <w:lvlJc w:val="left"/>
      <w:pPr>
        <w:ind w:left="3038" w:hanging="360"/>
      </w:pPr>
      <w:rPr>
        <w:rFonts w:hint="default"/>
        <w:lang w:val="en-US" w:eastAsia="en-US" w:bidi="ar-SA"/>
      </w:rPr>
    </w:lvl>
  </w:abstractNum>
  <w:abstractNum w:abstractNumId="17" w15:restartNumberingAfterBreak="0">
    <w:nsid w:val="546F612A"/>
    <w:multiLevelType w:val="hybridMultilevel"/>
    <w:tmpl w:val="C39A9622"/>
    <w:lvl w:ilvl="0" w:tplc="3FF89B38">
      <w:numFmt w:val="bullet"/>
      <w:lvlText w:val="•"/>
      <w:lvlJc w:val="left"/>
      <w:pPr>
        <w:ind w:left="828" w:hanging="360"/>
      </w:pPr>
      <w:rPr>
        <w:rFonts w:ascii="Arial" w:eastAsia="Arial" w:hAnsi="Arial" w:cs="Arial" w:hint="default"/>
        <w:b w:val="0"/>
        <w:bCs w:val="0"/>
        <w:i w:val="0"/>
        <w:iCs w:val="0"/>
        <w:w w:val="99"/>
        <w:sz w:val="22"/>
        <w:szCs w:val="22"/>
        <w:lang w:val="en-US" w:eastAsia="en-US" w:bidi="ar-SA"/>
      </w:rPr>
    </w:lvl>
    <w:lvl w:ilvl="1" w:tplc="280A7A60">
      <w:numFmt w:val="bullet"/>
      <w:lvlText w:val="•"/>
      <w:lvlJc w:val="left"/>
      <w:pPr>
        <w:ind w:left="1367" w:hanging="360"/>
      </w:pPr>
      <w:rPr>
        <w:rFonts w:hint="default"/>
        <w:lang w:val="en-US" w:eastAsia="en-US" w:bidi="ar-SA"/>
      </w:rPr>
    </w:lvl>
    <w:lvl w:ilvl="2" w:tplc="3D62450C">
      <w:numFmt w:val="bullet"/>
      <w:lvlText w:val="•"/>
      <w:lvlJc w:val="left"/>
      <w:pPr>
        <w:ind w:left="1914" w:hanging="360"/>
      </w:pPr>
      <w:rPr>
        <w:rFonts w:hint="default"/>
        <w:lang w:val="en-US" w:eastAsia="en-US" w:bidi="ar-SA"/>
      </w:rPr>
    </w:lvl>
    <w:lvl w:ilvl="3" w:tplc="54083AA2">
      <w:numFmt w:val="bullet"/>
      <w:lvlText w:val="•"/>
      <w:lvlJc w:val="left"/>
      <w:pPr>
        <w:ind w:left="2461" w:hanging="360"/>
      </w:pPr>
      <w:rPr>
        <w:rFonts w:hint="default"/>
        <w:lang w:val="en-US" w:eastAsia="en-US" w:bidi="ar-SA"/>
      </w:rPr>
    </w:lvl>
    <w:lvl w:ilvl="4" w:tplc="B67C2B0E">
      <w:numFmt w:val="bullet"/>
      <w:lvlText w:val="•"/>
      <w:lvlJc w:val="left"/>
      <w:pPr>
        <w:ind w:left="3008" w:hanging="360"/>
      </w:pPr>
      <w:rPr>
        <w:rFonts w:hint="default"/>
        <w:lang w:val="en-US" w:eastAsia="en-US" w:bidi="ar-SA"/>
      </w:rPr>
    </w:lvl>
    <w:lvl w:ilvl="5" w:tplc="08924404">
      <w:numFmt w:val="bullet"/>
      <w:lvlText w:val="•"/>
      <w:lvlJc w:val="left"/>
      <w:pPr>
        <w:ind w:left="3556" w:hanging="360"/>
      </w:pPr>
      <w:rPr>
        <w:rFonts w:hint="default"/>
        <w:lang w:val="en-US" w:eastAsia="en-US" w:bidi="ar-SA"/>
      </w:rPr>
    </w:lvl>
    <w:lvl w:ilvl="6" w:tplc="C6DA1072">
      <w:numFmt w:val="bullet"/>
      <w:lvlText w:val="•"/>
      <w:lvlJc w:val="left"/>
      <w:pPr>
        <w:ind w:left="4103" w:hanging="360"/>
      </w:pPr>
      <w:rPr>
        <w:rFonts w:hint="default"/>
        <w:lang w:val="en-US" w:eastAsia="en-US" w:bidi="ar-SA"/>
      </w:rPr>
    </w:lvl>
    <w:lvl w:ilvl="7" w:tplc="4F307A78">
      <w:numFmt w:val="bullet"/>
      <w:lvlText w:val="•"/>
      <w:lvlJc w:val="left"/>
      <w:pPr>
        <w:ind w:left="4650" w:hanging="360"/>
      </w:pPr>
      <w:rPr>
        <w:rFonts w:hint="default"/>
        <w:lang w:val="en-US" w:eastAsia="en-US" w:bidi="ar-SA"/>
      </w:rPr>
    </w:lvl>
    <w:lvl w:ilvl="8" w:tplc="BB10FDA8">
      <w:numFmt w:val="bullet"/>
      <w:lvlText w:val="•"/>
      <w:lvlJc w:val="left"/>
      <w:pPr>
        <w:ind w:left="5197" w:hanging="360"/>
      </w:pPr>
      <w:rPr>
        <w:rFonts w:hint="default"/>
        <w:lang w:val="en-US" w:eastAsia="en-US" w:bidi="ar-SA"/>
      </w:rPr>
    </w:lvl>
  </w:abstractNum>
  <w:abstractNum w:abstractNumId="18" w15:restartNumberingAfterBreak="0">
    <w:nsid w:val="55090382"/>
    <w:multiLevelType w:val="hybridMultilevel"/>
    <w:tmpl w:val="7524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520B3"/>
    <w:multiLevelType w:val="hybridMultilevel"/>
    <w:tmpl w:val="5EB0FB00"/>
    <w:lvl w:ilvl="0" w:tplc="CE3AFC96">
      <w:numFmt w:val="bullet"/>
      <w:lvlText w:val="•"/>
      <w:lvlJc w:val="left"/>
      <w:pPr>
        <w:ind w:left="822" w:hanging="360"/>
      </w:pPr>
      <w:rPr>
        <w:rFonts w:ascii="Arial" w:eastAsia="Arial" w:hAnsi="Arial" w:cs="Arial" w:hint="default"/>
        <w:b w:val="0"/>
        <w:bCs w:val="0"/>
        <w:i w:val="0"/>
        <w:iCs w:val="0"/>
        <w:w w:val="99"/>
        <w:sz w:val="22"/>
        <w:szCs w:val="22"/>
        <w:lang w:val="en-US" w:eastAsia="en-US" w:bidi="ar-SA"/>
      </w:rPr>
    </w:lvl>
    <w:lvl w:ilvl="1" w:tplc="BE84405E">
      <w:numFmt w:val="bullet"/>
      <w:lvlText w:val="•"/>
      <w:lvlJc w:val="left"/>
      <w:pPr>
        <w:ind w:left="1097" w:hanging="360"/>
      </w:pPr>
      <w:rPr>
        <w:rFonts w:hint="default"/>
        <w:lang w:val="en-US" w:eastAsia="en-US" w:bidi="ar-SA"/>
      </w:rPr>
    </w:lvl>
    <w:lvl w:ilvl="2" w:tplc="B8B4751C">
      <w:numFmt w:val="bullet"/>
      <w:lvlText w:val="•"/>
      <w:lvlJc w:val="left"/>
      <w:pPr>
        <w:ind w:left="1374" w:hanging="360"/>
      </w:pPr>
      <w:rPr>
        <w:rFonts w:hint="default"/>
        <w:lang w:val="en-US" w:eastAsia="en-US" w:bidi="ar-SA"/>
      </w:rPr>
    </w:lvl>
    <w:lvl w:ilvl="3" w:tplc="517ED794">
      <w:numFmt w:val="bullet"/>
      <w:lvlText w:val="•"/>
      <w:lvlJc w:val="left"/>
      <w:pPr>
        <w:ind w:left="1652" w:hanging="360"/>
      </w:pPr>
      <w:rPr>
        <w:rFonts w:hint="default"/>
        <w:lang w:val="en-US" w:eastAsia="en-US" w:bidi="ar-SA"/>
      </w:rPr>
    </w:lvl>
    <w:lvl w:ilvl="4" w:tplc="C0109632">
      <w:numFmt w:val="bullet"/>
      <w:lvlText w:val="•"/>
      <w:lvlJc w:val="left"/>
      <w:pPr>
        <w:ind w:left="1929" w:hanging="360"/>
      </w:pPr>
      <w:rPr>
        <w:rFonts w:hint="default"/>
        <w:lang w:val="en-US" w:eastAsia="en-US" w:bidi="ar-SA"/>
      </w:rPr>
    </w:lvl>
    <w:lvl w:ilvl="5" w:tplc="A50EBB5A">
      <w:numFmt w:val="bullet"/>
      <w:lvlText w:val="•"/>
      <w:lvlJc w:val="left"/>
      <w:pPr>
        <w:ind w:left="2206" w:hanging="360"/>
      </w:pPr>
      <w:rPr>
        <w:rFonts w:hint="default"/>
        <w:lang w:val="en-US" w:eastAsia="en-US" w:bidi="ar-SA"/>
      </w:rPr>
    </w:lvl>
    <w:lvl w:ilvl="6" w:tplc="E8382C48">
      <w:numFmt w:val="bullet"/>
      <w:lvlText w:val="•"/>
      <w:lvlJc w:val="left"/>
      <w:pPr>
        <w:ind w:left="2484" w:hanging="360"/>
      </w:pPr>
      <w:rPr>
        <w:rFonts w:hint="default"/>
        <w:lang w:val="en-US" w:eastAsia="en-US" w:bidi="ar-SA"/>
      </w:rPr>
    </w:lvl>
    <w:lvl w:ilvl="7" w:tplc="3258DDE8">
      <w:numFmt w:val="bullet"/>
      <w:lvlText w:val="•"/>
      <w:lvlJc w:val="left"/>
      <w:pPr>
        <w:ind w:left="2761" w:hanging="360"/>
      </w:pPr>
      <w:rPr>
        <w:rFonts w:hint="default"/>
        <w:lang w:val="en-US" w:eastAsia="en-US" w:bidi="ar-SA"/>
      </w:rPr>
    </w:lvl>
    <w:lvl w:ilvl="8" w:tplc="A6D26886">
      <w:numFmt w:val="bullet"/>
      <w:lvlText w:val="•"/>
      <w:lvlJc w:val="left"/>
      <w:pPr>
        <w:ind w:left="3038" w:hanging="360"/>
      </w:pPr>
      <w:rPr>
        <w:rFonts w:hint="default"/>
        <w:lang w:val="en-US" w:eastAsia="en-US" w:bidi="ar-SA"/>
      </w:rPr>
    </w:lvl>
  </w:abstractNum>
  <w:abstractNum w:abstractNumId="20" w15:restartNumberingAfterBreak="0">
    <w:nsid w:val="5AD56DC7"/>
    <w:multiLevelType w:val="multilevel"/>
    <w:tmpl w:val="1F241868"/>
    <w:lvl w:ilvl="0">
      <w:start w:val="1"/>
      <w:numFmt w:val="decimal"/>
      <w:lvlText w:val="%1."/>
      <w:lvlJc w:val="left"/>
      <w:pPr>
        <w:ind w:left="505" w:hanging="362"/>
      </w:pPr>
      <w:rPr>
        <w:rFonts w:ascii="Calibri" w:eastAsia="Calibri" w:hAnsi="Calibri" w:cs="Calibri" w:hint="default"/>
        <w:b/>
        <w:bCs/>
        <w:i w:val="0"/>
        <w:iCs w:val="0"/>
        <w:w w:val="100"/>
        <w:sz w:val="24"/>
        <w:szCs w:val="24"/>
        <w:lang w:val="en-US" w:eastAsia="en-US" w:bidi="ar-SA"/>
      </w:rPr>
    </w:lvl>
    <w:lvl w:ilvl="1">
      <w:start w:val="1"/>
      <w:numFmt w:val="decimal"/>
      <w:lvlText w:val="%1.%2."/>
      <w:lvlJc w:val="left"/>
      <w:pPr>
        <w:ind w:left="721" w:hanging="578"/>
      </w:pPr>
      <w:rPr>
        <w:rFonts w:asciiTheme="minorHAnsi" w:eastAsia="Calibri" w:hAnsiTheme="minorHAnsi" w:cstheme="minorHAnsi" w:hint="default"/>
        <w:b w:val="0"/>
        <w:bCs w:val="0"/>
        <w:i w:val="0"/>
        <w:iCs w:val="0"/>
        <w:spacing w:val="0"/>
        <w:w w:val="100"/>
        <w:sz w:val="24"/>
        <w:szCs w:val="24"/>
        <w:lang w:val="en-US" w:eastAsia="en-US" w:bidi="ar-SA"/>
      </w:rPr>
    </w:lvl>
    <w:lvl w:ilvl="2">
      <w:start w:val="1"/>
      <w:numFmt w:val="bullet"/>
      <w:lvlText w:val=""/>
      <w:lvlJc w:val="left"/>
      <w:pPr>
        <w:ind w:left="904" w:hanging="360"/>
      </w:pPr>
      <w:rPr>
        <w:rFonts w:ascii="Symbol" w:hAnsi="Symbol" w:hint="default"/>
      </w:rPr>
    </w:lvl>
    <w:lvl w:ilvl="3">
      <w:start w:val="1"/>
      <w:numFmt w:val="bullet"/>
      <w:lvlText w:val=""/>
      <w:lvlJc w:val="left"/>
      <w:pPr>
        <w:ind w:left="1599" w:hanging="360"/>
      </w:pPr>
      <w:rPr>
        <w:rFonts w:ascii="Wingdings" w:hAnsi="Wingdings" w:hint="default"/>
      </w:rPr>
    </w:lvl>
    <w:lvl w:ilvl="4">
      <w:numFmt w:val="bullet"/>
      <w:lvlText w:val="•"/>
      <w:lvlJc w:val="left"/>
      <w:pPr>
        <w:ind w:left="920" w:hanging="361"/>
      </w:pPr>
      <w:rPr>
        <w:rFonts w:hint="default"/>
        <w:lang w:val="en-US" w:eastAsia="en-US" w:bidi="ar-SA"/>
      </w:rPr>
    </w:lvl>
    <w:lvl w:ilvl="5">
      <w:numFmt w:val="bullet"/>
      <w:lvlText w:val="•"/>
      <w:lvlJc w:val="left"/>
      <w:pPr>
        <w:ind w:left="960" w:hanging="361"/>
      </w:pPr>
      <w:rPr>
        <w:rFonts w:hint="default"/>
        <w:lang w:val="en-US" w:eastAsia="en-US" w:bidi="ar-SA"/>
      </w:rPr>
    </w:lvl>
    <w:lvl w:ilvl="6">
      <w:numFmt w:val="bullet"/>
      <w:lvlText w:val="•"/>
      <w:lvlJc w:val="left"/>
      <w:pPr>
        <w:ind w:left="1600" w:hanging="361"/>
      </w:pPr>
      <w:rPr>
        <w:rFonts w:hint="default"/>
        <w:lang w:val="en-US" w:eastAsia="en-US" w:bidi="ar-SA"/>
      </w:rPr>
    </w:lvl>
    <w:lvl w:ilvl="7">
      <w:numFmt w:val="bullet"/>
      <w:lvlText w:val="•"/>
      <w:lvlJc w:val="left"/>
      <w:pPr>
        <w:ind w:left="3536" w:hanging="361"/>
      </w:pPr>
      <w:rPr>
        <w:rFonts w:hint="default"/>
        <w:lang w:val="en-US" w:eastAsia="en-US" w:bidi="ar-SA"/>
      </w:rPr>
    </w:lvl>
    <w:lvl w:ilvl="8">
      <w:numFmt w:val="bullet"/>
      <w:lvlText w:val="•"/>
      <w:lvlJc w:val="left"/>
      <w:pPr>
        <w:ind w:left="5473" w:hanging="361"/>
      </w:pPr>
      <w:rPr>
        <w:rFonts w:hint="default"/>
        <w:lang w:val="en-US" w:eastAsia="en-US" w:bidi="ar-SA"/>
      </w:rPr>
    </w:lvl>
  </w:abstractNum>
  <w:abstractNum w:abstractNumId="21" w15:restartNumberingAfterBreak="0">
    <w:nsid w:val="5E617117"/>
    <w:multiLevelType w:val="hybridMultilevel"/>
    <w:tmpl w:val="7EECA740"/>
    <w:lvl w:ilvl="0" w:tplc="F190A404">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990CD2F6">
      <w:numFmt w:val="bullet"/>
      <w:lvlText w:val="o"/>
      <w:lvlJc w:val="left"/>
      <w:pPr>
        <w:ind w:left="1542" w:hanging="360"/>
      </w:pPr>
      <w:rPr>
        <w:rFonts w:ascii="Courier New" w:eastAsia="Courier New" w:hAnsi="Courier New" w:cs="Courier New" w:hint="default"/>
        <w:b w:val="0"/>
        <w:bCs w:val="0"/>
        <w:i w:val="0"/>
        <w:iCs w:val="0"/>
        <w:w w:val="99"/>
        <w:sz w:val="22"/>
        <w:szCs w:val="22"/>
        <w:lang w:val="en-US" w:eastAsia="en-US" w:bidi="ar-SA"/>
      </w:rPr>
    </w:lvl>
    <w:lvl w:ilvl="2" w:tplc="DAD838A8">
      <w:numFmt w:val="bullet"/>
      <w:lvlText w:val="•"/>
      <w:lvlJc w:val="left"/>
      <w:pPr>
        <w:ind w:left="1768" w:hanging="360"/>
      </w:pPr>
      <w:rPr>
        <w:rFonts w:hint="default"/>
        <w:lang w:val="en-US" w:eastAsia="en-US" w:bidi="ar-SA"/>
      </w:rPr>
    </w:lvl>
    <w:lvl w:ilvl="3" w:tplc="D01E9610">
      <w:numFmt w:val="bullet"/>
      <w:lvlText w:val="•"/>
      <w:lvlJc w:val="left"/>
      <w:pPr>
        <w:ind w:left="1996" w:hanging="360"/>
      </w:pPr>
      <w:rPr>
        <w:rFonts w:hint="default"/>
        <w:lang w:val="en-US" w:eastAsia="en-US" w:bidi="ar-SA"/>
      </w:rPr>
    </w:lvl>
    <w:lvl w:ilvl="4" w:tplc="7B06FB4A">
      <w:numFmt w:val="bullet"/>
      <w:lvlText w:val="•"/>
      <w:lvlJc w:val="left"/>
      <w:pPr>
        <w:ind w:left="2224" w:hanging="360"/>
      </w:pPr>
      <w:rPr>
        <w:rFonts w:hint="default"/>
        <w:lang w:val="en-US" w:eastAsia="en-US" w:bidi="ar-SA"/>
      </w:rPr>
    </w:lvl>
    <w:lvl w:ilvl="5" w:tplc="FB6864C2">
      <w:numFmt w:val="bullet"/>
      <w:lvlText w:val="•"/>
      <w:lvlJc w:val="left"/>
      <w:pPr>
        <w:ind w:left="2452" w:hanging="360"/>
      </w:pPr>
      <w:rPr>
        <w:rFonts w:hint="default"/>
        <w:lang w:val="en-US" w:eastAsia="en-US" w:bidi="ar-SA"/>
      </w:rPr>
    </w:lvl>
    <w:lvl w:ilvl="6" w:tplc="FC4C873C">
      <w:numFmt w:val="bullet"/>
      <w:lvlText w:val="•"/>
      <w:lvlJc w:val="left"/>
      <w:pPr>
        <w:ind w:left="2680" w:hanging="360"/>
      </w:pPr>
      <w:rPr>
        <w:rFonts w:hint="default"/>
        <w:lang w:val="en-US" w:eastAsia="en-US" w:bidi="ar-SA"/>
      </w:rPr>
    </w:lvl>
    <w:lvl w:ilvl="7" w:tplc="B3D69C32">
      <w:numFmt w:val="bullet"/>
      <w:lvlText w:val="•"/>
      <w:lvlJc w:val="left"/>
      <w:pPr>
        <w:ind w:left="2909" w:hanging="360"/>
      </w:pPr>
      <w:rPr>
        <w:rFonts w:hint="default"/>
        <w:lang w:val="en-US" w:eastAsia="en-US" w:bidi="ar-SA"/>
      </w:rPr>
    </w:lvl>
    <w:lvl w:ilvl="8" w:tplc="94089F98">
      <w:numFmt w:val="bullet"/>
      <w:lvlText w:val="•"/>
      <w:lvlJc w:val="left"/>
      <w:pPr>
        <w:ind w:left="3137" w:hanging="360"/>
      </w:pPr>
      <w:rPr>
        <w:rFonts w:hint="default"/>
        <w:lang w:val="en-US" w:eastAsia="en-US" w:bidi="ar-SA"/>
      </w:rPr>
    </w:lvl>
  </w:abstractNum>
  <w:abstractNum w:abstractNumId="22" w15:restartNumberingAfterBreak="0">
    <w:nsid w:val="6C913FC1"/>
    <w:multiLevelType w:val="hybridMultilevel"/>
    <w:tmpl w:val="2626023E"/>
    <w:lvl w:ilvl="0" w:tplc="3E34D068">
      <w:numFmt w:val="bullet"/>
      <w:lvlText w:val=""/>
      <w:lvlJc w:val="left"/>
      <w:pPr>
        <w:ind w:left="880" w:hanging="360"/>
      </w:pPr>
      <w:rPr>
        <w:rFonts w:ascii="Symbol" w:eastAsia="Symbol" w:hAnsi="Symbol" w:cs="Symbol" w:hint="default"/>
        <w:b w:val="0"/>
        <w:bCs w:val="0"/>
        <w:i w:val="0"/>
        <w:iCs w:val="0"/>
        <w:w w:val="99"/>
        <w:sz w:val="22"/>
        <w:szCs w:val="22"/>
        <w:lang w:val="en-US" w:eastAsia="en-US" w:bidi="ar-SA"/>
      </w:rPr>
    </w:lvl>
    <w:lvl w:ilvl="1" w:tplc="DEB68E84">
      <w:numFmt w:val="bullet"/>
      <w:lvlText w:val="•"/>
      <w:lvlJc w:val="left"/>
      <w:pPr>
        <w:ind w:left="1726" w:hanging="360"/>
      </w:pPr>
      <w:rPr>
        <w:rFonts w:hint="default"/>
        <w:lang w:val="en-US" w:eastAsia="en-US" w:bidi="ar-SA"/>
      </w:rPr>
    </w:lvl>
    <w:lvl w:ilvl="2" w:tplc="DE98082A">
      <w:numFmt w:val="bullet"/>
      <w:lvlText w:val="•"/>
      <w:lvlJc w:val="left"/>
      <w:pPr>
        <w:ind w:left="2573" w:hanging="360"/>
      </w:pPr>
      <w:rPr>
        <w:rFonts w:hint="default"/>
        <w:lang w:val="en-US" w:eastAsia="en-US" w:bidi="ar-SA"/>
      </w:rPr>
    </w:lvl>
    <w:lvl w:ilvl="3" w:tplc="9926CAD4">
      <w:numFmt w:val="bullet"/>
      <w:lvlText w:val="•"/>
      <w:lvlJc w:val="left"/>
      <w:pPr>
        <w:ind w:left="3419" w:hanging="360"/>
      </w:pPr>
      <w:rPr>
        <w:rFonts w:hint="default"/>
        <w:lang w:val="en-US" w:eastAsia="en-US" w:bidi="ar-SA"/>
      </w:rPr>
    </w:lvl>
    <w:lvl w:ilvl="4" w:tplc="CC16F766">
      <w:numFmt w:val="bullet"/>
      <w:lvlText w:val="•"/>
      <w:lvlJc w:val="left"/>
      <w:pPr>
        <w:ind w:left="4266" w:hanging="360"/>
      </w:pPr>
      <w:rPr>
        <w:rFonts w:hint="default"/>
        <w:lang w:val="en-US" w:eastAsia="en-US" w:bidi="ar-SA"/>
      </w:rPr>
    </w:lvl>
    <w:lvl w:ilvl="5" w:tplc="C57E1C04">
      <w:numFmt w:val="bullet"/>
      <w:lvlText w:val="•"/>
      <w:lvlJc w:val="left"/>
      <w:pPr>
        <w:ind w:left="5113" w:hanging="360"/>
      </w:pPr>
      <w:rPr>
        <w:rFonts w:hint="default"/>
        <w:lang w:val="en-US" w:eastAsia="en-US" w:bidi="ar-SA"/>
      </w:rPr>
    </w:lvl>
    <w:lvl w:ilvl="6" w:tplc="40544D94">
      <w:numFmt w:val="bullet"/>
      <w:lvlText w:val="•"/>
      <w:lvlJc w:val="left"/>
      <w:pPr>
        <w:ind w:left="5959" w:hanging="360"/>
      </w:pPr>
      <w:rPr>
        <w:rFonts w:hint="default"/>
        <w:lang w:val="en-US" w:eastAsia="en-US" w:bidi="ar-SA"/>
      </w:rPr>
    </w:lvl>
    <w:lvl w:ilvl="7" w:tplc="76EEEE8A">
      <w:numFmt w:val="bullet"/>
      <w:lvlText w:val="•"/>
      <w:lvlJc w:val="left"/>
      <w:pPr>
        <w:ind w:left="6806" w:hanging="360"/>
      </w:pPr>
      <w:rPr>
        <w:rFonts w:hint="default"/>
        <w:lang w:val="en-US" w:eastAsia="en-US" w:bidi="ar-SA"/>
      </w:rPr>
    </w:lvl>
    <w:lvl w:ilvl="8" w:tplc="CC64D16C">
      <w:numFmt w:val="bullet"/>
      <w:lvlText w:val="•"/>
      <w:lvlJc w:val="left"/>
      <w:pPr>
        <w:ind w:left="7653" w:hanging="360"/>
      </w:pPr>
      <w:rPr>
        <w:rFonts w:hint="default"/>
        <w:lang w:val="en-US" w:eastAsia="en-US" w:bidi="ar-SA"/>
      </w:rPr>
    </w:lvl>
  </w:abstractNum>
  <w:abstractNum w:abstractNumId="23" w15:restartNumberingAfterBreak="0">
    <w:nsid w:val="77F36FED"/>
    <w:multiLevelType w:val="hybridMultilevel"/>
    <w:tmpl w:val="73F0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F3EBE"/>
    <w:multiLevelType w:val="hybridMultilevel"/>
    <w:tmpl w:val="702A543A"/>
    <w:lvl w:ilvl="0" w:tplc="902EBA74">
      <w:numFmt w:val="bullet"/>
      <w:lvlText w:val=""/>
      <w:lvlJc w:val="left"/>
      <w:pPr>
        <w:ind w:left="822" w:hanging="360"/>
      </w:pPr>
      <w:rPr>
        <w:rFonts w:ascii="Symbol" w:eastAsia="Symbol" w:hAnsi="Symbol" w:cs="Symbol" w:hint="default"/>
        <w:b w:val="0"/>
        <w:bCs w:val="0"/>
        <w:i w:val="0"/>
        <w:iCs w:val="0"/>
        <w:w w:val="99"/>
        <w:sz w:val="22"/>
        <w:szCs w:val="22"/>
        <w:lang w:val="en-US" w:eastAsia="en-US" w:bidi="ar-SA"/>
      </w:rPr>
    </w:lvl>
    <w:lvl w:ilvl="1" w:tplc="8C8C44FA">
      <w:numFmt w:val="bullet"/>
      <w:lvlText w:val="•"/>
      <w:lvlJc w:val="left"/>
      <w:pPr>
        <w:ind w:left="1007" w:hanging="360"/>
      </w:pPr>
      <w:rPr>
        <w:rFonts w:hint="default"/>
        <w:lang w:val="en-US" w:eastAsia="en-US" w:bidi="ar-SA"/>
      </w:rPr>
    </w:lvl>
    <w:lvl w:ilvl="2" w:tplc="7FE2A2FA">
      <w:numFmt w:val="bullet"/>
      <w:lvlText w:val="•"/>
      <w:lvlJc w:val="left"/>
      <w:pPr>
        <w:ind w:left="1194" w:hanging="360"/>
      </w:pPr>
      <w:rPr>
        <w:rFonts w:hint="default"/>
        <w:lang w:val="en-US" w:eastAsia="en-US" w:bidi="ar-SA"/>
      </w:rPr>
    </w:lvl>
    <w:lvl w:ilvl="3" w:tplc="D8EC6EA0">
      <w:numFmt w:val="bullet"/>
      <w:lvlText w:val="•"/>
      <w:lvlJc w:val="left"/>
      <w:pPr>
        <w:ind w:left="1381" w:hanging="360"/>
      </w:pPr>
      <w:rPr>
        <w:rFonts w:hint="default"/>
        <w:lang w:val="en-US" w:eastAsia="en-US" w:bidi="ar-SA"/>
      </w:rPr>
    </w:lvl>
    <w:lvl w:ilvl="4" w:tplc="7A2097FA">
      <w:numFmt w:val="bullet"/>
      <w:lvlText w:val="•"/>
      <w:lvlJc w:val="left"/>
      <w:pPr>
        <w:ind w:left="1568" w:hanging="360"/>
      </w:pPr>
      <w:rPr>
        <w:rFonts w:hint="default"/>
        <w:lang w:val="en-US" w:eastAsia="en-US" w:bidi="ar-SA"/>
      </w:rPr>
    </w:lvl>
    <w:lvl w:ilvl="5" w:tplc="DD5CBD30">
      <w:numFmt w:val="bullet"/>
      <w:lvlText w:val="•"/>
      <w:lvlJc w:val="left"/>
      <w:pPr>
        <w:ind w:left="1755" w:hanging="360"/>
      </w:pPr>
      <w:rPr>
        <w:rFonts w:hint="default"/>
        <w:lang w:val="en-US" w:eastAsia="en-US" w:bidi="ar-SA"/>
      </w:rPr>
    </w:lvl>
    <w:lvl w:ilvl="6" w:tplc="4A5AD9C6">
      <w:numFmt w:val="bullet"/>
      <w:lvlText w:val="•"/>
      <w:lvlJc w:val="left"/>
      <w:pPr>
        <w:ind w:left="1942" w:hanging="360"/>
      </w:pPr>
      <w:rPr>
        <w:rFonts w:hint="default"/>
        <w:lang w:val="en-US" w:eastAsia="en-US" w:bidi="ar-SA"/>
      </w:rPr>
    </w:lvl>
    <w:lvl w:ilvl="7" w:tplc="3920DCFA">
      <w:numFmt w:val="bullet"/>
      <w:lvlText w:val="•"/>
      <w:lvlJc w:val="left"/>
      <w:pPr>
        <w:ind w:left="2129" w:hanging="360"/>
      </w:pPr>
      <w:rPr>
        <w:rFonts w:hint="default"/>
        <w:lang w:val="en-US" w:eastAsia="en-US" w:bidi="ar-SA"/>
      </w:rPr>
    </w:lvl>
    <w:lvl w:ilvl="8" w:tplc="F72CEA78">
      <w:numFmt w:val="bullet"/>
      <w:lvlText w:val="•"/>
      <w:lvlJc w:val="left"/>
      <w:pPr>
        <w:ind w:left="2316" w:hanging="360"/>
      </w:pPr>
      <w:rPr>
        <w:rFonts w:hint="default"/>
        <w:lang w:val="en-US" w:eastAsia="en-US" w:bidi="ar-SA"/>
      </w:rPr>
    </w:lvl>
  </w:abstractNum>
  <w:num w:numId="1" w16cid:durableId="1957716938">
    <w:abstractNumId w:val="2"/>
  </w:num>
  <w:num w:numId="2" w16cid:durableId="1922056095">
    <w:abstractNumId w:val="17"/>
  </w:num>
  <w:num w:numId="3" w16cid:durableId="1666661466">
    <w:abstractNumId w:val="13"/>
  </w:num>
  <w:num w:numId="4" w16cid:durableId="351539441">
    <w:abstractNumId w:val="5"/>
  </w:num>
  <w:num w:numId="5" w16cid:durableId="482086721">
    <w:abstractNumId w:val="12"/>
  </w:num>
  <w:num w:numId="6" w16cid:durableId="1331568236">
    <w:abstractNumId w:val="19"/>
  </w:num>
  <w:num w:numId="7" w16cid:durableId="1735276387">
    <w:abstractNumId w:val="24"/>
  </w:num>
  <w:num w:numId="8" w16cid:durableId="375004275">
    <w:abstractNumId w:val="6"/>
  </w:num>
  <w:num w:numId="9" w16cid:durableId="220531055">
    <w:abstractNumId w:val="4"/>
  </w:num>
  <w:num w:numId="10" w16cid:durableId="1297829629">
    <w:abstractNumId w:val="21"/>
  </w:num>
  <w:num w:numId="11" w16cid:durableId="245769012">
    <w:abstractNumId w:val="9"/>
  </w:num>
  <w:num w:numId="12" w16cid:durableId="1003969333">
    <w:abstractNumId w:val="16"/>
  </w:num>
  <w:num w:numId="13" w16cid:durableId="437411127">
    <w:abstractNumId w:val="10"/>
  </w:num>
  <w:num w:numId="14" w16cid:durableId="923731969">
    <w:abstractNumId w:val="14"/>
  </w:num>
  <w:num w:numId="15" w16cid:durableId="1657418504">
    <w:abstractNumId w:val="1"/>
  </w:num>
  <w:num w:numId="16" w16cid:durableId="129908616">
    <w:abstractNumId w:val="3"/>
  </w:num>
  <w:num w:numId="17" w16cid:durableId="1165780624">
    <w:abstractNumId w:val="15"/>
  </w:num>
  <w:num w:numId="18" w16cid:durableId="1605112552">
    <w:abstractNumId w:val="22"/>
  </w:num>
  <w:num w:numId="19" w16cid:durableId="720592025">
    <w:abstractNumId w:val="8"/>
  </w:num>
  <w:num w:numId="20" w16cid:durableId="249966514">
    <w:abstractNumId w:val="23"/>
  </w:num>
  <w:num w:numId="21" w16cid:durableId="485560542">
    <w:abstractNumId w:val="18"/>
  </w:num>
  <w:num w:numId="22" w16cid:durableId="153647238">
    <w:abstractNumId w:val="0"/>
  </w:num>
  <w:num w:numId="23" w16cid:durableId="250508896">
    <w:abstractNumId w:val="7"/>
  </w:num>
  <w:num w:numId="24" w16cid:durableId="2145923527">
    <w:abstractNumId w:val="20"/>
  </w:num>
  <w:num w:numId="25" w16cid:durableId="247078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wXwauiEBZl0fO3/YXSI7uhfAVTed7jAVHAvkpLlo3/cykbr801gHKjm2z6VdUz7snWIx1PajypK45mVcGibcg==" w:salt="lU4/U4JLUMNC59C5bkOS3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1B"/>
    <w:rsid w:val="000260B2"/>
    <w:rsid w:val="0013119D"/>
    <w:rsid w:val="0015796A"/>
    <w:rsid w:val="00182E79"/>
    <w:rsid w:val="00275FC0"/>
    <w:rsid w:val="002C2A7E"/>
    <w:rsid w:val="002E47A7"/>
    <w:rsid w:val="002E4FC2"/>
    <w:rsid w:val="00350D58"/>
    <w:rsid w:val="0038686A"/>
    <w:rsid w:val="0048470A"/>
    <w:rsid w:val="005017E5"/>
    <w:rsid w:val="00542442"/>
    <w:rsid w:val="005849B9"/>
    <w:rsid w:val="005E4AA4"/>
    <w:rsid w:val="00643DF0"/>
    <w:rsid w:val="006979DA"/>
    <w:rsid w:val="006A5522"/>
    <w:rsid w:val="006C5AA2"/>
    <w:rsid w:val="006F1DF2"/>
    <w:rsid w:val="006F4F83"/>
    <w:rsid w:val="00716C59"/>
    <w:rsid w:val="00734B6B"/>
    <w:rsid w:val="00746E56"/>
    <w:rsid w:val="00782780"/>
    <w:rsid w:val="007F6E99"/>
    <w:rsid w:val="008052B0"/>
    <w:rsid w:val="0083548F"/>
    <w:rsid w:val="008524D5"/>
    <w:rsid w:val="00917A51"/>
    <w:rsid w:val="0096080B"/>
    <w:rsid w:val="009B0C0B"/>
    <w:rsid w:val="009F5086"/>
    <w:rsid w:val="00A124D4"/>
    <w:rsid w:val="00AD29DE"/>
    <w:rsid w:val="00AE12E5"/>
    <w:rsid w:val="00B0671B"/>
    <w:rsid w:val="00B44CDE"/>
    <w:rsid w:val="00BF53E3"/>
    <w:rsid w:val="00C00372"/>
    <w:rsid w:val="00C37A2B"/>
    <w:rsid w:val="00CA29A9"/>
    <w:rsid w:val="00D620D8"/>
    <w:rsid w:val="00D879BD"/>
    <w:rsid w:val="00F0254F"/>
    <w:rsid w:val="00F13E3C"/>
    <w:rsid w:val="00F16860"/>
    <w:rsid w:val="00F24C07"/>
    <w:rsid w:val="00F3497A"/>
    <w:rsid w:val="00F60D06"/>
    <w:rsid w:val="00FB14E5"/>
    <w:rsid w:val="00FE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AAA2"/>
  <w15:docId w15:val="{87D76290-FE96-4555-807C-9E0BA252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5" w:hanging="3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1" w:hanging="578"/>
      <w:jc w:val="both"/>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D29DE"/>
    <w:rPr>
      <w:color w:val="0000FF" w:themeColor="hyperlink"/>
      <w:u w:val="single"/>
    </w:rPr>
  </w:style>
  <w:style w:type="character" w:styleId="UnresolvedMention">
    <w:name w:val="Unresolved Mention"/>
    <w:basedOn w:val="DefaultParagraphFont"/>
    <w:uiPriority w:val="99"/>
    <w:semiHidden/>
    <w:unhideWhenUsed/>
    <w:rsid w:val="00AD29DE"/>
    <w:rPr>
      <w:color w:val="605E5C"/>
      <w:shd w:val="clear" w:color="auto" w:fill="E1DFDD"/>
    </w:rPr>
  </w:style>
  <w:style w:type="paragraph" w:styleId="Header">
    <w:name w:val="header"/>
    <w:basedOn w:val="Normal"/>
    <w:link w:val="HeaderChar"/>
    <w:uiPriority w:val="99"/>
    <w:unhideWhenUsed/>
    <w:rsid w:val="008052B0"/>
    <w:pPr>
      <w:tabs>
        <w:tab w:val="center" w:pos="4513"/>
        <w:tab w:val="right" w:pos="9026"/>
      </w:tabs>
    </w:pPr>
  </w:style>
  <w:style w:type="character" w:customStyle="1" w:styleId="HeaderChar">
    <w:name w:val="Header Char"/>
    <w:basedOn w:val="DefaultParagraphFont"/>
    <w:link w:val="Header"/>
    <w:uiPriority w:val="99"/>
    <w:rsid w:val="008052B0"/>
    <w:rPr>
      <w:rFonts w:ascii="Calibri" w:eastAsia="Calibri" w:hAnsi="Calibri" w:cs="Calibri"/>
    </w:rPr>
  </w:style>
  <w:style w:type="paragraph" w:styleId="Footer">
    <w:name w:val="footer"/>
    <w:basedOn w:val="Normal"/>
    <w:link w:val="FooterChar"/>
    <w:uiPriority w:val="99"/>
    <w:unhideWhenUsed/>
    <w:rsid w:val="008052B0"/>
    <w:pPr>
      <w:tabs>
        <w:tab w:val="center" w:pos="4513"/>
        <w:tab w:val="right" w:pos="9026"/>
      </w:tabs>
    </w:pPr>
  </w:style>
  <w:style w:type="character" w:customStyle="1" w:styleId="FooterChar">
    <w:name w:val="Footer Char"/>
    <w:basedOn w:val="DefaultParagraphFont"/>
    <w:link w:val="Footer"/>
    <w:uiPriority w:val="99"/>
    <w:rsid w:val="008052B0"/>
    <w:rPr>
      <w:rFonts w:ascii="Calibri" w:eastAsia="Calibri" w:hAnsi="Calibri" w:cs="Calibri"/>
    </w:rPr>
  </w:style>
  <w:style w:type="paragraph" w:styleId="FootnoteText">
    <w:name w:val="footnote text"/>
    <w:basedOn w:val="Normal"/>
    <w:link w:val="FootnoteTextChar"/>
    <w:uiPriority w:val="99"/>
    <w:semiHidden/>
    <w:unhideWhenUsed/>
    <w:rsid w:val="00AE12E5"/>
    <w:rPr>
      <w:sz w:val="20"/>
      <w:szCs w:val="20"/>
    </w:rPr>
  </w:style>
  <w:style w:type="character" w:customStyle="1" w:styleId="FootnoteTextChar">
    <w:name w:val="Footnote Text Char"/>
    <w:basedOn w:val="DefaultParagraphFont"/>
    <w:link w:val="FootnoteText"/>
    <w:uiPriority w:val="99"/>
    <w:semiHidden/>
    <w:rsid w:val="00AE12E5"/>
    <w:rPr>
      <w:rFonts w:ascii="Calibri" w:eastAsia="Calibri" w:hAnsi="Calibri" w:cs="Calibri"/>
      <w:sz w:val="20"/>
      <w:szCs w:val="20"/>
    </w:rPr>
  </w:style>
  <w:style w:type="character" w:styleId="FootnoteReference">
    <w:name w:val="footnote reference"/>
    <w:basedOn w:val="DefaultParagraphFont"/>
    <w:uiPriority w:val="99"/>
    <w:semiHidden/>
    <w:unhideWhenUsed/>
    <w:rsid w:val="00AE1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media/stirling/services/internal/is/documents/storre-policy.pdf" TargetMode="External"/><Relationship Id="rId18" Type="http://schemas.openxmlformats.org/officeDocument/2006/relationships/hyperlink" Target="mailto:repository.librarian@stir.ac.uk" TargetMode="External"/><Relationship Id="rId3" Type="http://schemas.openxmlformats.org/officeDocument/2006/relationships/customXml" Target="../customXml/item3.xml"/><Relationship Id="rId21" Type="http://schemas.openxmlformats.org/officeDocument/2006/relationships/hyperlink" Target="http://www.oaspa.org" TargetMode="External"/><Relationship Id="rId7" Type="http://schemas.openxmlformats.org/officeDocument/2006/relationships/settings" Target="settings.xml"/><Relationship Id="rId12" Type="http://schemas.openxmlformats.org/officeDocument/2006/relationships/hyperlink" Target="mailto:openaccess@stir.ac.uk" TargetMode="External"/><Relationship Id="rId17" Type="http://schemas.openxmlformats.org/officeDocument/2006/relationships/hyperlink" Target="https://www.stir.ac.uk/about/professional-services/information-services-and-library/current-students-and-staff/researchers/writing-and-research/publishing-and-impact/open-access/funder-require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 TargetMode="External"/><Relationship Id="rId20" Type="http://schemas.openxmlformats.org/officeDocument/2006/relationships/hyperlink" Target="https://www.doabook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stir.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ri.org/publications/ukri-open-access-polic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aj.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herpa.ac.uk/"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abooks.org/" TargetMode="External"/><Relationship Id="rId3" Type="http://schemas.openxmlformats.org/officeDocument/2006/relationships/hyperlink" Target="https://beta.sherpa.ac.uk/" TargetMode="External"/><Relationship Id="rId7" Type="http://schemas.openxmlformats.org/officeDocument/2006/relationships/hyperlink" Target="https://doaj.org/" TargetMode="External"/><Relationship Id="rId2" Type="http://schemas.openxmlformats.org/officeDocument/2006/relationships/hyperlink" Target="https://www.stir.ac.uk/media/stirling/services/internal/is/documents/storre-policy.pdf" TargetMode="External"/><Relationship Id="rId1" Type="http://schemas.openxmlformats.org/officeDocument/2006/relationships/hyperlink" Target="https://www.stir.ac.uk/media/stirling/services/policy-and-planning/documents/rules-and-regulations-intellectual-property.pdf" TargetMode="External"/><Relationship Id="rId6" Type="http://schemas.openxmlformats.org/officeDocument/2006/relationships/hyperlink" Target="https://www.stir.ac.uk/about/professional-services/information-services-and-library/current-students-and-staff/researchers/writing-and-research/publishing-and-impact/open-access/funder-requirements/" TargetMode="External"/><Relationship Id="rId5" Type="http://schemas.openxmlformats.org/officeDocument/2006/relationships/hyperlink" Target="https://creativecommons.org/" TargetMode="External"/><Relationship Id="rId4" Type="http://schemas.openxmlformats.org/officeDocument/2006/relationships/hyperlink" Target="https://www.ukri.org/publications/ukri-open-access-policy/" TargetMode="External"/><Relationship Id="rId9" Type="http://schemas.openxmlformats.org/officeDocument/2006/relationships/hyperlink" Target="http://www.oas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7E85FFA496E24196E097FAC7359BFF" ma:contentTypeVersion="4" ma:contentTypeDescription="Create a new document." ma:contentTypeScope="" ma:versionID="ca19e4acb47aa0e9f0bff56a95ad64f5">
  <xsd:schema xmlns:xsd="http://www.w3.org/2001/XMLSchema" xmlns:xs="http://www.w3.org/2001/XMLSchema" xmlns:p="http://schemas.microsoft.com/office/2006/metadata/properties" xmlns:ns2="ba4071ca-da6f-4810-ba83-720d5bef1c63" targetNamespace="http://schemas.microsoft.com/office/2006/metadata/properties" ma:root="true" ma:fieldsID="a806a7d3d8260b219a37cb7b6b3312e6" ns2:_="">
    <xsd:import namespace="ba4071ca-da6f-4810-ba83-720d5bef1c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071ca-da6f-4810-ba83-720d5bef1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5D127-1CD1-4C36-9CBA-867ED6E3B9F3}">
  <ds:schemaRefs>
    <ds:schemaRef ds:uri="http://schemas.openxmlformats.org/officeDocument/2006/bibliography"/>
  </ds:schemaRefs>
</ds:datastoreItem>
</file>

<file path=customXml/itemProps2.xml><?xml version="1.0" encoding="utf-8"?>
<ds:datastoreItem xmlns:ds="http://schemas.openxmlformats.org/officeDocument/2006/customXml" ds:itemID="{EBA04231-A0B5-46BC-A04B-27B95D329471}">
  <ds:schemaRefs>
    <ds:schemaRef ds:uri="http://schemas.microsoft.com/sharepoint/v3/contenttype/forms"/>
  </ds:schemaRefs>
</ds:datastoreItem>
</file>

<file path=customXml/itemProps3.xml><?xml version="1.0" encoding="utf-8"?>
<ds:datastoreItem xmlns:ds="http://schemas.openxmlformats.org/officeDocument/2006/customXml" ds:itemID="{52CFA8B5-A389-4D1E-B5EF-3AC5E677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071ca-da6f-4810-ba83-720d5bef1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8F0F2-E459-457C-AF17-D10B4016DC5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2207</Words>
  <Characters>12536</Characters>
  <Application>Microsoft Office Word</Application>
  <DocSecurity>8</DocSecurity>
  <Lines>464</Lines>
  <Paragraphs>268</Paragraphs>
  <ScaleCrop>false</ScaleCrop>
  <HeadingPairs>
    <vt:vector size="2" baseType="variant">
      <vt:variant>
        <vt:lpstr>Title</vt:lpstr>
      </vt:variant>
      <vt:variant>
        <vt:i4>1</vt:i4>
      </vt:variant>
    </vt:vector>
  </HeadingPairs>
  <TitlesOfParts>
    <vt:vector size="1" baseType="lpstr">
      <vt:lpstr>OpenAccess-and-APC-Fund-policy</vt:lpstr>
    </vt:vector>
  </TitlesOfParts>
  <Company>University Of Stirling</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ljh1</dc:creator>
  <cp:lastModifiedBy>Roslyn Smith</cp:lastModifiedBy>
  <cp:revision>2</cp:revision>
  <dcterms:created xsi:type="dcterms:W3CDTF">2024-02-21T16:17:00Z</dcterms:created>
  <dcterms:modified xsi:type="dcterms:W3CDTF">2024-02-21T16:17:00Z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0x010100487E85FFA496E24196E097FAC7359BFF</vt:lpwstr>
  </property>
  <property fmtid="{D5CDD505-2E9C-101B-9397-08002B2CF9AE}" pid="3" name="Created">
    <vt:filetime>2021-01-07T00:00:00Z</vt:filetime>
  </property>
  <property fmtid="{D5CDD505-2E9C-101B-9397-08002B2CF9AE}" pid="4" name="Creator">
    <vt:lpwstr>Acrobat PDFMaker 17 for Word</vt:lpwstr>
  </property>
  <property fmtid="{D5CDD505-2E9C-101B-9397-08002B2CF9AE}" pid="5" name="LastSaved">
    <vt:filetime>2023-12-12T00:00:00Z</vt:filetime>
  </property>
  <property fmtid="{D5CDD505-2E9C-101B-9397-08002B2CF9AE}" pid="6" name="Producer">
    <vt:lpwstr>Adobe PDF Library 15.0</vt:lpwstr>
  </property>
  <property fmtid="{D5CDD505-2E9C-101B-9397-08002B2CF9AE}" pid="7" name="SourceModified">
    <vt:lpwstr>D:20210107134204</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