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045F0" w14:textId="77777777" w:rsidR="00B146DD" w:rsidRPr="00814423" w:rsidRDefault="00B146DD" w:rsidP="00B146DD">
      <w:pPr>
        <w:pStyle w:val="Title"/>
        <w:rPr>
          <w:color w:val="538135" w:themeColor="accent6" w:themeShade="BF"/>
          <w:szCs w:val="80"/>
          <w14:shadow w14:blurRad="50800" w14:dist="38100" w14:dir="2700000" w14:sx="100000" w14:sy="100000" w14:kx="0" w14:ky="0" w14:algn="tl">
            <w14:srgbClr w14:val="000000">
              <w14:alpha w14:val="60000"/>
            </w14:srgbClr>
          </w14:shadow>
        </w:rPr>
      </w:pPr>
      <w:bookmarkStart w:id="0" w:name="_Hlk98059326"/>
      <w:r w:rsidRPr="00814423">
        <w:rPr>
          <w:color w:val="538135" w:themeColor="accent6" w:themeShade="BF"/>
          <w:szCs w:val="80"/>
          <w14:shadow w14:blurRad="50800" w14:dist="38100" w14:dir="2700000" w14:sx="100000" w14:sy="100000" w14:kx="0" w14:ky="0" w14:algn="tl">
            <w14:srgbClr w14:val="000000">
              <w14:alpha w14:val="60000"/>
            </w14:srgbClr>
          </w14:shadow>
        </w:rPr>
        <w:t xml:space="preserve">Permanently </w:t>
      </w:r>
      <w:r w:rsidRPr="00814423">
        <w:rPr>
          <w:color w:val="538135" w:themeColor="accent6" w:themeShade="BF"/>
          <w:sz w:val="76"/>
          <w:szCs w:val="76"/>
          <w14:shadow w14:blurRad="50800" w14:dist="38100" w14:dir="2700000" w14:sx="100000" w14:sy="100000" w14:kx="0" w14:ky="0" w14:algn="tl">
            <w14:srgbClr w14:val="000000">
              <w14:alpha w14:val="60000"/>
            </w14:srgbClr>
          </w14:shadow>
        </w:rPr>
        <w:t>Progressing</w:t>
      </w:r>
      <w:r w:rsidRPr="00814423">
        <w:rPr>
          <w:color w:val="538135" w:themeColor="accent6" w:themeShade="BF"/>
          <w:szCs w:val="80"/>
          <w14:shadow w14:blurRad="50800" w14:dist="38100" w14:dir="2700000" w14:sx="100000" w14:sy="100000" w14:kx="0" w14:ky="0" w14:algn="tl">
            <w14:srgbClr w14:val="000000">
              <w14:alpha w14:val="60000"/>
            </w14:srgbClr>
          </w14:shadow>
        </w:rPr>
        <w:t>?</w:t>
      </w:r>
    </w:p>
    <w:p w14:paraId="2387D477" w14:textId="77777777" w:rsidR="00B146DD" w:rsidRPr="00814423" w:rsidRDefault="00B146DD" w:rsidP="00B146DD">
      <w:pPr>
        <w:pStyle w:val="Subtitle"/>
        <w:rPr>
          <w:color w:val="538135" w:themeColor="accent6" w:themeShade="BF"/>
          <w14:shadow w14:blurRad="50800" w14:dist="38100" w14:dir="2700000" w14:sx="100000" w14:sy="100000" w14:kx="0" w14:ky="0" w14:algn="tl">
            <w14:srgbClr w14:val="000000">
              <w14:alpha w14:val="60000"/>
            </w14:srgbClr>
          </w14:shadow>
        </w:rPr>
      </w:pPr>
      <w:r w:rsidRPr="00814423">
        <w:rPr>
          <w:color w:val="538135" w:themeColor="accent6" w:themeShade="BF"/>
          <w14:shadow w14:blurRad="50800" w14:dist="38100" w14:dir="2700000" w14:sx="100000" w14:sy="100000" w14:kx="0" w14:ky="0" w14:algn="tl">
            <w14:srgbClr w14:val="000000">
              <w14:alpha w14:val="60000"/>
            </w14:srgbClr>
          </w14:shadow>
        </w:rPr>
        <w:t xml:space="preserve">Building secure </w:t>
      </w:r>
      <w:r w:rsidRPr="00814423">
        <w:rPr>
          <w:color w:val="538135" w:themeColor="accent6" w:themeShade="BF"/>
          <w:szCs w:val="40"/>
          <w14:shadow w14:blurRad="50800" w14:dist="38100" w14:dir="2700000" w14:sx="100000" w14:sy="100000" w14:kx="0" w14:ky="0" w14:algn="tl">
            <w14:srgbClr w14:val="000000">
              <w14:alpha w14:val="60000"/>
            </w14:srgbClr>
          </w14:shadow>
        </w:rPr>
        <w:t>futures</w:t>
      </w:r>
      <w:r w:rsidRPr="00814423">
        <w:rPr>
          <w:color w:val="538135" w:themeColor="accent6" w:themeShade="BF"/>
          <w14:shadow w14:blurRad="50800" w14:dist="38100" w14:dir="2700000" w14:sx="100000" w14:sy="100000" w14:kx="0" w14:ky="0" w14:algn="tl">
            <w14:srgbClr w14:val="000000">
              <w14:alpha w14:val="60000"/>
            </w14:srgbClr>
          </w14:shadow>
        </w:rPr>
        <w:t xml:space="preserve"> for children in Scotland</w:t>
      </w:r>
    </w:p>
    <w:bookmarkEnd w:id="0"/>
    <w:p w14:paraId="113FE644" w14:textId="26648901" w:rsidR="00447B23" w:rsidRPr="00A60C87" w:rsidRDefault="00447B23" w:rsidP="00484887">
      <w:pPr>
        <w:pStyle w:val="Heading1"/>
      </w:pPr>
      <w:r w:rsidRPr="00A60C87">
        <w:t xml:space="preserve">Perspectives on kinship care, foster care </w:t>
      </w:r>
      <w:r w:rsidR="00484887">
        <w:br/>
      </w:r>
      <w:r w:rsidRPr="00A60C87">
        <w:t>and adoption:</w:t>
      </w:r>
      <w:r w:rsidR="00484887">
        <w:t xml:space="preserve"> </w:t>
      </w:r>
      <w:r w:rsidRPr="00A60C87">
        <w:t xml:space="preserve">the voices of children, </w:t>
      </w:r>
      <w:r w:rsidR="00484887">
        <w:br/>
      </w:r>
      <w:r w:rsidRPr="00A60C87">
        <w:t>carers and adoptive parents</w:t>
      </w:r>
    </w:p>
    <w:p w14:paraId="2DAE586C" w14:textId="3B2FD297" w:rsidR="00447B23" w:rsidRPr="00A60C87" w:rsidRDefault="00447B23" w:rsidP="00F1797C">
      <w:pPr>
        <w:pStyle w:val="Centrehead"/>
      </w:pPr>
      <w:r w:rsidRPr="00A60C87">
        <w:t>Maggie Grant, Helen Whincup and Cheryl Burgess</w:t>
      </w:r>
    </w:p>
    <w:p w14:paraId="2C8A9131" w14:textId="34AEAEBE" w:rsidR="00C81AD5" w:rsidRDefault="00665C11">
      <w:pPr>
        <w:rPr>
          <w:rFonts w:ascii="Calibri" w:hAnsi="Calibri" w:cs="Calibri"/>
          <w:color w:val="244061"/>
        </w:rPr>
      </w:pPr>
      <w:r>
        <w:rPr>
          <w:noProof/>
        </w:rPr>
        <mc:AlternateContent>
          <mc:Choice Requires="wps">
            <w:drawing>
              <wp:anchor distT="0" distB="0" distL="114300" distR="114300" simplePos="0" relativeHeight="251660288" behindDoc="1" locked="0" layoutInCell="1" allowOverlap="1" wp14:anchorId="63A45594" wp14:editId="290B38F9">
                <wp:simplePos x="0" y="0"/>
                <wp:positionH relativeFrom="page">
                  <wp:align>center</wp:align>
                </wp:positionH>
                <wp:positionV relativeFrom="paragraph">
                  <wp:posOffset>257321</wp:posOffset>
                </wp:positionV>
                <wp:extent cx="5904000" cy="6919200"/>
                <wp:effectExtent l="0" t="0" r="20955" b="1524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691920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2EA2F" id="Rectangle 3" o:spid="_x0000_s1026" alt="&quot;&quot;" style="position:absolute;margin-left:0;margin-top:20.25pt;width:464.9pt;height:544.8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" fillcolor="#e2efd9 [665]" strokecolor="#1f3763 [1604]" strokeweight="1pt">
                <w10:wrap anchorx="page"/>
              </v:rect>
            </w:pict>
          </mc:Fallback>
        </mc:AlternateContent>
      </w:r>
    </w:p>
    <w:p w14:paraId="609DC4AB" w14:textId="4FFA0FAE" w:rsidR="00C81AD5" w:rsidRDefault="00C81AD5">
      <w:pPr>
        <w:rPr>
          <w:rFonts w:ascii="Arial" w:hAnsi="Arial"/>
          <w:b/>
          <w:bCs/>
          <w:color w:val="7F7F7F"/>
          <w:sz w:val="32"/>
          <w:szCs w:val="32"/>
        </w:rPr>
      </w:pPr>
      <w:bookmarkStart w:id="1" w:name="_Toc525831485"/>
    </w:p>
    <w:bookmarkEnd w:id="1"/>
    <w:p w14:paraId="46F93A2F" w14:textId="53D9CFE1" w:rsidR="00C81AD5" w:rsidRDefault="00447B23" w:rsidP="00F1797C">
      <w:pPr>
        <w:pStyle w:val="Centrehead"/>
      </w:pPr>
      <w:r>
        <w:t xml:space="preserve">Key </w:t>
      </w:r>
      <w:r w:rsidRPr="00F1797C">
        <w:t>messages</w:t>
      </w:r>
    </w:p>
    <w:p w14:paraId="2D085DAF" w14:textId="41311832" w:rsidR="00447B23" w:rsidRPr="00665C11" w:rsidRDefault="00447B23" w:rsidP="00665C11">
      <w:pPr>
        <w:pStyle w:val="ListParagraph"/>
      </w:pPr>
      <w:r w:rsidRPr="00665C11">
        <w:t xml:space="preserve">For a child, moving to live with carers and adoptive parents is a time of anxiety, </w:t>
      </w:r>
      <w:proofErr w:type="gramStart"/>
      <w:r w:rsidRPr="00665C11">
        <w:t>uncertainty</w:t>
      </w:r>
      <w:proofErr w:type="gramEnd"/>
      <w:r w:rsidRPr="00665C11">
        <w:t xml:space="preserve"> and change.</w:t>
      </w:r>
      <w:r w:rsidR="00995292" w:rsidRPr="00665C11">
        <w:t xml:space="preserve"> </w:t>
      </w:r>
      <w:r w:rsidRPr="00665C11">
        <w:t xml:space="preserve">Professionals sometimes focused largely on legal processes, but children, carers and adoptive parents need them to </w:t>
      </w:r>
      <w:r w:rsidR="005A448A" w:rsidRPr="00665C11">
        <w:t xml:space="preserve">also </w:t>
      </w:r>
      <w:r w:rsidRPr="00665C11">
        <w:t xml:space="preserve">engage with the practical and emotional impact of change. </w:t>
      </w:r>
    </w:p>
    <w:p w14:paraId="34FEC230" w14:textId="77777777" w:rsidR="00447B23" w:rsidRPr="00665C11" w:rsidRDefault="00447B23" w:rsidP="00665C11">
      <w:pPr>
        <w:pStyle w:val="ListParagraph"/>
      </w:pPr>
      <w:r w:rsidRPr="00665C11">
        <w:t xml:space="preserve">Moving to live with carers or adoptive parents could mean other changes for children in nursery, school, </w:t>
      </w:r>
      <w:proofErr w:type="gramStart"/>
      <w:r w:rsidRPr="00665C11">
        <w:t>location</w:t>
      </w:r>
      <w:proofErr w:type="gramEnd"/>
      <w:r w:rsidRPr="00665C11">
        <w:t xml:space="preserve"> and relationships; children in kinship care also had to adjust to changes in relationships with other family members. </w:t>
      </w:r>
    </w:p>
    <w:p w14:paraId="2C6C8D72" w14:textId="77777777" w:rsidR="00447B23" w:rsidRPr="00665C11" w:rsidRDefault="00447B23" w:rsidP="00665C11">
      <w:pPr>
        <w:pStyle w:val="ListParagraph"/>
      </w:pPr>
      <w:r w:rsidRPr="00665C11">
        <w:t>Children needed nursery and education staff to be flexible. Carers and adoptive parents sometimes had to advocate on behalf of the child.</w:t>
      </w:r>
    </w:p>
    <w:p w14:paraId="5B7B185E" w14:textId="77777777" w:rsidR="00447B23" w:rsidRPr="00665C11" w:rsidRDefault="00447B23" w:rsidP="00665C11">
      <w:pPr>
        <w:pStyle w:val="ListParagraph"/>
      </w:pPr>
      <w:r w:rsidRPr="00665C11">
        <w:t>Carers and adoptive parents have an important role to play in helping children to understand transitions and acknowledge the feelings involved. The complex network of people in children’s lives was not easy to manage and could be a source of anxiety and conflict. Support available to carers and adoptive parents varied substantially.</w:t>
      </w:r>
    </w:p>
    <w:p w14:paraId="53B52C41" w14:textId="77777777" w:rsidR="00665C11" w:rsidRPr="00665C11" w:rsidRDefault="00447B23" w:rsidP="00665C11">
      <w:pPr>
        <w:pStyle w:val="ListParagraph"/>
      </w:pPr>
      <w:r w:rsidRPr="00665C11">
        <w:t xml:space="preserve">Carers and adoptive parents need accurate information about the child and their history so they can prepare for the child, understand the </w:t>
      </w:r>
      <w:proofErr w:type="gramStart"/>
      <w:r w:rsidRPr="00665C11">
        <w:t>impact</w:t>
      </w:r>
      <w:proofErr w:type="gramEnd"/>
      <w:r w:rsidRPr="00665C11">
        <w:t xml:space="preserve"> and adapt their responses.</w:t>
      </w:r>
    </w:p>
    <w:p w14:paraId="21CABE87" w14:textId="3A47131E" w:rsidR="00665C11" w:rsidRPr="00665C11" w:rsidRDefault="00447B23" w:rsidP="00665C11">
      <w:pPr>
        <w:pStyle w:val="ListParagraph"/>
      </w:pPr>
      <w:r w:rsidRPr="00665C11">
        <w:t>Children’s accounts demonstrated their familiarity with family practices. These ranged from talking about small daily habits and routines (who does what, and when), to knowing what happens on holidays and special occasions. Familiarity with family routines and rituals appeared to help children develop a sense of security and belonging.</w:t>
      </w:r>
    </w:p>
    <w:p w14:paraId="0FD0FB97" w14:textId="6CF583B6" w:rsidR="00665C11" w:rsidRPr="00665C11" w:rsidRDefault="00447B23" w:rsidP="00665C11">
      <w:pPr>
        <w:pStyle w:val="ListParagraph"/>
      </w:pPr>
      <w:r w:rsidRPr="00665C11">
        <w:t>Food was used to celebrate special occasions (such as the anniversary of when the child joined the family) and to create routines within the family. For some children, the availability and types of food also marked a difference between their lives before and after joining their carers or adoptive parents.</w:t>
      </w:r>
    </w:p>
    <w:p w14:paraId="7B2FC821" w14:textId="3345977A" w:rsidR="000306B9" w:rsidRPr="00665C11" w:rsidRDefault="00447B23" w:rsidP="00665C11">
      <w:pPr>
        <w:pStyle w:val="ListParagraph"/>
      </w:pPr>
      <w:r w:rsidRPr="00665C11">
        <w:t xml:space="preserve">The importance of developing a sense of belonging and security linked to how that </w:t>
      </w:r>
      <w:proofErr w:type="gramStart"/>
      <w:r w:rsidRPr="00665C11">
        <w:t>particular family</w:t>
      </w:r>
      <w:proofErr w:type="gramEnd"/>
      <w:r w:rsidRPr="00665C11">
        <w:t xml:space="preserve"> ‘does family’. Children and adults’ accounts suggested a broad range of signifiers of belonging. These included everyday conversations, and predictable and stable routines.</w:t>
      </w:r>
    </w:p>
    <w:p w14:paraId="6239E9CD" w14:textId="61D99E6F" w:rsidR="00C81AD5" w:rsidRPr="00665C11" w:rsidRDefault="00447B23" w:rsidP="00CA0F64">
      <w:pPr>
        <w:pStyle w:val="ListParagraph"/>
        <w:rPr>
          <w:rStyle w:val="FootnoteReference"/>
          <w:sz w:val="24"/>
          <w:vertAlign w:val="baseline"/>
        </w:rPr>
      </w:pPr>
      <w:r w:rsidRPr="00665C11">
        <w:t>While not underestimating the challenges faced by children, their carers and adoptive parents, the value of everyday acts which demonstrate love, kindness and reliability is a core message</w:t>
      </w:r>
      <w:r w:rsidR="00665C11">
        <w:t>.</w:t>
      </w:r>
    </w:p>
    <w:p w14:paraId="5B71D6BF" w14:textId="77777777" w:rsidR="00447B23" w:rsidRDefault="00447B23" w:rsidP="00F1797C">
      <w:pPr>
        <w:pStyle w:val="Heading2"/>
      </w:pPr>
      <w:r>
        <w:lastRenderedPageBreak/>
        <w:t>Introduction</w:t>
      </w:r>
    </w:p>
    <w:p w14:paraId="23B1EFC7" w14:textId="41765AC3" w:rsidR="00447B23" w:rsidRPr="002E094D" w:rsidRDefault="00447B23" w:rsidP="00F1797C">
      <w:pPr>
        <w:rPr>
          <w:rFonts w:eastAsia="Times New Roman"/>
          <w:b/>
          <w:bCs/>
        </w:rPr>
      </w:pPr>
      <w:r w:rsidRPr="00B757E6">
        <w:rPr>
          <w:i/>
        </w:rPr>
        <w:t>Permanently Progressing? Building secure futures for children in Scotland</w:t>
      </w:r>
      <w:r w:rsidR="00995292">
        <w:rPr>
          <w:rStyle w:val="FootnoteReference"/>
          <w:rFonts w:asciiTheme="majorHAnsi" w:hAnsiTheme="majorHAnsi" w:cstheme="majorHAnsi"/>
          <w:sz w:val="21"/>
          <w:szCs w:val="21"/>
        </w:rPr>
        <w:t xml:space="preserve"> </w:t>
      </w:r>
      <w:r w:rsidR="00742E85">
        <w:rPr>
          <w:rFonts w:asciiTheme="majorHAnsi" w:hAnsiTheme="majorHAnsi" w:cstheme="majorHAnsi"/>
          <w:sz w:val="21"/>
          <w:szCs w:val="21"/>
        </w:rPr>
        <w:t xml:space="preserve"> </w:t>
      </w:r>
      <w:r>
        <w:t>is t</w:t>
      </w:r>
      <w:r w:rsidRPr="00B757E6">
        <w:t xml:space="preserve">he </w:t>
      </w:r>
      <w:r>
        <w:t xml:space="preserve">first </w:t>
      </w:r>
      <w:r w:rsidRPr="00B757E6">
        <w:t>study in Scotland to investigate decision</w:t>
      </w:r>
      <w:r w:rsidR="00C807E0">
        <w:t xml:space="preserve"> </w:t>
      </w:r>
      <w:r w:rsidRPr="00B757E6">
        <w:t>making, permanence, progress, outcomes and belonging for children who became ‘looked after’ when they were aged five and under.</w:t>
      </w:r>
      <w:r>
        <w:t xml:space="preserve"> </w:t>
      </w:r>
      <w:r w:rsidRPr="00B757E6">
        <w:t>The study includ</w:t>
      </w:r>
      <w:r>
        <w:t>ed</w:t>
      </w:r>
      <w:r w:rsidRPr="00B757E6">
        <w:t xml:space="preserve"> the analysis of </w:t>
      </w:r>
      <w:r>
        <w:t xml:space="preserve">local authority </w:t>
      </w:r>
      <w:r w:rsidRPr="00B757E6">
        <w:t>administrative data</w:t>
      </w:r>
      <w:r>
        <w:t xml:space="preserve"> </w:t>
      </w:r>
      <w:r w:rsidRPr="00B757E6">
        <w:t xml:space="preserve">and the linkage of two national datasets </w:t>
      </w:r>
      <w:r>
        <w:t xml:space="preserve">(children looked after statistics and data held about the same children by Scottish Children’s Reporter’s Administration). It also analysed data from </w:t>
      </w:r>
      <w:r w:rsidRPr="00B757E6">
        <w:t>questionnaires completed by social workers</w:t>
      </w:r>
      <w:r>
        <w:t xml:space="preserve">, </w:t>
      </w:r>
      <w:r w:rsidRPr="00B757E6">
        <w:t>carers</w:t>
      </w:r>
      <w:r>
        <w:t xml:space="preserve"> or </w:t>
      </w:r>
      <w:r w:rsidRPr="00B757E6">
        <w:t>adoptive parents</w:t>
      </w:r>
      <w:r>
        <w:t xml:space="preserve">, </w:t>
      </w:r>
      <w:r w:rsidRPr="00B757E6">
        <w:t>interviews</w:t>
      </w:r>
      <w:r>
        <w:t xml:space="preserve"> and </w:t>
      </w:r>
      <w:r w:rsidRPr="00B757E6">
        <w:t>focus groups with decision</w:t>
      </w:r>
      <w:r w:rsidR="00C807E0">
        <w:t xml:space="preserve"> </w:t>
      </w:r>
      <w:r w:rsidRPr="00B757E6">
        <w:t>makers</w:t>
      </w:r>
      <w:r>
        <w:t>, interviews with carers and adoptive parents, and ‘play and talk’ sessions with children</w:t>
      </w:r>
      <w:r w:rsidRPr="00B757E6">
        <w:t>.</w:t>
      </w:r>
      <w:r w:rsidR="00995292">
        <w:t xml:space="preserve"> </w:t>
      </w:r>
    </w:p>
    <w:p w14:paraId="00BB75A3" w14:textId="77777777" w:rsidR="00447B23" w:rsidRDefault="00447B23" w:rsidP="00F1797C">
      <w:pPr>
        <w:pStyle w:val="Heading2"/>
      </w:pPr>
      <w:bookmarkStart w:id="2" w:name="__RefHeading__4196_1845076934"/>
      <w:bookmarkStart w:id="3" w:name="_Toc531620728"/>
      <w:r w:rsidRPr="00B757E6">
        <w:t>Why is the issue important?</w:t>
      </w:r>
    </w:p>
    <w:p w14:paraId="3C55E799" w14:textId="15CE6566" w:rsidR="00447B23" w:rsidRPr="002E094D" w:rsidRDefault="00447B23" w:rsidP="00F1797C">
      <w:r>
        <w:t>Many</w:t>
      </w:r>
      <w:r w:rsidRPr="00B757E6">
        <w:t xml:space="preserve"> children</w:t>
      </w:r>
      <w:r>
        <w:t xml:space="preserve"> in the care system may be</w:t>
      </w:r>
      <w:r w:rsidRPr="00B757E6">
        <w:t xml:space="preserve"> ‘legally’ secure</w:t>
      </w:r>
      <w:r>
        <w:t xml:space="preserve"> in</w:t>
      </w:r>
      <w:r w:rsidRPr="00B757E6">
        <w:t xml:space="preserve"> their placements with permanent carers or adoptive parents.</w:t>
      </w:r>
      <w:r>
        <w:t xml:space="preserve"> Being legally secure</w:t>
      </w:r>
      <w:r w:rsidRPr="002E094D">
        <w:t xml:space="preserve"> </w:t>
      </w:r>
      <w:r w:rsidRPr="00B757E6">
        <w:t>and feeling secure</w:t>
      </w:r>
      <w:r>
        <w:t>, h</w:t>
      </w:r>
      <w:r w:rsidRPr="00B757E6">
        <w:t xml:space="preserve">owever, are not the same thing. </w:t>
      </w:r>
      <w:r>
        <w:t>F</w:t>
      </w:r>
      <w:r w:rsidRPr="00B757E6">
        <w:t>actors which contribute to children feeling secure includ</w:t>
      </w:r>
      <w:r>
        <w:t>e</w:t>
      </w:r>
      <w:r w:rsidRPr="00B757E6">
        <w:t xml:space="preserve"> predictable routines and rituals in which children take part</w:t>
      </w:r>
      <w:r>
        <w:t xml:space="preserve"> (Gilligan</w:t>
      </w:r>
      <w:r w:rsidR="00F1797C">
        <w:t>,</w:t>
      </w:r>
      <w:r>
        <w:t xml:space="preserve"> 2009</w:t>
      </w:r>
      <w:r w:rsidRPr="00191366">
        <w:rPr>
          <w:rStyle w:val="FootnoteReference"/>
        </w:rPr>
        <w:footnoteReference w:id="1"/>
      </w:r>
      <w:r>
        <w:t xml:space="preserve">) and </w:t>
      </w:r>
      <w:r w:rsidRPr="00B757E6">
        <w:t xml:space="preserve">‘feeling’ part of a family </w:t>
      </w:r>
      <w:r>
        <w:t>(</w:t>
      </w:r>
      <w:r w:rsidRPr="00B757E6">
        <w:t>Schofield and Beek</w:t>
      </w:r>
      <w:r w:rsidR="00F1797C">
        <w:t>,</w:t>
      </w:r>
      <w:r w:rsidRPr="00B757E6">
        <w:t xml:space="preserve"> 20</w:t>
      </w:r>
      <w:r w:rsidR="00404DE8">
        <w:t>09</w:t>
      </w:r>
      <w:r w:rsidRPr="00191366">
        <w:rPr>
          <w:rStyle w:val="FootnoteReference"/>
        </w:rPr>
        <w:footnoteReference w:id="2"/>
      </w:r>
      <w:r w:rsidRPr="00B757E6">
        <w:t>).</w:t>
      </w:r>
      <w:r w:rsidR="00995292">
        <w:t xml:space="preserve"> </w:t>
      </w:r>
      <w:r>
        <w:t xml:space="preserve">Being able to express views about choices and feeling listened to is part of the process of building self-worth and feeling secure. </w:t>
      </w:r>
      <w:r>
        <w:rPr>
          <w:color w:val="000000" w:themeColor="text1"/>
        </w:rPr>
        <w:t>L</w:t>
      </w:r>
      <w:r w:rsidRPr="00B757E6">
        <w:rPr>
          <w:color w:val="000000" w:themeColor="text1"/>
        </w:rPr>
        <w:t>egislation in Scotland</w:t>
      </w:r>
      <w:r>
        <w:rPr>
          <w:color w:val="000000" w:themeColor="text1"/>
        </w:rPr>
        <w:t xml:space="preserve"> </w:t>
      </w:r>
      <w:r w:rsidRPr="00B757E6">
        <w:t>underpinning social work practice makes it clear that children should be enabled to express a view in decision</w:t>
      </w:r>
      <w:r w:rsidR="00D04DA1">
        <w:t xml:space="preserve"> </w:t>
      </w:r>
      <w:r w:rsidRPr="00B757E6">
        <w:t>making dependent on age and understanding.</w:t>
      </w:r>
      <w:r w:rsidR="00995292">
        <w:t xml:space="preserve"> </w:t>
      </w:r>
      <w:r>
        <w:t xml:space="preserve">In practice, </w:t>
      </w:r>
      <w:r w:rsidRPr="00B757E6">
        <w:t xml:space="preserve">children’s views are not always sought, particularly </w:t>
      </w:r>
      <w:r>
        <w:t>those of</w:t>
      </w:r>
      <w:r w:rsidRPr="00B757E6">
        <w:t xml:space="preserve"> younger children (Whincup</w:t>
      </w:r>
      <w:r w:rsidR="00F1797C">
        <w:t>,</w:t>
      </w:r>
      <w:r w:rsidRPr="00B757E6">
        <w:t xml:space="preserve"> 2011</w:t>
      </w:r>
      <w:r w:rsidRPr="00191366">
        <w:rPr>
          <w:rStyle w:val="FootnoteReference"/>
        </w:rPr>
        <w:footnoteReference w:id="3"/>
      </w:r>
      <w:r w:rsidRPr="00B757E6">
        <w:t>; Winter</w:t>
      </w:r>
      <w:r w:rsidR="00F1797C">
        <w:t>,</w:t>
      </w:r>
      <w:r w:rsidRPr="00B757E6">
        <w:t xml:space="preserve"> 201</w:t>
      </w:r>
      <w:r w:rsidR="00191366">
        <w:t>1</w:t>
      </w:r>
      <w:r w:rsidRPr="00191366">
        <w:rPr>
          <w:rStyle w:val="FootnoteReference"/>
        </w:rPr>
        <w:footnoteReference w:id="4"/>
      </w:r>
      <w:r w:rsidRPr="00B757E6">
        <w:t>; Porter</w:t>
      </w:r>
      <w:r w:rsidR="00F1797C">
        <w:t>,</w:t>
      </w:r>
      <w:r w:rsidRPr="00B757E6">
        <w:t xml:space="preserve"> 2017</w:t>
      </w:r>
      <w:r w:rsidRPr="00191366">
        <w:rPr>
          <w:rStyle w:val="FootnoteReference"/>
        </w:rPr>
        <w:footnoteReference w:id="5"/>
      </w:r>
      <w:r w:rsidRPr="00B757E6">
        <w:t>)</w:t>
      </w:r>
      <w:r>
        <w:t>, or are</w:t>
      </w:r>
      <w:r w:rsidRPr="00B757E6">
        <w:t xml:space="preserve"> sometimes mediated and changed by adults (Bruce</w:t>
      </w:r>
      <w:r w:rsidR="00F1797C">
        <w:t>,</w:t>
      </w:r>
      <w:r w:rsidRPr="00B757E6">
        <w:t xml:space="preserve"> 2014</w:t>
      </w:r>
      <w:r w:rsidRPr="00191366">
        <w:rPr>
          <w:rStyle w:val="FootnoteReference"/>
        </w:rPr>
        <w:footnoteReference w:id="6"/>
      </w:r>
      <w:r w:rsidRPr="00B757E6">
        <w:t>).</w:t>
      </w:r>
      <w:r w:rsidRPr="002E094D">
        <w:t xml:space="preserve"> </w:t>
      </w:r>
      <w:r>
        <w:t>This research provides an opportunity to hear about children’s experiences in their own words:</w:t>
      </w:r>
      <w:r w:rsidRPr="00B757E6">
        <w:t xml:space="preserve"> </w:t>
      </w:r>
      <w:r w:rsidRPr="00B757E6">
        <w:rPr>
          <w:i/>
        </w:rPr>
        <w:t xml:space="preserve">“it is valuable to try to understand children’s perceptions in their own language. To do otherwise risks obscuring children’s views with too much adult comment and interpretation” </w:t>
      </w:r>
      <w:r w:rsidRPr="00B757E6">
        <w:t>(Thomas et al</w:t>
      </w:r>
      <w:r w:rsidR="00F1797C">
        <w:t>,</w:t>
      </w:r>
      <w:r w:rsidRPr="00B757E6">
        <w:t xml:space="preserve"> 1999</w:t>
      </w:r>
      <w:r w:rsidR="00F1797C">
        <w:t>, p.</w:t>
      </w:r>
      <w:r w:rsidRPr="00B757E6">
        <w:t>130</w:t>
      </w:r>
      <w:r w:rsidRPr="00191366">
        <w:rPr>
          <w:rStyle w:val="FootnoteReference"/>
        </w:rPr>
        <w:footnoteReference w:id="7"/>
      </w:r>
      <w:r w:rsidRPr="00B757E6">
        <w:t xml:space="preserve">). </w:t>
      </w:r>
    </w:p>
    <w:p w14:paraId="693DCB0B" w14:textId="77777777" w:rsidR="00447B23" w:rsidRDefault="00447B23" w:rsidP="00F1797C">
      <w:pPr>
        <w:pStyle w:val="Heading2"/>
      </w:pPr>
      <w:r w:rsidRPr="00B757E6">
        <w:t>What does the research tell us?</w:t>
      </w:r>
      <w:bookmarkStart w:id="4" w:name="__RefHeading__4198_1845076934"/>
      <w:bookmarkEnd w:id="2"/>
      <w:bookmarkEnd w:id="3"/>
    </w:p>
    <w:bookmarkEnd w:id="4"/>
    <w:p w14:paraId="1E2D5279" w14:textId="34F6D56B" w:rsidR="00E364E1" w:rsidRDefault="00E364E1" w:rsidP="00E364E1">
      <w:r w:rsidRPr="00E364E1">
        <w:t xml:space="preserve">This briefing is based on qualitative data from ‘play and talk’ sessions with ten children and semi-structured interviews with 20 kinship carers, foster </w:t>
      </w:r>
      <w:proofErr w:type="gramStart"/>
      <w:r w:rsidRPr="00E364E1">
        <w:t>carers</w:t>
      </w:r>
      <w:proofErr w:type="gramEnd"/>
      <w:r w:rsidRPr="00E364E1">
        <w:t xml:space="preserve"> and adoptive parents. The children were aged between three and e</w:t>
      </w:r>
      <w:r w:rsidR="002A290E">
        <w:t>ight</w:t>
      </w:r>
      <w:r w:rsidRPr="00E364E1">
        <w:t xml:space="preserve"> at the time of participation. Two were living with kinship carers, three with foster carers, which had started as short-term placements but were now permanent, and five children had been adopted.</w:t>
      </w:r>
    </w:p>
    <w:p w14:paraId="1736C7B9" w14:textId="45AD233A" w:rsidR="00447B23" w:rsidRDefault="00447B23" w:rsidP="00421CEB">
      <w:r>
        <w:t xml:space="preserve">The </w:t>
      </w:r>
      <w:r w:rsidRPr="00B757E6">
        <w:t>‘</w:t>
      </w:r>
      <w:r w:rsidR="00C807E0">
        <w:t>p</w:t>
      </w:r>
      <w:r w:rsidRPr="00B757E6">
        <w:t>lay and talk’ sessions explore</w:t>
      </w:r>
      <w:r>
        <w:t>d</w:t>
      </w:r>
      <w:r w:rsidRPr="00B757E6">
        <w:t xml:space="preserve"> the children</w:t>
      </w:r>
      <w:r>
        <w:t>’s</w:t>
      </w:r>
      <w:r w:rsidRPr="00B757E6">
        <w:t xml:space="preserve"> notions of what helped them feel secure in their families. </w:t>
      </w:r>
      <w:r>
        <w:t>The</w:t>
      </w:r>
      <w:r w:rsidRPr="00B757E6">
        <w:t xml:space="preserve"> interviewer and child started an activity together or the child chose something to play with</w:t>
      </w:r>
      <w:r>
        <w:t>. C</w:t>
      </w:r>
      <w:r w:rsidRPr="00B757E6">
        <w:t xml:space="preserve">onversations moved between the immediate activity and discussing topics such as family, </w:t>
      </w:r>
      <w:proofErr w:type="gramStart"/>
      <w:r w:rsidRPr="00B757E6">
        <w:t>school</w:t>
      </w:r>
      <w:proofErr w:type="gramEnd"/>
      <w:r w:rsidRPr="00B757E6">
        <w:t xml:space="preserve"> and holidays. </w:t>
      </w:r>
      <w:r>
        <w:t>M</w:t>
      </w:r>
      <w:r w:rsidRPr="00B757E6">
        <w:t>ost play and talk sessions involved less talking and more ‘doing’.</w:t>
      </w:r>
      <w:r>
        <w:t xml:space="preserve"> The interviewers were guided by the children and did</w:t>
      </w:r>
      <w:r w:rsidRPr="00B757E6">
        <w:t xml:space="preserve"> </w:t>
      </w:r>
      <w:r>
        <w:t xml:space="preserve">not </w:t>
      </w:r>
      <w:r w:rsidRPr="00B757E6">
        <w:t xml:space="preserve">probe about issues such as loss and identity unless raised </w:t>
      </w:r>
      <w:r>
        <w:t>by</w:t>
      </w:r>
      <w:r w:rsidRPr="00B757E6">
        <w:t xml:space="preserve"> </w:t>
      </w:r>
      <w:r>
        <w:t>the child</w:t>
      </w:r>
      <w:r w:rsidRPr="00B757E6">
        <w:t>.</w:t>
      </w:r>
      <w:r>
        <w:t xml:space="preserve"> </w:t>
      </w:r>
      <w:r w:rsidRPr="00416ABF">
        <w:rPr>
          <w:color w:val="000000" w:themeColor="text1"/>
        </w:rPr>
        <w:t>The s</w:t>
      </w:r>
      <w:r w:rsidRPr="00416ABF">
        <w:t xml:space="preserve">emi-structured interviews with carers and adoptive parents </w:t>
      </w:r>
      <w:r w:rsidRPr="00416ABF">
        <w:lastRenderedPageBreak/>
        <w:t>focused on the processes</w:t>
      </w:r>
      <w:r w:rsidRPr="00B757E6">
        <w:t xml:space="preserve"> involved in the child moving to live with them, what information about the child’s history they had been given, the child</w:t>
      </w:r>
      <w:r>
        <w:t>’s</w:t>
      </w:r>
      <w:r w:rsidRPr="00B757E6">
        <w:t xml:space="preserve"> </w:t>
      </w:r>
      <w:r>
        <w:t>progress</w:t>
      </w:r>
      <w:r w:rsidRPr="00B757E6">
        <w:t xml:space="preserve">, what contact (if any) the child had with </w:t>
      </w:r>
      <w:r>
        <w:t>their</w:t>
      </w:r>
      <w:r w:rsidRPr="00B757E6">
        <w:t xml:space="preserve"> birth family, and the </w:t>
      </w:r>
      <w:r>
        <w:t xml:space="preserve">kinds of support they and the child had been </w:t>
      </w:r>
      <w:r w:rsidRPr="00B757E6">
        <w:t xml:space="preserve">offered. </w:t>
      </w:r>
      <w:r>
        <w:t>All participants have been assigned pseudonyms.</w:t>
      </w:r>
    </w:p>
    <w:p w14:paraId="1F1BAB9B" w14:textId="77777777" w:rsidR="00447B23" w:rsidRPr="00032062" w:rsidRDefault="00447B23" w:rsidP="00947EA4">
      <w:pPr>
        <w:pStyle w:val="Heading3"/>
      </w:pPr>
      <w:r w:rsidRPr="00032062">
        <w:t>Becoming a family</w:t>
      </w:r>
    </w:p>
    <w:p w14:paraId="404F13CA" w14:textId="0EC2AA23" w:rsidR="00447B23" w:rsidRDefault="00447B23" w:rsidP="00421CEB">
      <w:r w:rsidRPr="00416ABF">
        <w:t xml:space="preserve">Children’s experiences of </w:t>
      </w:r>
      <w:r w:rsidRPr="00D573D5">
        <w:t xml:space="preserve">becoming </w:t>
      </w:r>
      <w:r>
        <w:t>‘this</w:t>
      </w:r>
      <w:r w:rsidRPr="00D573D5">
        <w:t xml:space="preserve"> family</w:t>
      </w:r>
      <w:r>
        <w:t>’</w:t>
      </w:r>
      <w:r w:rsidRPr="00D573D5">
        <w:t xml:space="preserve"> were</w:t>
      </w:r>
      <w:r w:rsidRPr="00416ABF">
        <w:t xml:space="preserve"> varied</w:t>
      </w:r>
      <w:r>
        <w:t>;</w:t>
      </w:r>
      <w:r w:rsidRPr="00416ABF">
        <w:t xml:space="preserve"> </w:t>
      </w:r>
      <w:r>
        <w:t>s</w:t>
      </w:r>
      <w:r w:rsidRPr="00416ABF">
        <w:t xml:space="preserve">ome children were too young to remember having moved. For children in kinship care, the transition from living with parent(s) was </w:t>
      </w:r>
      <w:r>
        <w:t xml:space="preserve">more </w:t>
      </w:r>
      <w:r w:rsidRPr="00416ABF">
        <w:t xml:space="preserve">gradual. Consequently, their experiences of ‘becoming’ a family differed from those children who described </w:t>
      </w:r>
      <w:r>
        <w:t>initial</w:t>
      </w:r>
      <w:r w:rsidRPr="00416ABF">
        <w:t xml:space="preserve"> meeting</w:t>
      </w:r>
      <w:r>
        <w:t>s</w:t>
      </w:r>
      <w:r w:rsidRPr="00416ABF">
        <w:t xml:space="preserve"> and then moving to live with their long</w:t>
      </w:r>
      <w:r w:rsidR="00421CEB">
        <w:t>-</w:t>
      </w:r>
      <w:r w:rsidRPr="00416ABF">
        <w:t>term foster carers or adoptive parents. For some children, the transition had meant a change of nursery or school</w:t>
      </w:r>
      <w:r>
        <w:t xml:space="preserve">; </w:t>
      </w:r>
      <w:r w:rsidRPr="00416ABF">
        <w:t xml:space="preserve">important aspects of their lives had changed simultaneously. </w:t>
      </w:r>
    </w:p>
    <w:p w14:paraId="6ADE5CBE" w14:textId="55E09406" w:rsidR="00447B23" w:rsidRDefault="00447B23" w:rsidP="00421CEB">
      <w:r>
        <w:t>Arran</w:t>
      </w:r>
      <w:r w:rsidRPr="00416ABF">
        <w:t xml:space="preserve"> talked about visiting his adoptive parents for the first time. In advance of the visit he had been shown an album containing photographs of them, their family and friends, and the house. Subsequent to moving, photographs of him, his adoptive parents and other extended family members had been included in the same album. </w:t>
      </w:r>
      <w:r>
        <w:t>For others,</w:t>
      </w:r>
      <w:r w:rsidRPr="00D54488">
        <w:t xml:space="preserve"> the details of the move were hazy</w:t>
      </w:r>
      <w:r>
        <w:t>,</w:t>
      </w:r>
      <w:r w:rsidRPr="00D54488">
        <w:t xml:space="preserve"> but children </w:t>
      </w:r>
      <w:r>
        <w:t xml:space="preserve">could </w:t>
      </w:r>
      <w:r w:rsidRPr="00D54488">
        <w:t>describe a specific image or feeling. Skye</w:t>
      </w:r>
      <w:r>
        <w:t xml:space="preserve"> </w:t>
      </w:r>
      <w:r w:rsidRPr="00D54488">
        <w:t xml:space="preserve">remembered her first day positively, but </w:t>
      </w:r>
      <w:r>
        <w:t xml:space="preserve">Ann, </w:t>
      </w:r>
      <w:r w:rsidRPr="00D54488">
        <w:t xml:space="preserve">her </w:t>
      </w:r>
      <w:r>
        <w:t>long</w:t>
      </w:r>
      <w:r w:rsidR="00947EA4">
        <w:t>-</w:t>
      </w:r>
      <w:r>
        <w:t xml:space="preserve">term foster </w:t>
      </w:r>
      <w:r w:rsidRPr="00D54488">
        <w:t>carer</w:t>
      </w:r>
      <w:r>
        <w:t>,</w:t>
      </w:r>
      <w:r w:rsidRPr="00D54488">
        <w:t xml:space="preserve"> </w:t>
      </w:r>
      <w:r>
        <w:t xml:space="preserve">gently </w:t>
      </w:r>
      <w:r w:rsidRPr="00D54488">
        <w:t xml:space="preserve">suggested that maybe that </w:t>
      </w:r>
      <w:r>
        <w:t>was not quite the case:</w:t>
      </w:r>
    </w:p>
    <w:p w14:paraId="534365FF" w14:textId="231E4338" w:rsidR="00447B23" w:rsidRPr="00A60C87" w:rsidRDefault="00447B23" w:rsidP="00947EA4">
      <w:pPr>
        <w:pStyle w:val="Interview"/>
      </w:pPr>
      <w:r w:rsidRPr="00A60C87">
        <w:t xml:space="preserve">Skye: </w:t>
      </w:r>
      <w:r w:rsidR="00947EA4">
        <w:tab/>
      </w:r>
      <w:r w:rsidRPr="00A60C87">
        <w:t>Yes, and then, we walked in, I gave Ann a hug</w:t>
      </w:r>
      <w:r w:rsidR="00947EA4">
        <w:t xml:space="preserve"> </w:t>
      </w:r>
      <w:r w:rsidRPr="00A60C87">
        <w:t>…</w:t>
      </w:r>
    </w:p>
    <w:p w14:paraId="5BACBBC8" w14:textId="5B0582D3" w:rsidR="00447B23" w:rsidRPr="00A60C87" w:rsidRDefault="00447B23" w:rsidP="00947EA4">
      <w:pPr>
        <w:pStyle w:val="Interview"/>
      </w:pPr>
      <w:r w:rsidRPr="00A60C87">
        <w:t xml:space="preserve">Ann: </w:t>
      </w:r>
      <w:r w:rsidR="00947EA4">
        <w:tab/>
      </w:r>
      <w:r w:rsidRPr="00A60C87">
        <w:t>Oh, did you? I don't think so!</w:t>
      </w:r>
    </w:p>
    <w:p w14:paraId="0CACC0D3" w14:textId="7D78BD6D" w:rsidR="00447B23" w:rsidRPr="00A60C87" w:rsidRDefault="00447B23" w:rsidP="00947EA4">
      <w:pPr>
        <w:pStyle w:val="Interview"/>
      </w:pPr>
      <w:r w:rsidRPr="00A60C87">
        <w:t xml:space="preserve">Skye: </w:t>
      </w:r>
      <w:r w:rsidR="00947EA4">
        <w:tab/>
      </w:r>
      <w:r w:rsidRPr="00A60C87">
        <w:t>No?</w:t>
      </w:r>
    </w:p>
    <w:p w14:paraId="5A6E17F9" w14:textId="1C080A91" w:rsidR="00447B23" w:rsidRPr="00A60C87" w:rsidRDefault="00447B23" w:rsidP="00947EA4">
      <w:pPr>
        <w:pStyle w:val="Interview"/>
      </w:pPr>
      <w:r w:rsidRPr="00A60C87">
        <w:t xml:space="preserve">Ann: </w:t>
      </w:r>
      <w:r w:rsidR="00947EA4">
        <w:tab/>
      </w:r>
      <w:r w:rsidRPr="00A60C87">
        <w:t>You can't remember that well because you went…</w:t>
      </w:r>
    </w:p>
    <w:p w14:paraId="4C9A8392" w14:textId="7B8A1BD6" w:rsidR="00447B23" w:rsidRPr="00A60C87" w:rsidRDefault="00447B23" w:rsidP="00947EA4">
      <w:pPr>
        <w:pStyle w:val="Interview"/>
      </w:pPr>
      <w:r w:rsidRPr="00A60C87">
        <w:t xml:space="preserve">Skye: </w:t>
      </w:r>
      <w:r w:rsidR="00947EA4">
        <w:tab/>
      </w:r>
      <w:r w:rsidRPr="00A60C87">
        <w:t>Oh, yes.</w:t>
      </w:r>
    </w:p>
    <w:p w14:paraId="5EB66941" w14:textId="77777777" w:rsidR="00447B23" w:rsidRPr="00A60C87" w:rsidRDefault="00447B23" w:rsidP="00947EA4">
      <w:pPr>
        <w:pStyle w:val="Interview"/>
        <w:ind w:firstLine="0"/>
      </w:pPr>
      <w:r w:rsidRPr="00A60C87">
        <w:t>[Laughter from Ann and Skye]</w:t>
      </w:r>
    </w:p>
    <w:p w14:paraId="16F0CE10" w14:textId="7C5AE5A9" w:rsidR="00447B23" w:rsidRPr="00A60C87" w:rsidRDefault="00447B23" w:rsidP="00947EA4">
      <w:pPr>
        <w:pStyle w:val="Interview"/>
      </w:pPr>
      <w:r w:rsidRPr="00A60C87">
        <w:t xml:space="preserve">Interviewer: </w:t>
      </w:r>
      <w:r w:rsidR="00947EA4">
        <w:tab/>
      </w:r>
      <w:r w:rsidRPr="00A60C87">
        <w:t>What did you do?</w:t>
      </w:r>
    </w:p>
    <w:p w14:paraId="2F1E016C" w14:textId="46298D97" w:rsidR="00447B23" w:rsidRPr="00A60C87" w:rsidRDefault="00447B23" w:rsidP="00947EA4">
      <w:pPr>
        <w:pStyle w:val="Interview"/>
      </w:pPr>
      <w:r w:rsidRPr="00A60C87">
        <w:t xml:space="preserve">Ann: </w:t>
      </w:r>
      <w:r w:rsidR="00947EA4">
        <w:tab/>
      </w:r>
      <w:r w:rsidRPr="00A60C87">
        <w:t>What did you do, Skye?</w:t>
      </w:r>
    </w:p>
    <w:p w14:paraId="2D295C42" w14:textId="2F7E20C1" w:rsidR="00447B23" w:rsidRPr="00A60C87" w:rsidRDefault="00447B23" w:rsidP="00947EA4">
      <w:pPr>
        <w:pStyle w:val="Interview"/>
      </w:pPr>
      <w:r w:rsidRPr="00A60C87">
        <w:t xml:space="preserve">Skye: </w:t>
      </w:r>
      <w:r w:rsidR="00947EA4">
        <w:tab/>
      </w:r>
      <w:r w:rsidRPr="00A60C87">
        <w:t xml:space="preserve">Well, she was going to give me a hug and then, I just slipped right </w:t>
      </w:r>
      <w:r w:rsidR="00947EA4">
        <w:br/>
      </w:r>
      <w:r w:rsidRPr="00A60C87">
        <w:t>past her.</w:t>
      </w:r>
    </w:p>
    <w:p w14:paraId="74D6891D" w14:textId="77777777" w:rsidR="00447B23" w:rsidRDefault="00447B23" w:rsidP="00421CEB">
      <w:pPr>
        <w:pStyle w:val="Extraspace"/>
      </w:pPr>
      <w:r w:rsidRPr="00D54488">
        <w:t>Skye’s version may be closer to what she would have</w:t>
      </w:r>
      <w:r w:rsidRPr="00D54488">
        <w:rPr>
          <w:i/>
        </w:rPr>
        <w:t xml:space="preserve"> </w:t>
      </w:r>
      <w:r w:rsidRPr="00D54488">
        <w:t>liked to have happened or she may simply have mis-remembered</w:t>
      </w:r>
      <w:r>
        <w:t>, but</w:t>
      </w:r>
      <w:r w:rsidRPr="00D54488">
        <w:t xml:space="preserve"> Ann’s </w:t>
      </w:r>
      <w:r>
        <w:t xml:space="preserve">gentle </w:t>
      </w:r>
      <w:r w:rsidRPr="00D54488">
        <w:t>reminder</w:t>
      </w:r>
      <w:r>
        <w:t xml:space="preserve"> </w:t>
      </w:r>
      <w:r w:rsidRPr="00D54488">
        <w:t>recogni</w:t>
      </w:r>
      <w:r>
        <w:t>s</w:t>
      </w:r>
      <w:r w:rsidRPr="00D54488">
        <w:t>e</w:t>
      </w:r>
      <w:r>
        <w:t>d</w:t>
      </w:r>
      <w:r w:rsidRPr="00D54488">
        <w:t xml:space="preserve"> this was a difficult time. Most children’s descriptions focused on practical, tangible evidence of becoming part of a new family and the feelings involved rather than on legal processes. </w:t>
      </w:r>
    </w:p>
    <w:p w14:paraId="56C413F2" w14:textId="49708951" w:rsidR="00447B23" w:rsidRDefault="00447B23" w:rsidP="00421CEB">
      <w:r w:rsidRPr="00411891">
        <w:t xml:space="preserve">All </w:t>
      </w:r>
      <w:r>
        <w:t>the</w:t>
      </w:r>
      <w:r w:rsidRPr="00411891">
        <w:t xml:space="preserve"> kinship carers knew the child before becoming their carers and</w:t>
      </w:r>
      <w:r>
        <w:t xml:space="preserve"> </w:t>
      </w:r>
      <w:r w:rsidRPr="00411891">
        <w:t xml:space="preserve">their primary motivation in looking after the child was to ensure the </w:t>
      </w:r>
      <w:r>
        <w:t xml:space="preserve">child </w:t>
      </w:r>
      <w:r w:rsidRPr="00411891">
        <w:t>remained within their fa</w:t>
      </w:r>
      <w:r>
        <w:t>mily network. Most had</w:t>
      </w:r>
      <w:r w:rsidRPr="00411891">
        <w:t xml:space="preserve"> an existing emotional bond with the child. </w:t>
      </w:r>
      <w:r>
        <w:t>O</w:t>
      </w:r>
      <w:r w:rsidRPr="00411891">
        <w:t>ne couple expressed hope that the parents’ capacity might change over time and that a shared care arrangement might develop before their granddaughter reached adulthood. While some kinship carers had been aware of social work involvement for a long period, this was not always the case:</w:t>
      </w:r>
      <w:r w:rsidR="00995292">
        <w:t xml:space="preserve"> </w:t>
      </w:r>
    </w:p>
    <w:p w14:paraId="565485C2" w14:textId="77777777" w:rsidR="00447B23" w:rsidRPr="00411891" w:rsidRDefault="00447B23" w:rsidP="00421CEB">
      <w:pPr>
        <w:pStyle w:val="Centrequote"/>
      </w:pPr>
      <w:r w:rsidRPr="00411891">
        <w:t xml:space="preserve">It was a big shock to us. [He] came to live with us when he was six weeks old ... [H]is mum, has got special needs, learning difficulties. She's [in her 30s] and led a chaotic lifestyle. Flits from here to here and boyfriend to boyfriend, house to house, that sort of thing, so personally they have done the right thing. It was devastating at the time, but we're dealing with it. </w:t>
      </w:r>
    </w:p>
    <w:p w14:paraId="039C3D3F" w14:textId="77777777" w:rsidR="00447B23" w:rsidRPr="00411891" w:rsidRDefault="00447B23" w:rsidP="00421CEB">
      <w:pPr>
        <w:pStyle w:val="Right"/>
      </w:pPr>
      <w:r w:rsidRPr="00411891">
        <w:t>Kim, kinship carer</w:t>
      </w:r>
    </w:p>
    <w:p w14:paraId="772AE761" w14:textId="77777777" w:rsidR="00421CEB" w:rsidRDefault="00421CEB">
      <w:pPr>
        <w:suppressAutoHyphens w:val="0"/>
        <w:spacing w:after="0" w:line="240" w:lineRule="auto"/>
      </w:pPr>
      <w:r>
        <w:br w:type="page"/>
      </w:r>
    </w:p>
    <w:p w14:paraId="6AEE1494" w14:textId="7B084E6A" w:rsidR="00447B23" w:rsidRDefault="00447B23" w:rsidP="00421CEB">
      <w:pPr>
        <w:pStyle w:val="Extraspace"/>
      </w:pPr>
      <w:r w:rsidRPr="0062738A">
        <w:lastRenderedPageBreak/>
        <w:t>Carers and adopt</w:t>
      </w:r>
      <w:r w:rsidR="00B55892">
        <w:t>ive parent</w:t>
      </w:r>
      <w:r w:rsidRPr="0062738A">
        <w:t>s had access to different</w:t>
      </w:r>
      <w:r w:rsidRPr="0078040F">
        <w:t xml:space="preserve"> information</w:t>
      </w:r>
      <w:r w:rsidRPr="00B80D15">
        <w:t xml:space="preserve"> about</w:t>
      </w:r>
      <w:r>
        <w:t xml:space="preserve"> </w:t>
      </w:r>
      <w:r w:rsidRPr="0062738A">
        <w:t>children’s histories</w:t>
      </w:r>
      <w:r>
        <w:t xml:space="preserve"> at different times</w:t>
      </w:r>
      <w:r w:rsidRPr="0062738A">
        <w:t xml:space="preserve"> from already knowing the child (kinship carers), to getting to know the child between placement and making the decision to put themselves forward as pe</w:t>
      </w:r>
      <w:r>
        <w:t xml:space="preserve">rmanent carers (foster carers), </w:t>
      </w:r>
      <w:r w:rsidRPr="0062738A">
        <w:t>to relying almost entirely on information from social workers until well into the matching stage (adopt</w:t>
      </w:r>
      <w:r w:rsidR="00B55892">
        <w:t>ive parent</w:t>
      </w:r>
      <w:r w:rsidRPr="0062738A">
        <w:t>s).</w:t>
      </w:r>
      <w:r>
        <w:t xml:space="preserve"> </w:t>
      </w:r>
      <w:r w:rsidRPr="0062738A">
        <w:t>It took time for the implication of some information to become clear and for carers and adopt</w:t>
      </w:r>
      <w:r w:rsidR="00B55892">
        <w:t>ive parent</w:t>
      </w:r>
      <w:r w:rsidRPr="0062738A">
        <w:t>s to start to understand the impact of children’s early experiences and their genetic histories. Some carers described that the full extent of the neglect and abuse children had experienced did not come to light until the child moved to l</w:t>
      </w:r>
      <w:r>
        <w:t>i</w:t>
      </w:r>
      <w:r w:rsidRPr="0062738A">
        <w:t>ve with them and there was a dissonance between the information held by social workers</w:t>
      </w:r>
      <w:r>
        <w:t>, other</w:t>
      </w:r>
      <w:r w:rsidRPr="0062738A">
        <w:t xml:space="preserve"> </w:t>
      </w:r>
      <w:proofErr w:type="gramStart"/>
      <w:r w:rsidRPr="0062738A">
        <w:t>professional</w:t>
      </w:r>
      <w:r>
        <w:t>s</w:t>
      </w:r>
      <w:proofErr w:type="gramEnd"/>
      <w:r w:rsidRPr="0062738A">
        <w:t xml:space="preserve"> and the child.</w:t>
      </w:r>
    </w:p>
    <w:p w14:paraId="538D1D88" w14:textId="77777777" w:rsidR="00447B23" w:rsidRPr="0062738A" w:rsidRDefault="00447B23" w:rsidP="00421CEB">
      <w:r>
        <w:t>T</w:t>
      </w:r>
      <w:r w:rsidRPr="0062738A">
        <w:t>here was often less information about birth father</w:t>
      </w:r>
      <w:r>
        <w:t>s</w:t>
      </w:r>
      <w:r w:rsidRPr="0062738A">
        <w:t xml:space="preserve"> tha</w:t>
      </w:r>
      <w:r>
        <w:t>n</w:t>
      </w:r>
      <w:r w:rsidRPr="0062738A">
        <w:t xml:space="preserve"> birth mother</w:t>
      </w:r>
      <w:r>
        <w:t>s. One</w:t>
      </w:r>
      <w:r w:rsidRPr="0062738A">
        <w:t xml:space="preserve"> adoptive parent indicated that some </w:t>
      </w:r>
      <w:r>
        <w:t xml:space="preserve">recorded </w:t>
      </w:r>
      <w:r w:rsidRPr="0062738A">
        <w:t xml:space="preserve">information about the child </w:t>
      </w:r>
      <w:r>
        <w:t>was</w:t>
      </w:r>
      <w:r w:rsidRPr="0062738A">
        <w:t xml:space="preserve"> out of date and that written and verbal reports </w:t>
      </w:r>
      <w:r>
        <w:t xml:space="preserve">from </w:t>
      </w:r>
      <w:r w:rsidRPr="0062738A">
        <w:t>social workers had minimised the full extent of their child’s difficulties.</w:t>
      </w:r>
      <w:r>
        <w:t xml:space="preserve"> </w:t>
      </w:r>
      <w:r>
        <w:rPr>
          <w:rFonts w:eastAsia="Times New Roman"/>
        </w:rPr>
        <w:t xml:space="preserve">In contrast, another </w:t>
      </w:r>
      <w:r w:rsidRPr="0062738A">
        <w:rPr>
          <w:rFonts w:eastAsia="Times New Roman"/>
        </w:rPr>
        <w:t>couple</w:t>
      </w:r>
      <w:r>
        <w:rPr>
          <w:rFonts w:eastAsia="Times New Roman"/>
        </w:rPr>
        <w:t>,</w:t>
      </w:r>
      <w:r w:rsidRPr="0062738A">
        <w:rPr>
          <w:rFonts w:eastAsia="Times New Roman"/>
        </w:rPr>
        <w:t xml:space="preserve"> who had adopted a child</w:t>
      </w:r>
      <w:r>
        <w:rPr>
          <w:rFonts w:eastAsia="Times New Roman"/>
        </w:rPr>
        <w:t>,</w:t>
      </w:r>
      <w:r w:rsidRPr="0062738A">
        <w:rPr>
          <w:rFonts w:eastAsia="Times New Roman"/>
        </w:rPr>
        <w:t xml:space="preserve"> recalled the information provided as quite detailed: information about family history; circumstances of </w:t>
      </w:r>
      <w:r>
        <w:rPr>
          <w:rFonts w:eastAsia="Times New Roman"/>
        </w:rPr>
        <w:t>the</w:t>
      </w:r>
      <w:r w:rsidRPr="0062738A">
        <w:rPr>
          <w:rFonts w:eastAsia="Times New Roman"/>
        </w:rPr>
        <w:t xml:space="preserve"> birth; birth </w:t>
      </w:r>
      <w:r>
        <w:rPr>
          <w:rFonts w:eastAsia="Times New Roman"/>
        </w:rPr>
        <w:t>parents</w:t>
      </w:r>
      <w:r w:rsidRPr="0062738A">
        <w:rPr>
          <w:rFonts w:eastAsia="Times New Roman"/>
        </w:rPr>
        <w:t>; current contact arrangements; the foster family he had lived with since birth; and social work</w:t>
      </w:r>
      <w:r>
        <w:rPr>
          <w:rFonts w:eastAsia="Times New Roman"/>
        </w:rPr>
        <w:t xml:space="preserve"> </w:t>
      </w:r>
      <w:r w:rsidRPr="0062738A">
        <w:rPr>
          <w:rFonts w:eastAsia="Times New Roman"/>
        </w:rPr>
        <w:t xml:space="preserve">involvement. </w:t>
      </w:r>
    </w:p>
    <w:p w14:paraId="522D7EE4" w14:textId="2CAB18FF" w:rsidR="00447B23" w:rsidRDefault="00447B23" w:rsidP="00421CEB">
      <w:r w:rsidRPr="0062738A">
        <w:t>It was notable that when talking about birth parents and the reasons children had come to be looked after, some carers and adoptive parents’ language reflected terms used by social work professionals; for example</w:t>
      </w:r>
      <w:r w:rsidR="009D47BC">
        <w:t>,</w:t>
      </w:r>
      <w:r w:rsidRPr="0062738A">
        <w:t xml:space="preserve"> ‘chaotic lifestyle’. Sometimes </w:t>
      </w:r>
      <w:r>
        <w:t xml:space="preserve">particular words were </w:t>
      </w:r>
      <w:r w:rsidRPr="0062738A">
        <w:t>used as shorthand for factors which impacted on parenting capacity and on the child</w:t>
      </w:r>
      <w:r>
        <w:t xml:space="preserve"> with the risk</w:t>
      </w:r>
      <w:r w:rsidRPr="0062738A">
        <w:t xml:space="preserve"> that this lack</w:t>
      </w:r>
      <w:r>
        <w:t xml:space="preserve"> of</w:t>
      </w:r>
      <w:r w:rsidRPr="0062738A">
        <w:t xml:space="preserve"> specificity </w:t>
      </w:r>
      <w:r>
        <w:t>may not fully recognise the child’s lived</w:t>
      </w:r>
      <w:r w:rsidRPr="0062738A">
        <w:t xml:space="preserve"> experience</w:t>
      </w:r>
      <w:r>
        <w:t>.</w:t>
      </w:r>
    </w:p>
    <w:p w14:paraId="15769DF1" w14:textId="48EFD9E6" w:rsidR="00447B23" w:rsidRDefault="00447B23" w:rsidP="00E04957">
      <w:r w:rsidRPr="00B757E6">
        <w:t>In around a third of cases, carers’ or adopt</w:t>
      </w:r>
      <w:r w:rsidR="00E04957">
        <w:t>ive parent</w:t>
      </w:r>
      <w:r w:rsidRPr="00B757E6">
        <w:t xml:space="preserve">s’ could not recall the specific steps </w:t>
      </w:r>
      <w:r>
        <w:t xml:space="preserve">in social work and legal processes </w:t>
      </w:r>
      <w:r w:rsidRPr="00B757E6">
        <w:t>– for example, the particular legal order under which the child joined the family. Given the variety of routes to permanent placements in Scotland, this is not s</w:t>
      </w:r>
      <w:r>
        <w:t>urprising</w:t>
      </w:r>
      <w:r w:rsidRPr="00B757E6">
        <w:t>.</w:t>
      </w:r>
      <w:r w:rsidR="00995292">
        <w:t xml:space="preserve"> </w:t>
      </w:r>
      <w:r>
        <w:t>T</w:t>
      </w:r>
      <w:r w:rsidRPr="00B757E6">
        <w:t>he carers</w:t>
      </w:r>
      <w:r>
        <w:t xml:space="preserve"> or </w:t>
      </w:r>
      <w:r w:rsidRPr="00B757E6">
        <w:t>adopt</w:t>
      </w:r>
      <w:r w:rsidR="00620A36">
        <w:t>ive parent</w:t>
      </w:r>
      <w:r w:rsidRPr="00B757E6">
        <w:t>s descriptions of social work and legal processes indicated that confusion arose</w:t>
      </w:r>
      <w:r>
        <w:t xml:space="preserve"> at times</w:t>
      </w:r>
      <w:r w:rsidRPr="00B757E6">
        <w:t xml:space="preserve"> in relation to specific technical terms</w:t>
      </w:r>
      <w:r>
        <w:t>. In addition, carers</w:t>
      </w:r>
      <w:r w:rsidR="00B55892">
        <w:t>’</w:t>
      </w:r>
      <w:r w:rsidRPr="00B757E6">
        <w:t xml:space="preserve"> and adopt</w:t>
      </w:r>
      <w:r w:rsidR="00B55892">
        <w:t>ive parent</w:t>
      </w:r>
      <w:r w:rsidRPr="00B757E6">
        <w:t xml:space="preserve">s’ priorities and emotions could feel at odds with the needs of professionals to gather and analyse the evidence necessary for </w:t>
      </w:r>
      <w:r>
        <w:t>social work</w:t>
      </w:r>
      <w:r w:rsidRPr="00B757E6">
        <w:t>, Children’s Hearings and court processes to secure permanence for the child.</w:t>
      </w:r>
      <w:r w:rsidR="00995292">
        <w:t xml:space="preserve"> </w:t>
      </w:r>
    </w:p>
    <w:p w14:paraId="48E5BB35" w14:textId="57BCBB42" w:rsidR="00447B23" w:rsidRDefault="00447B23" w:rsidP="00E04957">
      <w:r>
        <w:t xml:space="preserve">One </w:t>
      </w:r>
      <w:r w:rsidRPr="00B757E6">
        <w:t xml:space="preserve">adoptive mother recalled feeling frustrated with the </w:t>
      </w:r>
      <w:r w:rsidRPr="001F6DD5">
        <w:t>lack of information</w:t>
      </w:r>
      <w:r w:rsidRPr="00B757E6">
        <w:t xml:space="preserve"> from social workers and that there </w:t>
      </w:r>
      <w:r w:rsidRPr="00B757E6">
        <w:rPr>
          <w:i/>
          <w:iCs/>
        </w:rPr>
        <w:t xml:space="preserve">‘wasn’t enough transparency’ </w:t>
      </w:r>
      <w:r w:rsidRPr="00B757E6">
        <w:t xml:space="preserve">about how long different stages of the process would take. </w:t>
      </w:r>
      <w:r>
        <w:t>F</w:t>
      </w:r>
      <w:r w:rsidRPr="00B757E6">
        <w:t>ew carers</w:t>
      </w:r>
      <w:r>
        <w:t xml:space="preserve"> or adopt</w:t>
      </w:r>
      <w:r w:rsidR="00B55892">
        <w:t>ive parent</w:t>
      </w:r>
      <w:r>
        <w:t>s</w:t>
      </w:r>
      <w:r w:rsidRPr="00B757E6">
        <w:t xml:space="preserve"> had direct experience of attending formal </w:t>
      </w:r>
      <w:r w:rsidR="003812AA">
        <w:t>decision making</w:t>
      </w:r>
      <w:r w:rsidRPr="00B757E6">
        <w:t xml:space="preserve"> meetings associated with all three parts of the system. One kinship carer described how difficult it had been for her and her family to attend Children’s Hearings panels</w:t>
      </w:r>
      <w:r>
        <w:t>:</w:t>
      </w:r>
    </w:p>
    <w:p w14:paraId="64DE6B81" w14:textId="77777777" w:rsidR="00447B23" w:rsidRDefault="00447B23" w:rsidP="00E04957">
      <w:pPr>
        <w:pStyle w:val="Centrequote"/>
      </w:pPr>
      <w:r w:rsidRPr="00B757E6">
        <w:t>When you go to these Children's Hearings you feel as if you're defending yourself. You've done nothing wrong, the only thing you have done is to say that you'll help out a family member but you feel as if you're having to defend yourself when you're there. Even though you have no criminal record, you've never done anything bad but to protect the children you have to go on the offensive and be prepared to defend yourself against what their legal representatives say.</w:t>
      </w:r>
    </w:p>
    <w:p w14:paraId="43CF1558" w14:textId="7D94F0BE" w:rsidR="00447B23" w:rsidRPr="00B757E6" w:rsidRDefault="00447B23" w:rsidP="00E04957">
      <w:pPr>
        <w:pStyle w:val="Right"/>
      </w:pPr>
      <w:r w:rsidRPr="00B757E6">
        <w:t xml:space="preserve">Annie, kinship carer </w:t>
      </w:r>
    </w:p>
    <w:p w14:paraId="1DDE640D" w14:textId="3958C7F8" w:rsidR="00447B23" w:rsidRPr="0062738A" w:rsidRDefault="00447B23" w:rsidP="00E04957">
      <w:pPr>
        <w:pStyle w:val="Extraspace"/>
      </w:pPr>
      <w:r w:rsidRPr="00881085">
        <w:t>Court processes can also feel removed from the day-to-day experience of family life. An</w:t>
      </w:r>
      <w:r w:rsidRPr="00B757E6">
        <w:t xml:space="preserve"> adoptive parent recalled her experience of attending court on the day the adoption order was granted. While adopting her child had been an extremely positive experience, the moment of hearing the order granted felt </w:t>
      </w:r>
      <w:r w:rsidR="000D2E9E">
        <w:rPr>
          <w:i/>
        </w:rPr>
        <w:t>“</w:t>
      </w:r>
      <w:r w:rsidRPr="00B757E6">
        <w:rPr>
          <w:i/>
        </w:rPr>
        <w:t>very strange</w:t>
      </w:r>
      <w:r w:rsidR="000D2E9E">
        <w:rPr>
          <w:i/>
        </w:rPr>
        <w:t>”</w:t>
      </w:r>
      <w:r w:rsidR="00E95F06">
        <w:rPr>
          <w:i/>
        </w:rPr>
        <w:t>.</w:t>
      </w:r>
      <w:r w:rsidRPr="00B757E6">
        <w:t xml:space="preserve"> </w:t>
      </w:r>
      <w:r>
        <w:t>A</w:t>
      </w:r>
      <w:r w:rsidRPr="00B757E6">
        <w:t>s her son had joined the family more than a year earlier,</w:t>
      </w:r>
      <w:r>
        <w:t xml:space="preserve"> it felt that</w:t>
      </w:r>
      <w:r w:rsidRPr="00B757E6">
        <w:t xml:space="preserve"> </w:t>
      </w:r>
      <w:r w:rsidR="000D2E9E">
        <w:t>“</w:t>
      </w:r>
      <w:r w:rsidRPr="00B757E6">
        <w:rPr>
          <w:i/>
        </w:rPr>
        <w:t>for somebody who didn't know us at all to say, he is now your son, it was like, well, he's already my son!</w:t>
      </w:r>
      <w:r w:rsidR="000D2E9E">
        <w:rPr>
          <w:i/>
        </w:rPr>
        <w:t>”.</w:t>
      </w:r>
      <w:r w:rsidRPr="00B757E6">
        <w:rPr>
          <w:i/>
        </w:rPr>
        <w:t xml:space="preserve"> </w:t>
      </w:r>
      <w:r w:rsidRPr="00B757E6">
        <w:rPr>
          <w:rFonts w:eastAsia="Times New Roman"/>
        </w:rPr>
        <w:t xml:space="preserve">Several participants highlighted the uncertainty about not knowing timescales, and the impact emotionally </w:t>
      </w:r>
      <w:r>
        <w:rPr>
          <w:rFonts w:eastAsia="Times New Roman"/>
        </w:rPr>
        <w:t>and</w:t>
      </w:r>
      <w:r w:rsidRPr="00B757E6">
        <w:rPr>
          <w:rFonts w:eastAsia="Times New Roman"/>
        </w:rPr>
        <w:t xml:space="preserve"> practically of not knowing what arrangements to put in place.</w:t>
      </w:r>
      <w:r>
        <w:rPr>
          <w:rFonts w:eastAsia="Times New Roman"/>
        </w:rPr>
        <w:t xml:space="preserve"> </w:t>
      </w:r>
    </w:p>
    <w:p w14:paraId="5F7A9A28" w14:textId="77777777" w:rsidR="00447B23" w:rsidRPr="00032062" w:rsidRDefault="00447B23" w:rsidP="00E04957">
      <w:pPr>
        <w:pStyle w:val="Heading3"/>
      </w:pPr>
      <w:r w:rsidRPr="00032062">
        <w:lastRenderedPageBreak/>
        <w:t>Being a family</w:t>
      </w:r>
    </w:p>
    <w:p w14:paraId="22483E86" w14:textId="2A14A5F7" w:rsidR="00447B23" w:rsidRPr="00411891" w:rsidRDefault="00447B23" w:rsidP="00E04957">
      <w:r w:rsidRPr="00411891">
        <w:t xml:space="preserve">Children’s descriptions of being a family suggested a range of ‘signifiers’ of </w:t>
      </w:r>
      <w:r w:rsidRPr="008C1544">
        <w:t>belonging</w:t>
      </w:r>
      <w:r>
        <w:t xml:space="preserve"> – these were </w:t>
      </w:r>
      <w:r w:rsidRPr="00411891">
        <w:t>different events or experiences that appeared to contribute to them feeling that they had a permanent place within this family. Children’s responses to questions about ‘who does what’ and ‘what usually happens’ often focused on familiarity with family practices, how adults looked after them and knowing what was likely to happen on holidays or special days, such as getting a new dressing gown every Christmas. The children’s descriptions underlined the importance of small acts of day-to-day care by adults and other children in the home, which can support children’s feelings of belonging as full members of their permanent families and of life being predictable (Schofield and Beek</w:t>
      </w:r>
      <w:r w:rsidR="00E04957">
        <w:t>,</w:t>
      </w:r>
      <w:r w:rsidRPr="00411891">
        <w:t xml:space="preserve"> 2014</w:t>
      </w:r>
      <w:r w:rsidR="00404DE8">
        <w:rPr>
          <w:rStyle w:val="FootnoteReference"/>
        </w:rPr>
        <w:footnoteReference w:id="8"/>
      </w:r>
      <w:r w:rsidRPr="00411891">
        <w:t>). These day-to-day acts are not exclusive to children who have moved to permanent alternative carers, but may carry additional meaning where children have previously experienced uncertainty and instability.</w:t>
      </w:r>
    </w:p>
    <w:p w14:paraId="5A6E750F" w14:textId="77777777" w:rsidR="00447B23" w:rsidRPr="00411891" w:rsidRDefault="00447B23" w:rsidP="00E04957">
      <w:r w:rsidRPr="00411891">
        <w:t>Names were</w:t>
      </w:r>
      <w:r>
        <w:t xml:space="preserve"> </w:t>
      </w:r>
      <w:r w:rsidRPr="00411891">
        <w:t>important signifiers of identity and of roles and relationships within families. All children had retained their given first names, but some surnames had been changed depending on their legal status. For some younger children, the ‘decision’ about what to call their carers or adoptive parents was not something which they or their carer debated as they had always been known as ‘mummy’ or ‘daddy’ or ‘nana’. Moving from calling Jane and John to ‘mum’ and ‘dad’ appeared to be one way in which children signalled to their carers and to other</w:t>
      </w:r>
      <w:r>
        <w:t>s</w:t>
      </w:r>
      <w:r w:rsidRPr="00411891">
        <w:t xml:space="preserve"> that they were a family. </w:t>
      </w:r>
    </w:p>
    <w:p w14:paraId="065C0F70" w14:textId="42D28018" w:rsidR="00447B23" w:rsidRPr="00411891" w:rsidRDefault="00447B23" w:rsidP="00E04957">
      <w:r w:rsidRPr="00411891">
        <w:t xml:space="preserve">For both children and adults in our study, </w:t>
      </w:r>
      <w:r w:rsidRPr="008C1544">
        <w:t xml:space="preserve">food </w:t>
      </w:r>
      <w:r w:rsidRPr="00411891">
        <w:t>emerged as</w:t>
      </w:r>
      <w:r>
        <w:t xml:space="preserve"> important</w:t>
      </w:r>
      <w:r w:rsidRPr="00411891">
        <w:t xml:space="preserve">. </w:t>
      </w:r>
      <w:r>
        <w:t>S</w:t>
      </w:r>
      <w:r w:rsidRPr="00411891">
        <w:t>ome older children</w:t>
      </w:r>
      <w:r>
        <w:t xml:space="preserve"> </w:t>
      </w:r>
      <w:r w:rsidRPr="00411891">
        <w:t xml:space="preserve">contrasted the food they ate now to their </w:t>
      </w:r>
      <w:r>
        <w:t xml:space="preserve">earlier </w:t>
      </w:r>
      <w:r w:rsidRPr="00411891">
        <w:t xml:space="preserve">experiences when food was not consistently available or </w:t>
      </w:r>
      <w:r>
        <w:t>was limited</w:t>
      </w:r>
      <w:r w:rsidRPr="00411891">
        <w:t>. One child commented that previously he “didn’t have vegetables” whereas now they were a regular, if not always welcome, feature of his diet.</w:t>
      </w:r>
      <w:r w:rsidR="00995292">
        <w:t xml:space="preserve"> </w:t>
      </w:r>
      <w:r w:rsidRPr="00411891">
        <w:t>For several children, food was part of the ritual which marked special days linked to their placement:</w:t>
      </w:r>
    </w:p>
    <w:p w14:paraId="7A1C007B" w14:textId="7CB19138" w:rsidR="00447B23" w:rsidRPr="00411891" w:rsidRDefault="00447B23" w:rsidP="00E04957">
      <w:pPr>
        <w:pStyle w:val="Centrequote"/>
      </w:pPr>
      <w:r w:rsidRPr="00411891">
        <w:t>Like we</w:t>
      </w:r>
      <w:r w:rsidR="00191366">
        <w:t xml:space="preserve"> </w:t>
      </w:r>
      <w:r w:rsidRPr="00411891">
        <w:t>…</w:t>
      </w:r>
      <w:r w:rsidR="00191366">
        <w:t xml:space="preserve"> </w:t>
      </w:r>
      <w:r w:rsidRPr="00411891">
        <w:t xml:space="preserve">on the [date of my adoption] we celebrate and on the </w:t>
      </w:r>
      <w:proofErr w:type="gramStart"/>
      <w:r w:rsidRPr="00411891">
        <w:t>day</w:t>
      </w:r>
      <w:proofErr w:type="gramEnd"/>
      <w:r w:rsidRPr="00411891">
        <w:t xml:space="preserve"> I got adopted we went to the Highland Hotel …</w:t>
      </w:r>
      <w:r w:rsidR="00995292">
        <w:t xml:space="preserve"> </w:t>
      </w:r>
      <w:r w:rsidRPr="00411891">
        <w:t>it’s a really nice hotel and it does big portions.</w:t>
      </w:r>
    </w:p>
    <w:p w14:paraId="1F4B64D9" w14:textId="17C504F9" w:rsidR="00447B23" w:rsidRPr="00411891" w:rsidRDefault="00447B23" w:rsidP="008C53C2">
      <w:pPr>
        <w:pStyle w:val="Right"/>
      </w:pPr>
      <w:r w:rsidRPr="00411891">
        <w:tab/>
      </w:r>
      <w:r w:rsidRPr="00411891">
        <w:tab/>
      </w:r>
      <w:r w:rsidRPr="00411891">
        <w:tab/>
      </w:r>
      <w:r w:rsidRPr="00411891">
        <w:tab/>
      </w:r>
      <w:r w:rsidRPr="00411891">
        <w:tab/>
      </w:r>
      <w:r w:rsidRPr="00411891">
        <w:tab/>
      </w:r>
      <w:r w:rsidRPr="00411891">
        <w:tab/>
      </w:r>
      <w:r w:rsidRPr="00411891">
        <w:tab/>
        <w:t>Logan, age e</w:t>
      </w:r>
      <w:r w:rsidR="002A290E">
        <w:t>ight</w:t>
      </w:r>
    </w:p>
    <w:p w14:paraId="0A70A6A1" w14:textId="6E2DEEB6" w:rsidR="00447B23" w:rsidRDefault="00447B23" w:rsidP="00710E03">
      <w:pPr>
        <w:pStyle w:val="Extraspace"/>
      </w:pPr>
      <w:r w:rsidRPr="00411891">
        <w:t xml:space="preserve">Some children had </w:t>
      </w:r>
      <w:r>
        <w:t>moved</w:t>
      </w:r>
      <w:r w:rsidRPr="00411891">
        <w:t xml:space="preserve"> to a </w:t>
      </w:r>
      <w:r w:rsidRPr="008C1544">
        <w:t>new nursery or school</w:t>
      </w:r>
      <w:r w:rsidRPr="00411891">
        <w:t xml:space="preserve"> when they moved to live with their carers or adoptive parents. Children’s experiences at nursery and school varied and more detail emerged from the interviews with adults rather than children.</w:t>
      </w:r>
      <w:r w:rsidR="00995292">
        <w:t xml:space="preserve"> </w:t>
      </w:r>
      <w:r>
        <w:t>W</w:t>
      </w:r>
      <w:r w:rsidRPr="00411891">
        <w:t xml:space="preserve">hen talking about school and breaktime, one boy said that he “had problems with football”, whereas his carers described the impact they thought his early experiences had on his current capacity to make and sustain friendships with peers at school. This included difficulties in being able to share, to be part of a team and pass a football. </w:t>
      </w:r>
    </w:p>
    <w:p w14:paraId="2782BFC8" w14:textId="70997F76" w:rsidR="00447B23" w:rsidRDefault="00447B23" w:rsidP="00710E03">
      <w:pPr>
        <w:rPr>
          <w:rFonts w:eastAsia="Times New Roman"/>
        </w:rPr>
      </w:pPr>
      <w:r w:rsidRPr="00E251B7">
        <w:t>Transitions</w:t>
      </w:r>
      <w:r w:rsidRPr="001F6DD5">
        <w:rPr>
          <w:b/>
        </w:rPr>
        <w:t xml:space="preserve"> </w:t>
      </w:r>
      <w:r w:rsidRPr="00B757E6">
        <w:t xml:space="preserve">raised anxiety </w:t>
      </w:r>
      <w:r>
        <w:t>for</w:t>
      </w:r>
      <w:r w:rsidRPr="00B757E6">
        <w:t xml:space="preserve"> several foster carers and adoptive parents. Drop-off at school and nursery</w:t>
      </w:r>
      <w:r>
        <w:t>, in particular,</w:t>
      </w:r>
      <w:r w:rsidRPr="00B757E6">
        <w:t xml:space="preserve"> could cause anxiety for children. Even for children who are ‘legally secure’, their previous experiences may mean that they not always ‘feel secure’. Susan, an adoptive parent, noted that not all staff understand why children who live with carers or have been adopted may feel particularly anxious about the beginning and end of the day, or about the transition from nursery to school.</w:t>
      </w:r>
      <w:r w:rsidR="00995292">
        <w:t xml:space="preserve"> </w:t>
      </w:r>
      <w:r>
        <w:rPr>
          <w:rFonts w:eastAsia="Times New Roman"/>
        </w:rPr>
        <w:t>Bringing a familiar toy or</w:t>
      </w:r>
      <w:r w:rsidRPr="00B757E6">
        <w:rPr>
          <w:rFonts w:eastAsia="Times New Roman"/>
        </w:rPr>
        <w:t xml:space="preserve"> object from home</w:t>
      </w:r>
      <w:r>
        <w:rPr>
          <w:rFonts w:eastAsia="Times New Roman"/>
        </w:rPr>
        <w:t xml:space="preserve"> helped her son feel more settled, but it did not need to be anything large: for example, one day she </w:t>
      </w:r>
      <w:r w:rsidRPr="00B757E6">
        <w:rPr>
          <w:rFonts w:eastAsia="Times New Roman"/>
        </w:rPr>
        <w:t>asked him to ‘look after my bus ticket for me’</w:t>
      </w:r>
      <w:r>
        <w:rPr>
          <w:rFonts w:eastAsia="Times New Roman"/>
        </w:rPr>
        <w:t xml:space="preserve"> until she came to pick him up. </w:t>
      </w:r>
    </w:p>
    <w:p w14:paraId="5FC1FA9F" w14:textId="7D1569B3" w:rsidR="00447B23" w:rsidRPr="00C377A3" w:rsidRDefault="00447B23" w:rsidP="00710E03">
      <w:pPr>
        <w:rPr>
          <w:rFonts w:eastAsia="Times New Roman"/>
        </w:rPr>
      </w:pPr>
      <w:r w:rsidRPr="00B757E6">
        <w:t>There were a number of examples of careful</w:t>
      </w:r>
      <w:r>
        <w:t xml:space="preserve"> </w:t>
      </w:r>
      <w:r w:rsidRPr="00B757E6">
        <w:t xml:space="preserve">negotiations with schools and local authorities about education including where parents had to press for a degree of flexibility. </w:t>
      </w:r>
      <w:r w:rsidRPr="00B757E6">
        <w:rPr>
          <w:color w:val="000000"/>
        </w:rPr>
        <w:t>One adopt</w:t>
      </w:r>
      <w:r w:rsidR="00B55892">
        <w:rPr>
          <w:color w:val="000000"/>
        </w:rPr>
        <w:t>ive parent</w:t>
      </w:r>
      <w:r w:rsidRPr="00B757E6">
        <w:rPr>
          <w:color w:val="000000"/>
        </w:rPr>
        <w:t xml:space="preserve">, whose </w:t>
      </w:r>
      <w:r w:rsidRPr="00B757E6">
        <w:t>child attended the same private nursery as an older sibling, described it as ‘brilliant’</w:t>
      </w:r>
      <w:r>
        <w:t xml:space="preserve">. Another </w:t>
      </w:r>
      <w:r w:rsidRPr="00B757E6">
        <w:rPr>
          <w:rFonts w:eastAsia="Times New Roman"/>
        </w:rPr>
        <w:t>carer recalled the calm way nursery staff ha</w:t>
      </w:r>
      <w:r>
        <w:rPr>
          <w:rFonts w:eastAsia="Times New Roman"/>
        </w:rPr>
        <w:t>d dealt with a situation where the</w:t>
      </w:r>
      <w:r w:rsidRPr="00B757E6">
        <w:rPr>
          <w:rFonts w:eastAsia="Times New Roman"/>
        </w:rPr>
        <w:t xml:space="preserve"> birth </w:t>
      </w:r>
      <w:r w:rsidRPr="00B757E6">
        <w:rPr>
          <w:rFonts w:eastAsia="Times New Roman"/>
        </w:rPr>
        <w:lastRenderedPageBreak/>
        <w:t xml:space="preserve">father </w:t>
      </w:r>
      <w:r>
        <w:rPr>
          <w:rFonts w:eastAsia="Times New Roman"/>
        </w:rPr>
        <w:t xml:space="preserve">had </w:t>
      </w:r>
      <w:r w:rsidRPr="00B757E6">
        <w:rPr>
          <w:rFonts w:eastAsia="Times New Roman"/>
        </w:rPr>
        <w:t>turned up unexpectedly.</w:t>
      </w:r>
      <w:r w:rsidR="00995292">
        <w:rPr>
          <w:rFonts w:eastAsia="Times New Roman"/>
        </w:rPr>
        <w:t xml:space="preserve"> </w:t>
      </w:r>
      <w:r w:rsidRPr="00B757E6">
        <w:t>Carers and adopt</w:t>
      </w:r>
      <w:r w:rsidR="00B55892">
        <w:t>ive parent</w:t>
      </w:r>
      <w:r w:rsidRPr="00B757E6">
        <w:t xml:space="preserve">s whose children were anticipating the move to school </w:t>
      </w:r>
      <w:r>
        <w:t>had,</w:t>
      </w:r>
      <w:r w:rsidRPr="00B757E6">
        <w:t xml:space="preserve"> in most cases</w:t>
      </w:r>
      <w:r>
        <w:t>,</w:t>
      </w:r>
      <w:r w:rsidRPr="00B757E6">
        <w:t xml:space="preserve"> discussed plans with nursery and school. Most seemed relatively comfortable with </w:t>
      </w:r>
      <w:r>
        <w:t xml:space="preserve">the </w:t>
      </w:r>
      <w:r w:rsidRPr="00B757E6">
        <w:t>plans, although some raised concerns about potentially large class sizes or inflexible arrangements</w:t>
      </w:r>
      <w:r>
        <w:t>, which did not meet the</w:t>
      </w:r>
      <w:r w:rsidRPr="00B757E6">
        <w:t xml:space="preserve"> chil</w:t>
      </w:r>
      <w:r>
        <w:t>d</w:t>
      </w:r>
      <w:r w:rsidRPr="00B757E6">
        <w:t>’s particular needs</w:t>
      </w:r>
      <w:r>
        <w:t xml:space="preserve">. Carers often needed </w:t>
      </w:r>
      <w:r>
        <w:rPr>
          <w:rFonts w:eastAsia="Times New Roman"/>
        </w:rPr>
        <w:t>to explain to staff why the child</w:t>
      </w:r>
      <w:r w:rsidRPr="00B757E6">
        <w:rPr>
          <w:rFonts w:eastAsia="Times New Roman"/>
        </w:rPr>
        <w:t xml:space="preserve"> might react in certain ways</w:t>
      </w:r>
      <w:r>
        <w:rPr>
          <w:rFonts w:eastAsia="Times New Roman"/>
        </w:rPr>
        <w:t>.</w:t>
      </w:r>
    </w:p>
    <w:p w14:paraId="56656D33" w14:textId="313CEAA8" w:rsidR="00447B23" w:rsidRDefault="00447B23" w:rsidP="00710E03">
      <w:r w:rsidRPr="00B757E6">
        <w:t>Carers and adopt</w:t>
      </w:r>
      <w:r w:rsidR="00710E03">
        <w:t>ive parent</w:t>
      </w:r>
      <w:r w:rsidRPr="00B757E6">
        <w:t xml:space="preserve">s reported a wide range of experiences of </w:t>
      </w:r>
      <w:r>
        <w:t xml:space="preserve">the </w:t>
      </w:r>
      <w:r w:rsidRPr="008C1544">
        <w:t>child’s peer relationships</w:t>
      </w:r>
      <w:r w:rsidRPr="00B757E6">
        <w:t xml:space="preserve"> from </w:t>
      </w:r>
      <w:r>
        <w:t>some having a wide range of friends</w:t>
      </w:r>
      <w:r w:rsidRPr="00B757E6">
        <w:t xml:space="preserve"> to finding this </w:t>
      </w:r>
      <w:r>
        <w:t>an</w:t>
      </w:r>
      <w:r w:rsidRPr="00B757E6">
        <w:t xml:space="preserve"> e</w:t>
      </w:r>
      <w:r>
        <w:t>motive and fraught area of the</w:t>
      </w:r>
      <w:r w:rsidRPr="00B757E6">
        <w:t xml:space="preserve"> child’s life. Several commented on the joy felt whe</w:t>
      </w:r>
      <w:r>
        <w:t xml:space="preserve">n watching </w:t>
      </w:r>
      <w:r w:rsidRPr="00B757E6">
        <w:t xml:space="preserve">children enjoying playing with others. Some carers and </w:t>
      </w:r>
      <w:r>
        <w:t>adopt</w:t>
      </w:r>
      <w:r w:rsidR="00B55892">
        <w:t>ive parent</w:t>
      </w:r>
      <w:r>
        <w:t xml:space="preserve">s worried about how </w:t>
      </w:r>
      <w:r w:rsidRPr="00B757E6">
        <w:t>children’s health problems or disabilities might make it more difficult to make friendships. For example, one young girl had difficulty reading facial expressions and her carer was concerned about whether this would impact on the child’s ability to make friends.</w:t>
      </w:r>
      <w:r w:rsidR="00995292">
        <w:t xml:space="preserve"> </w:t>
      </w:r>
      <w:r w:rsidRPr="00B757E6">
        <w:t>Some parents</w:t>
      </w:r>
      <w:r>
        <w:t xml:space="preserve"> and </w:t>
      </w:r>
      <w:r w:rsidRPr="00B757E6">
        <w:t>carers had put particular effort into finding opportunities to encourage and maintain the child’s friendships. One challenge for parents</w:t>
      </w:r>
      <w:r>
        <w:t xml:space="preserve"> and </w:t>
      </w:r>
      <w:r w:rsidRPr="00B757E6">
        <w:t xml:space="preserve">carers was knowing how much </w:t>
      </w:r>
      <w:r>
        <w:t xml:space="preserve">and when to share </w:t>
      </w:r>
      <w:r w:rsidRPr="00B757E6">
        <w:t>information with other children’s parents</w:t>
      </w:r>
      <w:r>
        <w:t xml:space="preserve"> and finding a balance </w:t>
      </w:r>
      <w:r w:rsidRPr="00B757E6">
        <w:t xml:space="preserve">between not over-sharing sensitive information </w:t>
      </w:r>
      <w:r>
        <w:t xml:space="preserve">while explaining </w:t>
      </w:r>
      <w:r w:rsidRPr="00B757E6">
        <w:t>why the child may respond in particular ways.</w:t>
      </w:r>
      <w:r w:rsidR="00995292">
        <w:t xml:space="preserve"> </w:t>
      </w:r>
      <w:bookmarkStart w:id="5" w:name="__RefHeading__4230_1845076934"/>
      <w:bookmarkStart w:id="6" w:name="_Toc531620744"/>
    </w:p>
    <w:p w14:paraId="07987499" w14:textId="6B6FD015" w:rsidR="00447B23" w:rsidRDefault="00447B23" w:rsidP="00710E03">
      <w:r w:rsidRPr="00B757E6">
        <w:t>Across all placement</w:t>
      </w:r>
      <w:r>
        <w:t>s</w:t>
      </w:r>
      <w:r w:rsidRPr="00B757E6">
        <w:t>, carers</w:t>
      </w:r>
      <w:r>
        <w:t xml:space="preserve"> and </w:t>
      </w:r>
      <w:r w:rsidRPr="00B757E6">
        <w:t>adopt</w:t>
      </w:r>
      <w:r w:rsidR="00B55892">
        <w:t>ive parent</w:t>
      </w:r>
      <w:r w:rsidRPr="00B757E6">
        <w:t xml:space="preserve">s spoke about a range of ways they thought children had been affected by their </w:t>
      </w:r>
      <w:r w:rsidRPr="008C1544">
        <w:t>early childhood experiences</w:t>
      </w:r>
      <w:r>
        <w:t>. The impact – or</w:t>
      </w:r>
      <w:r w:rsidRPr="00B757E6">
        <w:t xml:space="preserve"> potential</w:t>
      </w:r>
      <w:r>
        <w:t xml:space="preserve"> future</w:t>
      </w:r>
      <w:r w:rsidRPr="00B757E6">
        <w:t xml:space="preserve"> impact</w:t>
      </w:r>
      <w:r>
        <w:t xml:space="preserve"> </w:t>
      </w:r>
      <w:r w:rsidRPr="00B757E6">
        <w:t xml:space="preserve">– of abuse or trauma was explicitly described as a </w:t>
      </w:r>
      <w:r w:rsidRPr="00B757E6">
        <w:rPr>
          <w:color w:val="000000"/>
        </w:rPr>
        <w:t xml:space="preserve">concern </w:t>
      </w:r>
      <w:r>
        <w:rPr>
          <w:color w:val="000000"/>
        </w:rPr>
        <w:t>by</w:t>
      </w:r>
      <w:r w:rsidRPr="00B757E6">
        <w:rPr>
          <w:color w:val="000000"/>
        </w:rPr>
        <w:t xml:space="preserve"> around half </w:t>
      </w:r>
      <w:r w:rsidRPr="00B757E6">
        <w:t>interviewe</w:t>
      </w:r>
      <w:r>
        <w:t>d</w:t>
      </w:r>
      <w:r w:rsidRPr="00B757E6">
        <w:t>.</w:t>
      </w:r>
      <w:r>
        <w:t xml:space="preserve"> </w:t>
      </w:r>
      <w:r w:rsidRPr="00B757E6">
        <w:t xml:space="preserve">Several participants talked about not knowing whether certain behaviours or reactions were related to early experiences, the child’s individual characteristics or </w:t>
      </w:r>
      <w:r>
        <w:t>a</w:t>
      </w:r>
      <w:r w:rsidRPr="00B757E6">
        <w:t xml:space="preserve"> combination</w:t>
      </w:r>
      <w:r>
        <w:t xml:space="preserve"> of both</w:t>
      </w:r>
      <w:r w:rsidRPr="00B757E6">
        <w:t xml:space="preserve">. There was also a direct emotional impact on adults of being aware of children’s experiences. As </w:t>
      </w:r>
      <w:r w:rsidRPr="00B757E6">
        <w:rPr>
          <w:color w:val="000000"/>
        </w:rPr>
        <w:t xml:space="preserve">one kinship carer </w:t>
      </w:r>
      <w:r w:rsidRPr="00B757E6">
        <w:t xml:space="preserve">explained, </w:t>
      </w:r>
      <w:r>
        <w:t>the</w:t>
      </w:r>
      <w:r w:rsidRPr="00B757E6">
        <w:t xml:space="preserve"> child’s fear or distress</w:t>
      </w:r>
      <w:r>
        <w:t xml:space="preserve"> </w:t>
      </w:r>
      <w:r w:rsidRPr="00B757E6">
        <w:t>raised strong emotions in her</w:t>
      </w:r>
      <w:r>
        <w:t>self.</w:t>
      </w:r>
      <w:r w:rsidRPr="00B757E6">
        <w:t xml:space="preserve"> </w:t>
      </w:r>
    </w:p>
    <w:p w14:paraId="523A96BD" w14:textId="11BE418A" w:rsidR="00447B23" w:rsidRDefault="00447B23" w:rsidP="00710E03">
      <w:r w:rsidRPr="00B757E6">
        <w:t>Carers and adopt</w:t>
      </w:r>
      <w:r w:rsidR="00B55892">
        <w:t>ive parent</w:t>
      </w:r>
      <w:r w:rsidRPr="00B757E6">
        <w:t>s gave numerous illustrations of pride in children’s development and progress</w:t>
      </w:r>
      <w:r>
        <w:t xml:space="preserve"> and, w</w:t>
      </w:r>
      <w:r w:rsidRPr="00B757E6">
        <w:t xml:space="preserve">hen describing their </w:t>
      </w:r>
      <w:r>
        <w:t>daily</w:t>
      </w:r>
      <w:r w:rsidRPr="00B757E6">
        <w:t xml:space="preserve"> </w:t>
      </w:r>
      <w:r>
        <w:t>routine,</w:t>
      </w:r>
      <w:r w:rsidRPr="00B757E6">
        <w:t xml:space="preserve"> there were examples of highly sensitive, reparative care attuned to individual children’s needs.</w:t>
      </w:r>
      <w:r>
        <w:t xml:space="preserve"> One</w:t>
      </w:r>
      <w:r w:rsidRPr="00B757E6">
        <w:t xml:space="preserve"> adoptive parent explained that his child had significant difficulties with emotional regulation, including in peer relationships</w:t>
      </w:r>
      <w:r>
        <w:t>, and</w:t>
      </w:r>
      <w:r w:rsidRPr="00B757E6">
        <w:t xml:space="preserve"> </w:t>
      </w:r>
      <w:proofErr w:type="gramStart"/>
      <w:r w:rsidRPr="00B757E6">
        <w:t>buil</w:t>
      </w:r>
      <w:r>
        <w:t>t</w:t>
      </w:r>
      <w:r w:rsidRPr="00B757E6">
        <w:t xml:space="preserve"> in</w:t>
      </w:r>
      <w:proofErr w:type="gramEnd"/>
      <w:r w:rsidRPr="00B757E6">
        <w:t xml:space="preserve"> support so their child could engage in activities, particularly where there were less formal boundaries. </w:t>
      </w:r>
      <w:bookmarkEnd w:id="5"/>
      <w:bookmarkEnd w:id="6"/>
    </w:p>
    <w:p w14:paraId="53741E7A" w14:textId="2055A8C9" w:rsidR="00447B23" w:rsidRPr="00A60C87" w:rsidRDefault="00447B23" w:rsidP="00710E03">
      <w:r w:rsidRPr="00B757E6">
        <w:t xml:space="preserve">Carers across placement types </w:t>
      </w:r>
      <w:r>
        <w:t xml:space="preserve">described different </w:t>
      </w:r>
      <w:r w:rsidRPr="008C1544">
        <w:t>forms of support</w:t>
      </w:r>
      <w:r>
        <w:t xml:space="preserve"> from financial support,</w:t>
      </w:r>
      <w:r w:rsidRPr="00B757E6">
        <w:t xml:space="preserve"> to services for them or the child, and links to other carers and adopt</w:t>
      </w:r>
      <w:r w:rsidR="00B55892">
        <w:t>ive parent</w:t>
      </w:r>
      <w:r w:rsidRPr="00B757E6">
        <w:t>s. One long-term foster carer described the enduring</w:t>
      </w:r>
      <w:r>
        <w:t xml:space="preserve"> </w:t>
      </w:r>
      <w:r w:rsidRPr="00B757E6">
        <w:t>support provided by the child’s social worker who is ‘</w:t>
      </w:r>
      <w:r w:rsidRPr="00B757E6">
        <w:rPr>
          <w:i/>
        </w:rPr>
        <w:t>at the end of the</w:t>
      </w:r>
      <w:r w:rsidRPr="00B757E6">
        <w:t xml:space="preserve"> </w:t>
      </w:r>
      <w:r w:rsidRPr="00B757E6">
        <w:rPr>
          <w:i/>
        </w:rPr>
        <w:t>phone</w:t>
      </w:r>
      <w:r w:rsidRPr="00B757E6">
        <w:t>’ and who will be there</w:t>
      </w:r>
      <w:r w:rsidRPr="00B757E6">
        <w:rPr>
          <w:i/>
        </w:rPr>
        <w:t xml:space="preserve"> ‘until she retires’</w:t>
      </w:r>
      <w:r w:rsidRPr="00B757E6">
        <w:t>.</w:t>
      </w:r>
      <w:r w:rsidR="00995292">
        <w:t xml:space="preserve"> </w:t>
      </w:r>
      <w:r w:rsidRPr="00B757E6">
        <w:t xml:space="preserve">Others indicated that at </w:t>
      </w:r>
      <w:r>
        <w:t>certain</w:t>
      </w:r>
      <w:r w:rsidRPr="00B757E6">
        <w:t xml:space="preserve"> time</w:t>
      </w:r>
      <w:r>
        <w:t>s</w:t>
      </w:r>
      <w:r w:rsidRPr="00B757E6">
        <w:t xml:space="preserve"> it would have been helpful if more professional support had been available. The benefits of having someone to ‘listen’ or ‘mediate’</w:t>
      </w:r>
      <w:r>
        <w:t xml:space="preserve"> </w:t>
      </w:r>
      <w:r w:rsidRPr="00B757E6">
        <w:t>were highlighted, especially where there were complex relationship and dynamics.</w:t>
      </w:r>
      <w:r w:rsidR="00995292">
        <w:t xml:space="preserve"> </w:t>
      </w:r>
      <w:r w:rsidRPr="00B757E6">
        <w:t>Kinship carers access</w:t>
      </w:r>
      <w:r>
        <w:t>ed</w:t>
      </w:r>
      <w:r w:rsidRPr="00B757E6">
        <w:t xml:space="preserve"> less support than foster carers and adoptive parents, and </w:t>
      </w:r>
      <w:r>
        <w:t>o</w:t>
      </w:r>
      <w:r w:rsidRPr="00B757E6">
        <w:t xml:space="preserve">ne kinship carer indicated that professional support may have helped resolve difficulties in relation to contact arrangements. </w:t>
      </w:r>
    </w:p>
    <w:p w14:paraId="38B40810" w14:textId="520E132A" w:rsidR="00447B23" w:rsidRDefault="00447B23" w:rsidP="00710E03">
      <w:r>
        <w:t>Some c</w:t>
      </w:r>
      <w:r w:rsidRPr="00B757E6">
        <w:t>arers</w:t>
      </w:r>
      <w:r>
        <w:t xml:space="preserve"> </w:t>
      </w:r>
      <w:r w:rsidRPr="00B757E6">
        <w:t>highlighted the part played by family, friends, and neighbours in supporting them and the child. For others, concerns about not disclosing sensitive information about the child’s history militated against them seeking support from their informal networks.</w:t>
      </w:r>
      <w:r w:rsidR="00995292">
        <w:t xml:space="preserve"> </w:t>
      </w:r>
      <w:r w:rsidRPr="00B757E6">
        <w:t>Several</w:t>
      </w:r>
      <w:r>
        <w:t xml:space="preserve"> f</w:t>
      </w:r>
      <w:r w:rsidRPr="00B757E6">
        <w:t>oster</w:t>
      </w:r>
      <w:r>
        <w:t xml:space="preserve"> </w:t>
      </w:r>
      <w:r w:rsidRPr="00B757E6">
        <w:t>carers and adoptive parents mentioned the value they experienced from having contact with others in a similar role.</w:t>
      </w:r>
    </w:p>
    <w:p w14:paraId="50B2FC72" w14:textId="77777777" w:rsidR="00DC1B7A" w:rsidRDefault="00DC1B7A">
      <w:pPr>
        <w:suppressAutoHyphens w:val="0"/>
        <w:spacing w:after="0" w:line="240" w:lineRule="auto"/>
        <w:rPr>
          <w:rFonts w:ascii="Dubai" w:eastAsia="Calibri" w:hAnsi="Dubai" w:cs="Arial"/>
          <w:b/>
          <w:bCs/>
          <w:color w:val="579B38"/>
          <w:szCs w:val="26"/>
          <w:lang w:eastAsia="en-US"/>
        </w:rPr>
      </w:pPr>
      <w:r>
        <w:br w:type="page"/>
      </w:r>
    </w:p>
    <w:p w14:paraId="1C00EFAF" w14:textId="60D118D8" w:rsidR="00447B23" w:rsidRPr="00032062" w:rsidRDefault="00447B23" w:rsidP="00710E03">
      <w:pPr>
        <w:pStyle w:val="Heading3a"/>
      </w:pPr>
      <w:r w:rsidRPr="00032062">
        <w:lastRenderedPageBreak/>
        <w:t>Contact with birth family and important others</w:t>
      </w:r>
    </w:p>
    <w:p w14:paraId="4160D86D" w14:textId="4F5A1149" w:rsidR="00447B23" w:rsidRDefault="00447B23" w:rsidP="00710E03">
      <w:r w:rsidRPr="008C1544">
        <w:t>Levels of contact with birth parents or other important adults</w:t>
      </w:r>
      <w:r w:rsidRPr="00411891">
        <w:t xml:space="preserve"> depended on placement type. </w:t>
      </w:r>
      <w:r>
        <w:t>No</w:t>
      </w:r>
      <w:r w:rsidRPr="00411891">
        <w:t xml:space="preserve"> </w:t>
      </w:r>
      <w:r>
        <w:t xml:space="preserve">adopted </w:t>
      </w:r>
      <w:r w:rsidRPr="00411891">
        <w:t>child saw their birth parents, while some had contact with previous foster carers. Some children who were in kinship care saw their parents regularly including visit</w:t>
      </w:r>
      <w:r>
        <w:t>s</w:t>
      </w:r>
      <w:r w:rsidRPr="00411891">
        <w:t xml:space="preserve"> </w:t>
      </w:r>
      <w:r>
        <w:t>to</w:t>
      </w:r>
      <w:r w:rsidRPr="00411891">
        <w:t xml:space="preserve"> their homes, while for others contact was less predictable.</w:t>
      </w:r>
      <w:r w:rsidR="00995292">
        <w:t xml:space="preserve"> </w:t>
      </w:r>
      <w:r>
        <w:t>N</w:t>
      </w:r>
      <w:r w:rsidRPr="00B757E6">
        <w:t xml:space="preserve">ine children had ongoing direct contact with at least one birth family member including siblings, </w:t>
      </w:r>
      <w:proofErr w:type="gramStart"/>
      <w:r w:rsidRPr="00B757E6">
        <w:t>parents</w:t>
      </w:r>
      <w:proofErr w:type="gramEnd"/>
      <w:r w:rsidRPr="00B757E6">
        <w:t xml:space="preserve"> and grandparents. In six families, indirect contact was maintained with at least one birth family member</w:t>
      </w:r>
      <w:r>
        <w:t xml:space="preserve"> and</w:t>
      </w:r>
      <w:r w:rsidRPr="00B757E6">
        <w:t xml:space="preserve"> was mostly limited to one or two letters per year.</w:t>
      </w:r>
    </w:p>
    <w:p w14:paraId="43256889" w14:textId="135A4F9E" w:rsidR="00447B23" w:rsidRPr="00411891" w:rsidRDefault="00447B23" w:rsidP="00710E03">
      <w:r w:rsidRPr="00411891">
        <w:t xml:space="preserve">Children anticipated how contact arrangements might change as they grew older. One girl in kinship care described how when she ‘was seven’ she would be able to have a ‘sleepover’ with her father. It was not clear whether this was actually the case or whether </w:t>
      </w:r>
      <w:r w:rsidRPr="00411891">
        <w:rPr>
          <w:i/>
        </w:rPr>
        <w:t>‘when you are older’</w:t>
      </w:r>
      <w:r w:rsidRPr="00411891">
        <w:t xml:space="preserve"> might shift over time.</w:t>
      </w:r>
    </w:p>
    <w:p w14:paraId="5A01C9A2" w14:textId="7624B469" w:rsidR="00447B23" w:rsidRDefault="00447B23" w:rsidP="00710E03">
      <w:r w:rsidRPr="00411891">
        <w:rPr>
          <w:color w:val="00000A"/>
        </w:rPr>
        <w:t>In some families there were photographs in the room – on walls</w:t>
      </w:r>
      <w:r>
        <w:rPr>
          <w:color w:val="00000A"/>
        </w:rPr>
        <w:t xml:space="preserve">, </w:t>
      </w:r>
      <w:r w:rsidRPr="00411891">
        <w:rPr>
          <w:color w:val="00000A"/>
        </w:rPr>
        <w:t>coffee tables and mantelpieces – which the child and interviewer went to when talking about the family. These photographs appeared a tangible way in which a connection was made to people who had a role in the child’s life.</w:t>
      </w:r>
      <w:r w:rsidR="00995292">
        <w:rPr>
          <w:color w:val="00000A"/>
        </w:rPr>
        <w:t xml:space="preserve"> </w:t>
      </w:r>
      <w:r w:rsidRPr="00411891">
        <w:rPr>
          <w:color w:val="00000A"/>
        </w:rPr>
        <w:t>In some instances, these involved siblings with whom the child was not currently living</w:t>
      </w:r>
      <w:r>
        <w:rPr>
          <w:color w:val="00000A"/>
        </w:rPr>
        <w:t xml:space="preserve"> or</w:t>
      </w:r>
      <w:r w:rsidRPr="00411891">
        <w:rPr>
          <w:color w:val="00000A"/>
        </w:rPr>
        <w:t xml:space="preserve"> extended family members. Sometimes the absence of photos of particular family members, including birth </w:t>
      </w:r>
      <w:r w:rsidRPr="00411891">
        <w:t>pare</w:t>
      </w:r>
      <w:r w:rsidRPr="00610237">
        <w:t xml:space="preserve">nts, </w:t>
      </w:r>
      <w:r>
        <w:t>seemed</w:t>
      </w:r>
      <w:r w:rsidRPr="00610237">
        <w:t xml:space="preserve"> noteworthy. </w:t>
      </w:r>
    </w:p>
    <w:p w14:paraId="71A52123" w14:textId="4F146139" w:rsidR="00447B23" w:rsidRPr="002B7E35" w:rsidRDefault="00447B23" w:rsidP="00710E03">
      <w:r>
        <w:t>Some children lived with a sibling, while for others their siblings remained with parents or other carers (see Jones and Henderson 2017</w:t>
      </w:r>
      <w:r w:rsidRPr="00195210">
        <w:rPr>
          <w:rStyle w:val="FootnoteReference"/>
        </w:rPr>
        <w:footnoteReference w:id="9"/>
      </w:r>
      <w:r>
        <w:t xml:space="preserve">). </w:t>
      </w:r>
      <w:r w:rsidRPr="00610237">
        <w:t xml:space="preserve">Logan </w:t>
      </w:r>
      <w:r>
        <w:t>was able to map</w:t>
      </w:r>
      <w:r w:rsidRPr="00610237">
        <w:t xml:space="preserve"> out his birth family in some detail</w:t>
      </w:r>
      <w:r>
        <w:t xml:space="preserve"> and</w:t>
      </w:r>
      <w:r w:rsidRPr="00610237">
        <w:t xml:space="preserve"> was clear that he wanted contact with his younger sister, </w:t>
      </w:r>
      <w:r>
        <w:t xml:space="preserve">but </w:t>
      </w:r>
      <w:r w:rsidRPr="00610237">
        <w:t xml:space="preserve">he explained that her adoptive parents were hesitant and worried that seeing Logan might elicit painful feelings for his sister. </w:t>
      </w:r>
      <w:r>
        <w:t>A</w:t>
      </w:r>
      <w:r w:rsidRPr="00610237">
        <w:t xml:space="preserve">lthough Logan </w:t>
      </w:r>
      <w:r>
        <w:t>understood</w:t>
      </w:r>
      <w:r w:rsidRPr="00610237">
        <w:t xml:space="preserve"> their rationale, the decisions made on behalf of Logan’s sister by her adoptive parents did not align with Logan’s desire to see her and maintain a relationship. </w:t>
      </w:r>
      <w:r w:rsidRPr="00411891">
        <w:t>There is evidence that with the right support at the right time maintaining sibling relationships over time can be achieved in a way which is sensitive to each child</w:t>
      </w:r>
      <w:r>
        <w:t>’s needs</w:t>
      </w:r>
      <w:r w:rsidRPr="00411891">
        <w:t>, that these relationship can improve feelings of self-esteem and security and are important over the child’s life course (Neil</w:t>
      </w:r>
      <w:r w:rsidR="00710E03">
        <w:t xml:space="preserve"> et al, 2015</w:t>
      </w:r>
      <w:r w:rsidR="00195210">
        <w:rPr>
          <w:rStyle w:val="FootnoteReference"/>
        </w:rPr>
        <w:footnoteReference w:id="10"/>
      </w:r>
      <w:r w:rsidR="00710E03">
        <w:t>;</w:t>
      </w:r>
      <w:r>
        <w:t xml:space="preserve"> </w:t>
      </w:r>
      <w:r w:rsidRPr="00411891">
        <w:t xml:space="preserve">Monk and </w:t>
      </w:r>
      <w:proofErr w:type="spellStart"/>
      <w:r w:rsidRPr="00411891">
        <w:t>Macvarish</w:t>
      </w:r>
      <w:proofErr w:type="spellEnd"/>
      <w:r w:rsidR="00710E03">
        <w:t>,</w:t>
      </w:r>
      <w:r w:rsidRPr="00411891">
        <w:t xml:space="preserve"> 2018</w:t>
      </w:r>
      <w:r w:rsidRPr="00195210">
        <w:rPr>
          <w:rStyle w:val="FootnoteReference"/>
        </w:rPr>
        <w:footnoteReference w:id="11"/>
      </w:r>
      <w:r w:rsidRPr="00411891">
        <w:t>).</w:t>
      </w:r>
    </w:p>
    <w:p w14:paraId="68021C14" w14:textId="77777777" w:rsidR="0084000F" w:rsidRDefault="0084000F" w:rsidP="0084000F">
      <w:r>
        <w:t>Carers and adoptive parents discussed maintaining some form of connection with birth families and other significant people in a child’s life through direct or indirect contact, including previous foster carers. For some children, previous foster carers may have been their primary attachment relationship and maintaining these connections helped the transition process including the losses experienced. Kinship carers reported more contact with parents, and more complex contact arrangements than foster carers because of the nature and quality of pre-existing relationships; for example, managing contact with their own child when caring for a grandchild.</w:t>
      </w:r>
    </w:p>
    <w:p w14:paraId="1FD6BEF2" w14:textId="77777777" w:rsidR="00447B23" w:rsidRDefault="00447B23" w:rsidP="00710E03">
      <w:r w:rsidRPr="00B757E6">
        <w:t>Across all placement types, parents or carers reported that children</w:t>
      </w:r>
      <w:r w:rsidRPr="00156711">
        <w:t xml:space="preserve"> </w:t>
      </w:r>
      <w:r w:rsidRPr="00B757E6">
        <w:t xml:space="preserve">sometimes felt worried about </w:t>
      </w:r>
      <w:r>
        <w:t xml:space="preserve">contact with </w:t>
      </w:r>
      <w:r w:rsidRPr="00B757E6">
        <w:t xml:space="preserve">their birth family. </w:t>
      </w:r>
      <w:r>
        <w:t>C</w:t>
      </w:r>
      <w:r w:rsidRPr="00B757E6">
        <w:t xml:space="preserve">ontact </w:t>
      </w:r>
      <w:r>
        <w:t>could be</w:t>
      </w:r>
      <w:r w:rsidRPr="00B757E6">
        <w:t xml:space="preserve"> both the catalyst and the solution for dealing with such worries. </w:t>
      </w:r>
      <w:r>
        <w:t>The</w:t>
      </w:r>
      <w:r w:rsidRPr="00B757E6">
        <w:t xml:space="preserve"> adoptive parents </w:t>
      </w:r>
      <w:r>
        <w:t xml:space="preserve">of one boy </w:t>
      </w:r>
      <w:r w:rsidRPr="00B757E6">
        <w:t>described the emotion</w:t>
      </w:r>
      <w:r>
        <w:t>s</w:t>
      </w:r>
      <w:r w:rsidRPr="00B757E6">
        <w:t xml:space="preserve"> </w:t>
      </w:r>
      <w:r>
        <w:t>their son</w:t>
      </w:r>
      <w:r w:rsidRPr="00B757E6">
        <w:t xml:space="preserve"> experienced each time</w:t>
      </w:r>
      <w:r>
        <w:t xml:space="preserve"> he was due to see his sister</w:t>
      </w:r>
      <w:r w:rsidRPr="00B757E6">
        <w:t>:</w:t>
      </w:r>
    </w:p>
    <w:p w14:paraId="0DC9A77C" w14:textId="6A69A4B7" w:rsidR="00447B23" w:rsidRDefault="00447B23" w:rsidP="00710E03">
      <w:pPr>
        <w:pStyle w:val="Centrequote"/>
      </w:pPr>
      <w:r w:rsidRPr="00B757E6">
        <w:lastRenderedPageBreak/>
        <w:t>We see her at least every school holidays, and yes, he’s very keen to find out how she’s doing and meet up with her. … In the build up to holidays he can generally get quite anxious at that time. Whether he’s tired as well through school term, but it could be a case of – he’s quite – he’s really worried, he’s not heard from [sister] for a while. …</w:t>
      </w:r>
      <w:r w:rsidR="00CA1493">
        <w:t xml:space="preserve"> </w:t>
      </w:r>
      <w:r w:rsidRPr="00B757E6">
        <w:t>He knows it’s daft, he knows he doesn’t need to worry, because her foster carers are great.</w:t>
      </w:r>
    </w:p>
    <w:p w14:paraId="0C2AF746" w14:textId="0833811F" w:rsidR="00447B23" w:rsidRPr="00C62F18" w:rsidRDefault="00447B23" w:rsidP="00710E03">
      <w:pPr>
        <w:pStyle w:val="Right"/>
        <w:rPr>
          <w:rFonts w:eastAsia="Times New Roman"/>
          <w:i/>
        </w:rPr>
      </w:pPr>
      <w:r w:rsidRPr="00B757E6">
        <w:t>Dan, adopt</w:t>
      </w:r>
      <w:r w:rsidR="00B55892">
        <w:t>ive parent</w:t>
      </w:r>
    </w:p>
    <w:p w14:paraId="72125D9D" w14:textId="77777777" w:rsidR="00447B23" w:rsidRDefault="00447B23" w:rsidP="00B312B4">
      <w:pPr>
        <w:pStyle w:val="Extraspace"/>
      </w:pPr>
      <w:r w:rsidRPr="00B757E6">
        <w:t>In a minority of cases, and particularly where contact was more extended, carers reported more negative overt changes in the child’s behavi</w:t>
      </w:r>
      <w:r>
        <w:t>our. One carer described how the</w:t>
      </w:r>
      <w:r w:rsidRPr="00B757E6">
        <w:t xml:space="preserve"> child’s anxiety seemed to have reduced as she became settled into her home, but was often reignited following contact</w:t>
      </w:r>
      <w:r>
        <w:t xml:space="preserve">. </w:t>
      </w:r>
      <w:r w:rsidRPr="00B757E6">
        <w:t>For this carer, the long</w:t>
      </w:r>
      <w:r>
        <w:t>-</w:t>
      </w:r>
      <w:r w:rsidRPr="00B757E6">
        <w:t xml:space="preserve">term benefits of maintaining contact was balanced with the more temporary anxiety it might elicit for the child (and the adults). </w:t>
      </w:r>
    </w:p>
    <w:p w14:paraId="668A19B2" w14:textId="6894FDCB" w:rsidR="00447B23" w:rsidRDefault="00447B23" w:rsidP="00A4204D">
      <w:r>
        <w:t>C</w:t>
      </w:r>
      <w:r w:rsidRPr="00B757E6">
        <w:t>arers and adopt</w:t>
      </w:r>
      <w:r w:rsidR="00A4204D">
        <w:t>ive parent</w:t>
      </w:r>
      <w:r w:rsidRPr="00B757E6">
        <w:t xml:space="preserve">s </w:t>
      </w:r>
      <w:r>
        <w:t xml:space="preserve">also </w:t>
      </w:r>
      <w:r w:rsidRPr="00B757E6">
        <w:t>descri</w:t>
      </w:r>
      <w:r>
        <w:t>bed how</w:t>
      </w:r>
      <w:r w:rsidRPr="00B757E6">
        <w:t xml:space="preserve"> direct contact with one member of the birth family could sometimes lead to unplanned ‘secondary contact’ with other </w:t>
      </w:r>
      <w:r>
        <w:t xml:space="preserve">family </w:t>
      </w:r>
      <w:r w:rsidRPr="00B757E6">
        <w:t>members</w:t>
      </w:r>
      <w:r>
        <w:t>. I</w:t>
      </w:r>
      <w:r w:rsidRPr="00B757E6">
        <w:t>nconsistency in contact arrangements was one of the biggest challenges</w:t>
      </w:r>
      <w:r>
        <w:t xml:space="preserve"> and</w:t>
      </w:r>
      <w:r w:rsidRPr="00B757E6">
        <w:t xml:space="preserve"> were more common in kinship care and</w:t>
      </w:r>
      <w:r>
        <w:t>,</w:t>
      </w:r>
      <w:r w:rsidRPr="00B757E6">
        <w:t xml:space="preserve"> to a lesser degree</w:t>
      </w:r>
      <w:r>
        <w:t>,</w:t>
      </w:r>
      <w:r w:rsidRPr="00B757E6">
        <w:t xml:space="preserve"> </w:t>
      </w:r>
      <w:r>
        <w:t xml:space="preserve">in </w:t>
      </w:r>
      <w:r w:rsidRPr="00B757E6">
        <w:t>foster placements where contact was more frequent</w:t>
      </w:r>
      <w:r>
        <w:t>. There</w:t>
      </w:r>
      <w:r w:rsidRPr="00B757E6">
        <w:t xml:space="preserve"> was a sense that arrangements were not settled and might change in the future.</w:t>
      </w:r>
      <w:r w:rsidR="00995292">
        <w:t xml:space="preserve"> </w:t>
      </w:r>
    </w:p>
    <w:p w14:paraId="751A0BD5" w14:textId="0FAD28B4" w:rsidR="00447B23" w:rsidRPr="00B80D15" w:rsidRDefault="0084000F" w:rsidP="00A4204D">
      <w:r w:rsidRPr="0084000F">
        <w:t>Although indirect contact was generally more straightforward than direct contact, knowing how much information to exchange and what to include could prove challenging. One adoptive parent described the first time she and her husband had written to their child’s birth mother. They were not allowed to send photographs, but spent much time thinking about what to say.</w:t>
      </w:r>
    </w:p>
    <w:p w14:paraId="05838C55" w14:textId="5F53C180" w:rsidR="00447B23" w:rsidRDefault="00447B23" w:rsidP="00A4204D">
      <w:r>
        <w:t>An anxiety reported by</w:t>
      </w:r>
      <w:r w:rsidRPr="00B757E6">
        <w:t xml:space="preserve"> kinship and foster carers in relation to the Children’s Hearings system</w:t>
      </w:r>
      <w:r>
        <w:t xml:space="preserve"> was</w:t>
      </w:r>
      <w:r w:rsidRPr="00B757E6">
        <w:t xml:space="preserve"> that </w:t>
      </w:r>
      <w:r>
        <w:t xml:space="preserve">a Hearing </w:t>
      </w:r>
      <w:r w:rsidRPr="00B757E6">
        <w:t xml:space="preserve">might change contact arrangements or put contact directions in place which were inflexible and did not meet the changing needs of the child. More generally, while contact </w:t>
      </w:r>
      <w:r w:rsidRPr="00B757E6">
        <w:rPr>
          <w:i/>
        </w:rPr>
        <w:t>per se</w:t>
      </w:r>
      <w:r w:rsidRPr="00B757E6">
        <w:t xml:space="preserve"> is not a reliable measure of placement difficulties (Schofield and Stevenson</w:t>
      </w:r>
      <w:r w:rsidR="00A4204D">
        <w:t>,</w:t>
      </w:r>
      <w:r w:rsidRPr="00B757E6">
        <w:t xml:space="preserve"> 2009</w:t>
      </w:r>
      <w:r w:rsidRPr="00195210">
        <w:rPr>
          <w:rStyle w:val="FootnoteReference"/>
        </w:rPr>
        <w:footnoteReference w:id="12"/>
      </w:r>
      <w:r w:rsidRPr="00B757E6">
        <w:t xml:space="preserve">), contact can become the ‘site’ where some highly charged aspects of kinship care, fostering and adoption are played out. </w:t>
      </w:r>
    </w:p>
    <w:p w14:paraId="1F2A5869" w14:textId="4F61F6B4" w:rsidR="00447B23" w:rsidRPr="00411891" w:rsidRDefault="00447B23" w:rsidP="00A4204D">
      <w:pPr>
        <w:rPr>
          <w:color w:val="000000" w:themeColor="text1"/>
        </w:rPr>
      </w:pPr>
      <w:r>
        <w:t>B</w:t>
      </w:r>
      <w:r w:rsidRPr="00B757E6">
        <w:t>irth parents</w:t>
      </w:r>
      <w:r>
        <w:t xml:space="preserve"> were not interviewed in this phase of the study and</w:t>
      </w:r>
      <w:r w:rsidRPr="00B757E6">
        <w:t xml:space="preserve"> we cannot know their views and feelings</w:t>
      </w:r>
      <w:r>
        <w:t>. However, i</w:t>
      </w:r>
      <w:r w:rsidRPr="00B757E6">
        <w:t>t has been identified in previous research that birth parents</w:t>
      </w:r>
      <w:r>
        <w:t xml:space="preserve"> </w:t>
      </w:r>
      <w:r w:rsidRPr="00B757E6">
        <w:t>are likely to benefit from support with contact to ensure it is a positive experience (Neil et al</w:t>
      </w:r>
      <w:r w:rsidR="00A4204D">
        <w:t>,</w:t>
      </w:r>
      <w:r w:rsidRPr="00B757E6">
        <w:t xml:space="preserve"> 2015).</w:t>
      </w:r>
    </w:p>
    <w:p w14:paraId="0F096C3C" w14:textId="7202FA0E" w:rsidR="0084000F" w:rsidRDefault="0084000F" w:rsidP="0084000F">
      <w:r>
        <w:t xml:space="preserve">Sharing information with the child about their birth family will be significant for the children over time. In addition to using everyday opportunities, where appropriate, to mention the child’s birth family, some carers and adoptive parents had sought out particular resources. One adoptive parent noted it can be hard to get books that cover the range of experiences children may have had before joining their adoptive, foster or kinship families. Some carers and adoptive parents had evidently taken care to describe birth parents in nuanced ways. One long term foster carer who was caring for a child whose mother had died several years earlier described how they remembered her on special occasions like birthdays, Mother’s </w:t>
      </w:r>
      <w:proofErr w:type="gramStart"/>
      <w:r>
        <w:t>Day</w:t>
      </w:r>
      <w:proofErr w:type="gramEnd"/>
      <w:r>
        <w:t xml:space="preserve"> and Christmas. They made cards and marked her birthday by lighting candles and sending a ‘firework to heaven’.</w:t>
      </w:r>
    </w:p>
    <w:p w14:paraId="315D0A87" w14:textId="43E15306" w:rsidR="003F7956" w:rsidRDefault="00447B23" w:rsidP="00A33138">
      <w:r w:rsidRPr="00B757E6">
        <w:t>Some children had life story books</w:t>
      </w:r>
      <w:r>
        <w:t xml:space="preserve"> and t</w:t>
      </w:r>
      <w:r w:rsidRPr="00B757E6">
        <w:t xml:space="preserve">here were </w:t>
      </w:r>
      <w:r>
        <w:t>several</w:t>
      </w:r>
      <w:r w:rsidRPr="00B757E6">
        <w:t xml:space="preserve"> examples of children returning repeatedly to their life story books without necessarily asking further questions at this stage. </w:t>
      </w:r>
      <w:r w:rsidRPr="00B757E6">
        <w:rPr>
          <w:color w:val="000000"/>
        </w:rPr>
        <w:t xml:space="preserve">Photographs displayed around the house sometimes </w:t>
      </w:r>
      <w:r>
        <w:rPr>
          <w:color w:val="000000"/>
        </w:rPr>
        <w:t>were</w:t>
      </w:r>
      <w:r w:rsidRPr="00B757E6">
        <w:rPr>
          <w:color w:val="000000"/>
        </w:rPr>
        <w:t xml:space="preserve"> a starting point for conversations. </w:t>
      </w:r>
      <w:r w:rsidR="00BB6C5F">
        <w:rPr>
          <w:color w:val="000000"/>
        </w:rPr>
        <w:br/>
      </w:r>
      <w:r w:rsidRPr="00B757E6">
        <w:rPr>
          <w:color w:val="000000"/>
        </w:rPr>
        <w:t>One family kept a photograph in their child’s memory box of the adopt</w:t>
      </w:r>
      <w:r w:rsidR="00B55892">
        <w:rPr>
          <w:color w:val="000000"/>
        </w:rPr>
        <w:t>ive parent</w:t>
      </w:r>
      <w:r w:rsidRPr="00B757E6">
        <w:rPr>
          <w:color w:val="000000"/>
        </w:rPr>
        <w:t xml:space="preserve">s’ meeting with one of the birth parents. </w:t>
      </w:r>
      <w:r w:rsidRPr="00B757E6">
        <w:t>Carers</w:t>
      </w:r>
      <w:r>
        <w:t xml:space="preserve"> and </w:t>
      </w:r>
      <w:r w:rsidRPr="00B757E6">
        <w:t>adopt</w:t>
      </w:r>
      <w:r w:rsidR="00051842">
        <w:t>ive parent</w:t>
      </w:r>
      <w:r w:rsidRPr="00B757E6">
        <w:t xml:space="preserve">s were at different stages with sharing information with children about their early lives. </w:t>
      </w:r>
      <w:r>
        <w:t>This was p</w:t>
      </w:r>
      <w:r w:rsidRPr="00B757E6">
        <w:t xml:space="preserve">artly linked to children’s ages and </w:t>
      </w:r>
      <w:r w:rsidRPr="00B757E6">
        <w:lastRenderedPageBreak/>
        <w:t xml:space="preserve">developmental ages, but also seemed to vary according to adult’s own attitudes and decisions. For some </w:t>
      </w:r>
      <w:r>
        <w:t xml:space="preserve">older </w:t>
      </w:r>
      <w:r w:rsidRPr="00B757E6">
        <w:t>kinship carers, a particular focus was of</w:t>
      </w:r>
      <w:r>
        <w:t xml:space="preserve">fering children reassurance and </w:t>
      </w:r>
      <w:r w:rsidRPr="00B757E6">
        <w:t>contingency plans</w:t>
      </w:r>
      <w:r>
        <w:t xml:space="preserve">, and </w:t>
      </w:r>
      <w:r w:rsidRPr="00B757E6">
        <w:t xml:space="preserve">anticipating children’s questions about where they would live if something happened to </w:t>
      </w:r>
      <w:r>
        <w:t>their carers</w:t>
      </w:r>
      <w:r w:rsidRPr="00B757E6">
        <w:t>.</w:t>
      </w:r>
    </w:p>
    <w:p w14:paraId="7B2A5253" w14:textId="77777777" w:rsidR="003F7956" w:rsidRDefault="003F7956">
      <w:pPr>
        <w:suppressAutoHyphens w:val="0"/>
        <w:spacing w:after="0" w:line="240" w:lineRule="auto"/>
      </w:pPr>
      <w:r>
        <w:br w:type="page"/>
      </w:r>
    </w:p>
    <w:p w14:paraId="45BDE882" w14:textId="77777777" w:rsidR="0046739E" w:rsidRDefault="0046739E" w:rsidP="00B754B9">
      <w:pPr>
        <w:pStyle w:val="Centrehead"/>
      </w:pPr>
    </w:p>
    <w:p w14:paraId="43BCFA43" w14:textId="6441A759" w:rsidR="00447B23" w:rsidRDefault="00B754B9" w:rsidP="00B754B9">
      <w:pPr>
        <w:pStyle w:val="Centrehead"/>
      </w:pPr>
      <w:r>
        <w:rPr>
          <w:noProof/>
        </w:rPr>
        <mc:AlternateContent>
          <mc:Choice Requires="wps">
            <w:drawing>
              <wp:anchor distT="0" distB="0" distL="114300" distR="114300" simplePos="0" relativeHeight="251662336" behindDoc="1" locked="0" layoutInCell="1" allowOverlap="1" wp14:anchorId="35037447" wp14:editId="2E956C1E">
                <wp:simplePos x="0" y="0"/>
                <wp:positionH relativeFrom="page">
                  <wp:align>center</wp:align>
                </wp:positionH>
                <wp:positionV relativeFrom="paragraph">
                  <wp:posOffset>-110490</wp:posOffset>
                </wp:positionV>
                <wp:extent cx="5904000" cy="8668800"/>
                <wp:effectExtent l="0" t="0" r="20955" b="184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866880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9A8A0" id="Rectangle 4" o:spid="_x0000_s1026" alt="&quot;&quot;" style="position:absolute;margin-left:0;margin-top:-8.7pt;width:464.9pt;height:682.6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" fillcolor="#e2efd9 [665]" strokecolor="#1f3763 [1604]" strokeweight="1pt">
                <w10:wrap anchorx="page"/>
              </v:rect>
            </w:pict>
          </mc:Fallback>
        </mc:AlternateContent>
      </w:r>
      <w:r w:rsidR="00447B23">
        <w:t>Implication</w:t>
      </w:r>
      <w:r w:rsidR="005B7867">
        <w:t>s</w:t>
      </w:r>
      <w:r w:rsidR="00447B23">
        <w:t xml:space="preserve"> for policy and practice</w:t>
      </w:r>
    </w:p>
    <w:p w14:paraId="11D89844" w14:textId="57A241A0" w:rsidR="00447B23" w:rsidRDefault="00447B23" w:rsidP="00380955">
      <w:pPr>
        <w:ind w:left="227" w:right="227"/>
      </w:pPr>
      <w:r w:rsidRPr="00B757E6">
        <w:t xml:space="preserve">This </w:t>
      </w:r>
      <w:r>
        <w:t>briefing</w:t>
      </w:r>
      <w:r w:rsidRPr="00B757E6">
        <w:t xml:space="preserve"> has explored a range of different aspects of children</w:t>
      </w:r>
      <w:r>
        <w:t>,</w:t>
      </w:r>
      <w:r w:rsidRPr="00B757E6">
        <w:t xml:space="preserve"> </w:t>
      </w:r>
      <w:r>
        <w:t xml:space="preserve">and </w:t>
      </w:r>
      <w:r w:rsidRPr="00B757E6">
        <w:t>carer</w:t>
      </w:r>
      <w:r>
        <w:t xml:space="preserve"> and </w:t>
      </w:r>
      <w:r w:rsidRPr="00B757E6">
        <w:t>parents’ experiences, primarily in relation to: becoming a family</w:t>
      </w:r>
      <w:r>
        <w:t>;</w:t>
      </w:r>
      <w:r w:rsidRPr="00B757E6">
        <w:t xml:space="preserve"> being a family and connections with birth family. </w:t>
      </w:r>
      <w:r>
        <w:t>T</w:t>
      </w:r>
      <w:r w:rsidRPr="00B757E6">
        <w:t>he research was exploratory, and while the sample size was limited, the play and talk sessions and interviews offer important insights into kinship, fostering and adoptive family life</w:t>
      </w:r>
      <w:r>
        <w:t>:</w:t>
      </w:r>
    </w:p>
    <w:p w14:paraId="2CBA546B" w14:textId="03158554" w:rsidR="00447B23" w:rsidRDefault="00447B23" w:rsidP="00665C11">
      <w:pPr>
        <w:pStyle w:val="ListParagraph"/>
        <w:numPr>
          <w:ilvl w:val="0"/>
          <w:numId w:val="42"/>
        </w:numPr>
      </w:pPr>
      <w:r w:rsidRPr="00A60C87">
        <w:t xml:space="preserve">The process of the child moving to live with carers or adoptive parents </w:t>
      </w:r>
      <w:r>
        <w:t>can be</w:t>
      </w:r>
      <w:r w:rsidRPr="00A60C87">
        <w:t xml:space="preserve"> a time of anxiety, uncertainty and change alongside hope and anticipation. Children’s needs should shape the arrangements and timescales </w:t>
      </w:r>
      <w:r>
        <w:t>with</w:t>
      </w:r>
      <w:r w:rsidRPr="00A60C87">
        <w:t xml:space="preserve"> their feelings central throughout. It is essential that carers and adoptive parents have as much accurate information as early as possible to understand </w:t>
      </w:r>
      <w:r>
        <w:t>the child’s experiences</w:t>
      </w:r>
      <w:r w:rsidRPr="00A60C87">
        <w:t xml:space="preserve"> </w:t>
      </w:r>
      <w:r>
        <w:t>and</w:t>
      </w:r>
      <w:r w:rsidRPr="00A60C87">
        <w:t xml:space="preserve"> respond effectively. This is within the context that some information is unavailable and not all developments can be predicted</w:t>
      </w:r>
      <w:r>
        <w:t>.</w:t>
      </w:r>
    </w:p>
    <w:p w14:paraId="14FB8E66" w14:textId="3EC7B467" w:rsidR="00447B23" w:rsidRPr="00872249" w:rsidRDefault="00447B23" w:rsidP="00665C11">
      <w:pPr>
        <w:pStyle w:val="ListParagraph"/>
        <w:numPr>
          <w:ilvl w:val="0"/>
          <w:numId w:val="42"/>
        </w:numPr>
      </w:pPr>
      <w:r w:rsidRPr="00872249">
        <w:t xml:space="preserve">Sometimes, the primary focus of professionals could be on navigating </w:t>
      </w:r>
      <w:r>
        <w:t xml:space="preserve">important </w:t>
      </w:r>
      <w:r w:rsidRPr="00872249">
        <w:t xml:space="preserve">complex legal processes, while </w:t>
      </w:r>
      <w:r>
        <w:t xml:space="preserve">carers and adoptive parents </w:t>
      </w:r>
      <w:r w:rsidRPr="00872249">
        <w:t>wanted professionals to also engage with the practical and emotional impacts of the changes for them and the child.</w:t>
      </w:r>
    </w:p>
    <w:p w14:paraId="432E247D" w14:textId="73CA48E0" w:rsidR="00447B23" w:rsidRDefault="00447B23" w:rsidP="00665C11">
      <w:pPr>
        <w:pStyle w:val="ListParagraph"/>
        <w:numPr>
          <w:ilvl w:val="0"/>
          <w:numId w:val="42"/>
        </w:numPr>
      </w:pPr>
      <w:r w:rsidRPr="00392DAA">
        <w:t>Children had a complex network of people in their life. Navigating these relationship</w:t>
      </w:r>
      <w:r>
        <w:t>s</w:t>
      </w:r>
      <w:r w:rsidRPr="00392DAA">
        <w:t xml:space="preserve"> and maintaining connections </w:t>
      </w:r>
      <w:r>
        <w:t>is</w:t>
      </w:r>
      <w:r w:rsidRPr="00392DAA">
        <w:t xml:space="preserve"> not simple,</w:t>
      </w:r>
      <w:r w:rsidR="00FD133A">
        <w:t xml:space="preserve"> </w:t>
      </w:r>
      <w:r w:rsidRPr="00392DAA">
        <w:t xml:space="preserve">and </w:t>
      </w:r>
      <w:r>
        <w:t>can</w:t>
      </w:r>
      <w:r w:rsidRPr="00392DAA">
        <w:t xml:space="preserve"> cause anxiety and conflict for </w:t>
      </w:r>
      <w:r>
        <w:t>all</w:t>
      </w:r>
      <w:r w:rsidRPr="00392DAA">
        <w:t xml:space="preserve">. </w:t>
      </w:r>
      <w:r>
        <w:t>It needs to be recognised that c</w:t>
      </w:r>
      <w:r w:rsidRPr="00392DAA">
        <w:t xml:space="preserve">ontact is dynamic and transactional </w:t>
      </w:r>
      <w:r>
        <w:t>and</w:t>
      </w:r>
      <w:r w:rsidRPr="00392DAA">
        <w:t xml:space="preserve"> likely to change over time in response to factors related to the child, birth family and carer</w:t>
      </w:r>
      <w:r>
        <w:t xml:space="preserve"> or </w:t>
      </w:r>
      <w:r w:rsidRPr="00392DAA">
        <w:t xml:space="preserve">adoptive family. </w:t>
      </w:r>
    </w:p>
    <w:p w14:paraId="52C09F4F" w14:textId="48A90364" w:rsidR="00447B23" w:rsidRDefault="00447B23" w:rsidP="00665C11">
      <w:pPr>
        <w:pStyle w:val="ListParagraph"/>
        <w:numPr>
          <w:ilvl w:val="0"/>
          <w:numId w:val="42"/>
        </w:numPr>
      </w:pPr>
      <w:r w:rsidRPr="00BB0894">
        <w:t>Children who are looked after in kinship, fostering and adoptive families, share the common experience of separation from their birth parents, and growing up with alternative carer</w:t>
      </w:r>
      <w:r>
        <w:t xml:space="preserve">s or </w:t>
      </w:r>
      <w:r w:rsidRPr="00BB0894">
        <w:t xml:space="preserve">parents. Most had experienced some form of maltreatment or neglect and some had lived with </w:t>
      </w:r>
      <w:r>
        <w:t>several</w:t>
      </w:r>
      <w:r w:rsidRPr="00BB0894">
        <w:t xml:space="preserve"> carers before joining their permanent family. Working with nursery staff and teachers is essential in managing key points such as nursery or school drop-off, transitions and building friendships</w:t>
      </w:r>
      <w:r>
        <w:t>.</w:t>
      </w:r>
    </w:p>
    <w:p w14:paraId="6BFBF0C3" w14:textId="23BE6A7C" w:rsidR="00447B23" w:rsidRPr="00A60C87" w:rsidRDefault="00447B23" w:rsidP="00665C11">
      <w:pPr>
        <w:pStyle w:val="ListParagraph"/>
        <w:numPr>
          <w:ilvl w:val="0"/>
          <w:numId w:val="42"/>
        </w:numPr>
      </w:pPr>
      <w:r w:rsidRPr="00A33138">
        <w:t>Adults often hold information about children’s lives that can help them make sense of their experiences, however painful. The process of ‘story-telling’ lasts a lifetime. The stories we chose to tell and re-tell become ‘self-defining memories’ that help us hold together a coherent sense of self. Children need to be helped to develop these skills through clear and sensitive communication.</w:t>
      </w:r>
    </w:p>
    <w:p w14:paraId="12992DAF" w14:textId="48103D4E" w:rsidR="00447B23" w:rsidRPr="00A60C87" w:rsidRDefault="00447B23" w:rsidP="00665C11">
      <w:pPr>
        <w:pStyle w:val="ListParagraph"/>
        <w:numPr>
          <w:ilvl w:val="0"/>
          <w:numId w:val="42"/>
        </w:numPr>
      </w:pPr>
      <w:r w:rsidRPr="00A60C87">
        <w:t>For children across placement types, our findings underline the need for support that recognises their early experiences and how these may affect them at later stages.</w:t>
      </w:r>
      <w:r w:rsidR="00995292">
        <w:t xml:space="preserve"> </w:t>
      </w:r>
      <w:r w:rsidRPr="00A33138">
        <w:rPr>
          <w:rFonts w:eastAsia="Times New Roman"/>
        </w:rPr>
        <w:t xml:space="preserve">In addition, carers and adoptive parents may need specific support to help children deal with traumatic memories and create coherent identities that take account of both past and present experiences. </w:t>
      </w:r>
    </w:p>
    <w:p w14:paraId="06E623F8" w14:textId="2E679E52" w:rsidR="00447B23" w:rsidRPr="00A60C87" w:rsidRDefault="00447B23" w:rsidP="00665C11">
      <w:pPr>
        <w:pStyle w:val="ListParagraph"/>
        <w:numPr>
          <w:ilvl w:val="0"/>
          <w:numId w:val="42"/>
        </w:numPr>
      </w:pPr>
      <w:r w:rsidRPr="00A60C87">
        <w:t>Easy access to sensitive, flexible support could be a valuable resource for children, carers and adoptive parents and might enable some children to maintain or re-estab</w:t>
      </w:r>
      <w:r w:rsidR="00C13098">
        <w:t>l</w:t>
      </w:r>
      <w:r w:rsidRPr="00A60C87">
        <w:t>ish contact with important people from their life.</w:t>
      </w:r>
      <w:r w:rsidR="00995292">
        <w:t xml:space="preserve"> </w:t>
      </w:r>
    </w:p>
    <w:p w14:paraId="55063AA5" w14:textId="1BBF8FE1" w:rsidR="00447B23" w:rsidRPr="00A60C87" w:rsidRDefault="00447B23" w:rsidP="00665C11">
      <w:pPr>
        <w:pStyle w:val="ListParagraph"/>
        <w:numPr>
          <w:ilvl w:val="0"/>
          <w:numId w:val="42"/>
        </w:numPr>
      </w:pPr>
      <w:r w:rsidRPr="00A33138">
        <w:t xml:space="preserve">Local authorities need to consider what additional strategies can put in place to ensure flexible and responsive services, and accessible support for carers, adoptive </w:t>
      </w:r>
      <w:proofErr w:type="gramStart"/>
      <w:r w:rsidRPr="00A33138">
        <w:t>parents</w:t>
      </w:r>
      <w:proofErr w:type="gramEnd"/>
      <w:r w:rsidRPr="00A33138">
        <w:t xml:space="preserve"> and the children in their care.</w:t>
      </w:r>
    </w:p>
    <w:p w14:paraId="6B04BFC7" w14:textId="77777777" w:rsidR="00447B23" w:rsidRDefault="00447B23" w:rsidP="00447B23">
      <w:pPr>
        <w:rPr>
          <w:rFonts w:asciiTheme="majorHAnsi" w:hAnsiTheme="majorHAnsi" w:cstheme="majorHAnsi"/>
          <w:sz w:val="21"/>
          <w:szCs w:val="21"/>
        </w:rPr>
      </w:pPr>
    </w:p>
    <w:p w14:paraId="303E2E74" w14:textId="29D68F7B" w:rsidR="00447B23" w:rsidRDefault="00447B23" w:rsidP="00447B23">
      <w:pPr>
        <w:rPr>
          <w:rFonts w:asciiTheme="majorHAnsi" w:hAnsiTheme="majorHAnsi" w:cstheme="majorHAnsi"/>
          <w:sz w:val="21"/>
          <w:szCs w:val="21"/>
        </w:rPr>
      </w:pPr>
    </w:p>
    <w:p w14:paraId="5C88E70A" w14:textId="0661F0FB" w:rsidR="00447B23" w:rsidRPr="00A60C87" w:rsidRDefault="00447B23" w:rsidP="00380955">
      <w:pPr>
        <w:pStyle w:val="Heading3a"/>
      </w:pPr>
      <w:r w:rsidRPr="00A60C87">
        <w:lastRenderedPageBreak/>
        <w:t>Acknowledgements</w:t>
      </w:r>
    </w:p>
    <w:p w14:paraId="251D75EA" w14:textId="77777777" w:rsidR="00447B23" w:rsidRPr="00A60C87" w:rsidRDefault="00447B23" w:rsidP="00A33138">
      <w:r w:rsidRPr="00A60C87">
        <w:t>Thank you to all the children, carers and adoptive parents who participated and shared their stories.</w:t>
      </w:r>
    </w:p>
    <w:p w14:paraId="42A305BE" w14:textId="4BDADFD7" w:rsidR="00447B23" w:rsidRPr="00A60C87" w:rsidRDefault="00447B23" w:rsidP="00A33138">
      <w:r w:rsidRPr="00A60C87">
        <w:t>Thank you also to the anonymous donor who made Phase One of the study possible and to Jane Scott who helped the research team to translate the full report to this briefing paper.</w:t>
      </w:r>
      <w:r>
        <w:t xml:space="preserve"> </w:t>
      </w:r>
      <w:r w:rsidRPr="00A60C87">
        <w:t xml:space="preserve">The full report on this and the other four strands of the </w:t>
      </w:r>
      <w:r w:rsidRPr="00547019">
        <w:rPr>
          <w:i/>
        </w:rPr>
        <w:t>Permanently Progressing</w:t>
      </w:r>
      <w:r w:rsidR="00547019" w:rsidRPr="00547019">
        <w:rPr>
          <w:i/>
        </w:rPr>
        <w:t>?</w:t>
      </w:r>
      <w:r w:rsidRPr="00A60C87">
        <w:t xml:space="preserve"> </w:t>
      </w:r>
      <w:r w:rsidR="00547019">
        <w:t>s</w:t>
      </w:r>
      <w:r w:rsidRPr="00A60C87">
        <w:t xml:space="preserve">tudy can be </w:t>
      </w:r>
      <w:r w:rsidR="00547019">
        <w:t>found</w:t>
      </w:r>
      <w:r w:rsidRPr="00A60C87">
        <w:t xml:space="preserve"> at:</w:t>
      </w:r>
    </w:p>
    <w:p w14:paraId="0362E315" w14:textId="77777777" w:rsidR="00447B23" w:rsidRPr="00B24A1A" w:rsidRDefault="000160B3" w:rsidP="00B24A1A">
      <w:pPr>
        <w:rPr>
          <w:rStyle w:val="Hyperlink"/>
        </w:rPr>
      </w:pPr>
      <w:hyperlink r:id="rId8" w:history="1">
        <w:r w:rsidR="00447B23" w:rsidRPr="00B24A1A">
          <w:rPr>
            <w:rStyle w:val="Hyperlink"/>
          </w:rPr>
          <w:t>https://www.stir.ac.uk/about/faculties-and-services/social-sciences/our-research/research-areas/centre-for-child-wellbeing-and-protection/research/permanently-progressing/</w:t>
        </w:r>
      </w:hyperlink>
    </w:p>
    <w:p w14:paraId="03AE471F" w14:textId="544B6301" w:rsidR="00447B23" w:rsidRPr="00B24A1A" w:rsidRDefault="000160B3" w:rsidP="00B24A1A">
      <w:pPr>
        <w:rPr>
          <w:rStyle w:val="Hyperlink"/>
        </w:rPr>
      </w:pPr>
      <w:hyperlink r:id="rId9" w:history="1">
        <w:r w:rsidR="00447B23" w:rsidRPr="00B24A1A">
          <w:rPr>
            <w:rStyle w:val="Hyperlink"/>
          </w:rPr>
          <w:t>https://afascotland.com/learning-zone/2-static-content/124-permanently-progressing</w:t>
        </w:r>
      </w:hyperlink>
    </w:p>
    <w:p w14:paraId="4A12CFE9" w14:textId="0FF01B5B" w:rsidR="00B24A1A" w:rsidRPr="00B24A1A" w:rsidRDefault="000160B3" w:rsidP="00B24A1A">
      <w:pPr>
        <w:rPr>
          <w:rStyle w:val="Hyperlink"/>
        </w:rPr>
      </w:pPr>
      <w:hyperlink r:id="rId10" w:tgtFrame="_blank" w:history="1">
        <w:r w:rsidR="00B24A1A" w:rsidRPr="00B24A1A">
          <w:rPr>
            <w:rStyle w:val="Hyperlink"/>
          </w:rPr>
          <w:t>https://www.york.ac.uk/spsw/research/researchproject-permanentlyprogressing/</w:t>
        </w:r>
      </w:hyperlink>
      <w:r w:rsidR="00B24A1A" w:rsidRPr="00B24A1A">
        <w:rPr>
          <w:rStyle w:val="Hyperlink"/>
        </w:rPr>
        <w:t> </w:t>
      </w:r>
    </w:p>
    <w:p w14:paraId="0FB8DB41" w14:textId="3AA1A8AE" w:rsidR="00B24A1A" w:rsidRPr="00B24A1A" w:rsidRDefault="000160B3" w:rsidP="00B24A1A">
      <w:pPr>
        <w:rPr>
          <w:rStyle w:val="Hyperlink"/>
        </w:rPr>
      </w:pPr>
      <w:hyperlink r:id="rId11" w:history="1">
        <w:r w:rsidR="007160FF" w:rsidRPr="000B14B4">
          <w:rPr>
            <w:rStyle w:val="Hyperlink"/>
          </w:rPr>
          <w:t>https://www.cfj-lancaster.org.uk/projects/permanently-progressing</w:t>
        </w:r>
      </w:hyperlink>
      <w:r w:rsidR="007160FF">
        <w:t xml:space="preserve"> </w:t>
      </w:r>
    </w:p>
    <w:p w14:paraId="6B22030A" w14:textId="7C7070F0" w:rsidR="00B24A1A" w:rsidRDefault="00B24A1A" w:rsidP="00A33138"/>
    <w:p w14:paraId="00A994F6" w14:textId="04C458E5" w:rsidR="00221151" w:rsidRDefault="00221151" w:rsidP="00A33138"/>
    <w:p w14:paraId="7B92ED28" w14:textId="4EA1040F" w:rsidR="00221151" w:rsidRDefault="00221151" w:rsidP="00A33138"/>
    <w:p w14:paraId="12259D07" w14:textId="4805C665" w:rsidR="00221151" w:rsidRDefault="00221151" w:rsidP="00A33138"/>
    <w:p w14:paraId="2098FB04" w14:textId="27E298A1" w:rsidR="00221151" w:rsidRDefault="00221151" w:rsidP="00A33138"/>
    <w:p w14:paraId="3B06199A" w14:textId="7410FCDD" w:rsidR="00221151" w:rsidRDefault="00221151" w:rsidP="00A33138"/>
    <w:p w14:paraId="4AC194E8" w14:textId="7F7A7466" w:rsidR="00221151" w:rsidRDefault="00221151" w:rsidP="00A33138"/>
    <w:p w14:paraId="17D07161" w14:textId="329A67B0" w:rsidR="00221151" w:rsidRDefault="00221151" w:rsidP="00A33138"/>
    <w:p w14:paraId="68888F6B" w14:textId="59F2FCD2" w:rsidR="00221151" w:rsidRDefault="00221151" w:rsidP="00A33138"/>
    <w:p w14:paraId="59D9F548" w14:textId="19A3A1B3" w:rsidR="00221151" w:rsidRDefault="00221151" w:rsidP="00A33138"/>
    <w:p w14:paraId="357F2200" w14:textId="694828E6" w:rsidR="00221151" w:rsidRDefault="00221151" w:rsidP="00A33138"/>
    <w:p w14:paraId="1055E3AA" w14:textId="4A0B97A5" w:rsidR="00221151" w:rsidRDefault="00221151" w:rsidP="00A33138"/>
    <w:p w14:paraId="39C57932" w14:textId="67C74E5A" w:rsidR="00221151" w:rsidRDefault="00221151" w:rsidP="00A33138"/>
    <w:p w14:paraId="6415AEB5" w14:textId="2EDC31B1" w:rsidR="00221151" w:rsidRDefault="00221151" w:rsidP="00A33138"/>
    <w:p w14:paraId="506B2845" w14:textId="39F4B828" w:rsidR="00221151" w:rsidRDefault="00221151" w:rsidP="00A33138"/>
    <w:p w14:paraId="7C49AF3E" w14:textId="31D4E020" w:rsidR="00221151" w:rsidRDefault="00221151" w:rsidP="00A33138"/>
    <w:p w14:paraId="4EA6F62E" w14:textId="763F1248" w:rsidR="00221151" w:rsidRDefault="00221151" w:rsidP="00A33138"/>
    <w:p w14:paraId="6CAD509C" w14:textId="218DA1A3" w:rsidR="00221151" w:rsidRDefault="00221151" w:rsidP="00A33138"/>
    <w:p w14:paraId="517EBEF5" w14:textId="77777777" w:rsidR="0046739E" w:rsidRDefault="0046739E" w:rsidP="00A33138"/>
    <w:p w14:paraId="5419E685" w14:textId="00AD6106" w:rsidR="00221151" w:rsidRDefault="00221151" w:rsidP="00A33138"/>
    <w:p w14:paraId="166FDB74" w14:textId="5C42B46D" w:rsidR="00221151" w:rsidRDefault="00221151" w:rsidP="00A33138"/>
    <w:p w14:paraId="216FEBA0" w14:textId="77777777" w:rsidR="00221151" w:rsidRPr="000C7129" w:rsidRDefault="00221151" w:rsidP="00A33138"/>
    <w:p w14:paraId="67A0DF05" w14:textId="4B252241" w:rsidR="00C81AD5" w:rsidRPr="00E52436" w:rsidRDefault="00221151" w:rsidP="00221151">
      <w:pPr>
        <w:pStyle w:val="Heading1"/>
        <w:spacing w:line="240" w:lineRule="atLeast"/>
        <w:jc w:val="left"/>
      </w:pPr>
      <w:r>
        <w:rPr>
          <w:noProof/>
        </w:rPr>
        <w:drawing>
          <wp:inline distT="0" distB="0" distL="0" distR="0" wp14:anchorId="6A9FF87E" wp14:editId="177FDA89">
            <wp:extent cx="5904230" cy="1035050"/>
            <wp:effectExtent l="0" t="0" r="1270" b="0"/>
            <wp:docPr id="2" name="Picture 2" descr="Logos for the University of Stirling, Lancaster University, the University of York, and the Adoption and Fostering Alliance Scot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s for the University of Stirling, Lancaster University, the University of York, and the Adoption and Fostering Alliance Scotland "/>
                    <pic:cNvPicPr/>
                  </pic:nvPicPr>
                  <pic:blipFill>
                    <a:blip r:embed="rId12"/>
                    <a:stretch>
                      <a:fillRect/>
                    </a:stretch>
                  </pic:blipFill>
                  <pic:spPr>
                    <a:xfrm>
                      <a:off x="0" y="0"/>
                      <a:ext cx="5904230" cy="1035050"/>
                    </a:xfrm>
                    <a:prstGeom prst="rect">
                      <a:avLst/>
                    </a:prstGeom>
                  </pic:spPr>
                </pic:pic>
              </a:graphicData>
            </a:graphic>
          </wp:inline>
        </w:drawing>
      </w:r>
    </w:p>
    <w:sectPr w:rsidR="00C81AD5" w:rsidRPr="00E52436" w:rsidSect="0046739E">
      <w:headerReference w:type="even" r:id="rId13"/>
      <w:headerReference w:type="default" r:id="rId14"/>
      <w:pgSz w:w="11906" w:h="16838"/>
      <w:pgMar w:top="1134" w:right="1304" w:bottom="1134" w:left="130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D1CB" w14:textId="77777777" w:rsidR="000160B3" w:rsidRDefault="000160B3">
      <w:r>
        <w:separator/>
      </w:r>
    </w:p>
  </w:endnote>
  <w:endnote w:type="continuationSeparator" w:id="0">
    <w:p w14:paraId="293DA2B6" w14:textId="77777777" w:rsidR="000160B3" w:rsidRDefault="0001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Dubai Light">
    <w:panose1 w:val="020B0303030403030204"/>
    <w:charset w:val="00"/>
    <w:family w:val="swiss"/>
    <w:pitch w:val="variable"/>
    <w:sig w:usb0="80002067" w:usb1="80000000" w:usb2="00000008" w:usb3="00000000" w:csb0="0000004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Grande">
    <w:altName w:val="Arial"/>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ontPage">
    <w:panose1 w:val="02000603050000020004"/>
    <w:charset w:val="00"/>
    <w:family w:val="auto"/>
    <w:pitch w:val="variable"/>
    <w:sig w:usb0="A000006F" w:usb1="500078F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venir Light">
    <w:altName w:val="Century Gothic"/>
    <w:charset w:val="4D"/>
    <w:family w:val="swiss"/>
    <w:pitch w:val="variable"/>
    <w:sig w:usb0="800000A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509C" w14:textId="77777777" w:rsidR="000160B3" w:rsidRDefault="000160B3">
      <w:r>
        <w:rPr>
          <w:color w:val="000000"/>
        </w:rPr>
        <w:separator/>
      </w:r>
    </w:p>
  </w:footnote>
  <w:footnote w:type="continuationSeparator" w:id="0">
    <w:p w14:paraId="040B43DE" w14:textId="77777777" w:rsidR="000160B3" w:rsidRDefault="000160B3">
      <w:r>
        <w:continuationSeparator/>
      </w:r>
    </w:p>
  </w:footnote>
  <w:footnote w:id="1">
    <w:p w14:paraId="4FEB13FE" w14:textId="4470B923" w:rsidR="00447B23" w:rsidRPr="003F3A58" w:rsidRDefault="00447B23" w:rsidP="00F1797C">
      <w:pPr>
        <w:pStyle w:val="FootnoteText"/>
      </w:pPr>
      <w:r w:rsidRPr="00380880">
        <w:rPr>
          <w:rStyle w:val="FootnoteReference"/>
        </w:rPr>
        <w:footnoteRef/>
      </w:r>
      <w:r w:rsidRPr="003F3A58">
        <w:t xml:space="preserve"> </w:t>
      </w:r>
      <w:r w:rsidR="00F1797C">
        <w:tab/>
      </w:r>
      <w:r w:rsidRPr="003F3A58">
        <w:t xml:space="preserve">Gilligan, R. (2009) </w:t>
      </w:r>
      <w:r w:rsidRPr="00F1797C">
        <w:rPr>
          <w:i/>
        </w:rPr>
        <w:t>Promoting Resilience: Supporting children and young people who are in care, adopted or in need</w:t>
      </w:r>
      <w:r w:rsidRPr="003F3A58">
        <w:t>. London: BAAF.</w:t>
      </w:r>
    </w:p>
  </w:footnote>
  <w:footnote w:id="2">
    <w:p w14:paraId="064D7B02" w14:textId="16960BEC" w:rsidR="00447B23" w:rsidRDefault="00447B23" w:rsidP="00F1797C">
      <w:pPr>
        <w:pStyle w:val="FootnoteText"/>
      </w:pPr>
      <w:r w:rsidRPr="00380880">
        <w:rPr>
          <w:rStyle w:val="FootnoteReference"/>
        </w:rPr>
        <w:footnoteRef/>
      </w:r>
      <w:r w:rsidRPr="003F3A58">
        <w:t xml:space="preserve"> </w:t>
      </w:r>
      <w:r w:rsidR="00F1797C">
        <w:tab/>
      </w:r>
      <w:r w:rsidRPr="003F3A58">
        <w:t xml:space="preserve">Schofield, G. and Beek, M. (2009) Growing up in foster care: Providing a secure base through adolescence. </w:t>
      </w:r>
      <w:r w:rsidRPr="00F1797C">
        <w:rPr>
          <w:i/>
          <w:iCs/>
        </w:rPr>
        <w:t xml:space="preserve">Child </w:t>
      </w:r>
      <w:r w:rsidR="00F1797C" w:rsidRPr="00F1797C">
        <w:rPr>
          <w:i/>
          <w:iCs/>
        </w:rPr>
        <w:t>&amp;</w:t>
      </w:r>
      <w:r w:rsidRPr="00F1797C">
        <w:rPr>
          <w:i/>
          <w:iCs/>
        </w:rPr>
        <w:t xml:space="preserve"> Family Social Work</w:t>
      </w:r>
      <w:r w:rsidR="00F1797C">
        <w:rPr>
          <w:i/>
          <w:iCs/>
        </w:rPr>
        <w:t>,</w:t>
      </w:r>
      <w:r w:rsidRPr="003F3A58">
        <w:t xml:space="preserve"> 14 (</w:t>
      </w:r>
      <w:r w:rsidRPr="00F1797C">
        <w:t>3</w:t>
      </w:r>
      <w:r w:rsidRPr="003F3A58">
        <w:t>)</w:t>
      </w:r>
      <w:r w:rsidR="00F1797C">
        <w:t>, pp.</w:t>
      </w:r>
      <w:r>
        <w:t xml:space="preserve"> </w:t>
      </w:r>
      <w:r w:rsidRPr="003F3A58">
        <w:t>255-266.</w:t>
      </w:r>
    </w:p>
  </w:footnote>
  <w:footnote w:id="3">
    <w:p w14:paraId="65749DAB" w14:textId="1BA8DA47" w:rsidR="00447B23" w:rsidRPr="003F3A58" w:rsidRDefault="00447B23" w:rsidP="00F1797C">
      <w:pPr>
        <w:pStyle w:val="FootnoteText"/>
        <w:rPr>
          <w:rFonts w:cstheme="majorHAnsi"/>
          <w:lang w:val="en-US"/>
        </w:rPr>
      </w:pPr>
      <w:r w:rsidRPr="00380880">
        <w:rPr>
          <w:rStyle w:val="FootnoteReference"/>
        </w:rPr>
        <w:footnoteRef/>
      </w:r>
      <w:r w:rsidRPr="003F3A58">
        <w:rPr>
          <w:rFonts w:cstheme="majorHAnsi"/>
        </w:rPr>
        <w:t xml:space="preserve"> </w:t>
      </w:r>
      <w:r w:rsidR="00F1797C">
        <w:rPr>
          <w:rFonts w:cstheme="majorHAnsi"/>
        </w:rPr>
        <w:tab/>
      </w:r>
      <w:r w:rsidRPr="003F3A58">
        <w:rPr>
          <w:rFonts w:cstheme="majorHAnsi"/>
          <w:lang w:val="en-US"/>
        </w:rPr>
        <w:t xml:space="preserve">Whincup, H. (2011) </w:t>
      </w:r>
      <w:r w:rsidRPr="00F1797C">
        <w:rPr>
          <w:rFonts w:cstheme="majorHAnsi"/>
          <w:i/>
          <w:iCs/>
          <w:lang w:val="en-US"/>
        </w:rPr>
        <w:t>Involving children and young people in assessment and decision making</w:t>
      </w:r>
      <w:r w:rsidRPr="003F3A58">
        <w:rPr>
          <w:rFonts w:cstheme="majorHAnsi"/>
          <w:iCs/>
          <w:lang w:val="en-US"/>
        </w:rPr>
        <w:t>.</w:t>
      </w:r>
      <w:r w:rsidRPr="003F3A58">
        <w:rPr>
          <w:rFonts w:cstheme="majorHAnsi"/>
          <w:lang w:val="en-US"/>
        </w:rPr>
        <w:t xml:space="preserve"> Scottish Child Care and Protection Network/</w:t>
      </w:r>
      <w:proofErr w:type="spellStart"/>
      <w:r w:rsidRPr="003F3A58">
        <w:rPr>
          <w:rFonts w:cstheme="majorHAnsi"/>
          <w:lang w:val="en-US"/>
        </w:rPr>
        <w:t>WithScotland</w:t>
      </w:r>
      <w:proofErr w:type="spellEnd"/>
      <w:r>
        <w:rPr>
          <w:rFonts w:cstheme="majorHAnsi"/>
          <w:lang w:val="en-US"/>
        </w:rPr>
        <w:t>.</w:t>
      </w:r>
    </w:p>
  </w:footnote>
  <w:footnote w:id="4">
    <w:p w14:paraId="45D18DD3" w14:textId="37CAA225" w:rsidR="00447B23" w:rsidRPr="003F3A58" w:rsidRDefault="00447B23" w:rsidP="00F1797C">
      <w:pPr>
        <w:pStyle w:val="FootnoteText"/>
        <w:rPr>
          <w:rFonts w:cstheme="majorHAnsi"/>
          <w:lang w:val="en-US"/>
        </w:rPr>
      </w:pPr>
      <w:r w:rsidRPr="00380880">
        <w:rPr>
          <w:rStyle w:val="FootnoteReference"/>
        </w:rPr>
        <w:footnoteRef/>
      </w:r>
      <w:r w:rsidRPr="00380880">
        <w:rPr>
          <w:rStyle w:val="FootnoteReference"/>
        </w:rPr>
        <w:t xml:space="preserve"> </w:t>
      </w:r>
      <w:r w:rsidR="00F1797C">
        <w:tab/>
      </w:r>
      <w:r w:rsidRPr="000C7129">
        <w:rPr>
          <w:rFonts w:cstheme="majorHAnsi"/>
          <w:lang w:val="en-US"/>
        </w:rPr>
        <w:t>Winter, K</w:t>
      </w:r>
      <w:r>
        <w:rPr>
          <w:rFonts w:cstheme="majorHAnsi"/>
          <w:lang w:val="en-US"/>
        </w:rPr>
        <w:t>.</w:t>
      </w:r>
      <w:r w:rsidRPr="000C7129">
        <w:rPr>
          <w:rFonts w:cstheme="majorHAnsi"/>
          <w:lang w:val="en-US"/>
        </w:rPr>
        <w:t xml:space="preserve"> (2011) </w:t>
      </w:r>
      <w:r w:rsidRPr="00F1797C">
        <w:rPr>
          <w:rFonts w:cstheme="majorHAnsi"/>
          <w:i/>
          <w:lang w:val="en-US"/>
        </w:rPr>
        <w:t>Building relationships and communicating with young children: a practical guide for social workers</w:t>
      </w:r>
      <w:r w:rsidRPr="000C7129">
        <w:rPr>
          <w:rFonts w:cstheme="majorHAnsi"/>
          <w:lang w:val="en-US"/>
        </w:rPr>
        <w:t xml:space="preserve">. London: Routledge, </w:t>
      </w:r>
      <w:proofErr w:type="gramStart"/>
      <w:r w:rsidRPr="000C7129">
        <w:rPr>
          <w:rFonts w:cstheme="majorHAnsi"/>
          <w:lang w:val="en-US"/>
        </w:rPr>
        <w:t>Taylor</w:t>
      </w:r>
      <w:proofErr w:type="gramEnd"/>
      <w:r w:rsidRPr="000C7129">
        <w:rPr>
          <w:rFonts w:cstheme="majorHAnsi"/>
          <w:lang w:val="en-US"/>
        </w:rPr>
        <w:t xml:space="preserve"> and Francis.</w:t>
      </w:r>
    </w:p>
  </w:footnote>
  <w:footnote w:id="5">
    <w:p w14:paraId="133AB64A" w14:textId="14A1A3E8" w:rsidR="00447B23" w:rsidRPr="003F3A58" w:rsidRDefault="00447B23" w:rsidP="00F1797C">
      <w:pPr>
        <w:pStyle w:val="FootnoteText"/>
      </w:pPr>
      <w:r w:rsidRPr="00380880">
        <w:rPr>
          <w:rStyle w:val="FootnoteReference"/>
        </w:rPr>
        <w:footnoteRef/>
      </w:r>
      <w:r w:rsidRPr="00380880">
        <w:rPr>
          <w:rStyle w:val="FootnoteReference"/>
        </w:rPr>
        <w:t xml:space="preserve"> </w:t>
      </w:r>
      <w:r w:rsidR="00F1797C">
        <w:tab/>
      </w:r>
      <w:r w:rsidRPr="00F1797C">
        <w:t xml:space="preserve">Porter, R. (2017) </w:t>
      </w:r>
      <w:r w:rsidRPr="00F1797C">
        <w:rPr>
          <w:i/>
        </w:rPr>
        <w:t>Contact Decisions in the Children’s Hearings System</w:t>
      </w:r>
      <w:r w:rsidRPr="00F1797C">
        <w:t xml:space="preserve">. </w:t>
      </w:r>
      <w:r w:rsidR="00F1797C">
        <w:t xml:space="preserve">Glasgow: </w:t>
      </w:r>
      <w:r w:rsidRPr="00F1797C">
        <w:t xml:space="preserve">CELCIS. </w:t>
      </w:r>
      <w:hyperlink r:id="rId1" w:history="1">
        <w:r w:rsidRPr="00F1797C">
          <w:rPr>
            <w:rStyle w:val="Hyperlink"/>
          </w:rPr>
          <w:t>www.celcis.org</w:t>
        </w:r>
      </w:hyperlink>
      <w:r w:rsidRPr="00F1797C">
        <w:t xml:space="preserve"> </w:t>
      </w:r>
    </w:p>
  </w:footnote>
  <w:footnote w:id="6">
    <w:p w14:paraId="4E6FF82B" w14:textId="1819C829" w:rsidR="00447B23" w:rsidRPr="003F3A58" w:rsidRDefault="00447B23" w:rsidP="00F1797C">
      <w:pPr>
        <w:pStyle w:val="FootnoteText"/>
      </w:pPr>
      <w:r w:rsidRPr="00380880">
        <w:rPr>
          <w:rStyle w:val="FootnoteReference"/>
        </w:rPr>
        <w:footnoteRef/>
      </w:r>
      <w:r w:rsidRPr="003F3A58">
        <w:t xml:space="preserve"> </w:t>
      </w:r>
      <w:r w:rsidR="00F1797C">
        <w:tab/>
      </w:r>
      <w:r w:rsidRPr="003F3A58">
        <w:t xml:space="preserve">Bruce, M. (2014) The Voice of the Child in Child Protection: Whose Voice? </w:t>
      </w:r>
      <w:r w:rsidRPr="00F1797C">
        <w:rPr>
          <w:i/>
        </w:rPr>
        <w:t>Social Sciences</w:t>
      </w:r>
      <w:r w:rsidRPr="003F3A58">
        <w:t>, 3 (3), pp.</w:t>
      </w:r>
      <w:r w:rsidR="00F1797C">
        <w:t xml:space="preserve"> </w:t>
      </w:r>
      <w:r w:rsidRPr="003F3A58">
        <w:t>514-526.</w:t>
      </w:r>
    </w:p>
  </w:footnote>
  <w:footnote w:id="7">
    <w:p w14:paraId="389067CF" w14:textId="71FE98BF" w:rsidR="00447B23" w:rsidRPr="000C7129" w:rsidRDefault="00447B23" w:rsidP="00F1797C">
      <w:pPr>
        <w:pStyle w:val="FootnoteText"/>
      </w:pPr>
      <w:r w:rsidRPr="00380880">
        <w:rPr>
          <w:rStyle w:val="FootnoteReference"/>
        </w:rPr>
        <w:footnoteRef/>
      </w:r>
      <w:r w:rsidRPr="003F3A58">
        <w:t xml:space="preserve"> </w:t>
      </w:r>
      <w:r w:rsidR="00F1797C">
        <w:tab/>
      </w:r>
      <w:r w:rsidRPr="000C7129">
        <w:t xml:space="preserve">Thomas, C., Beckford, V., Lowe, N.V. </w:t>
      </w:r>
      <w:r>
        <w:t>and</w:t>
      </w:r>
      <w:r w:rsidRPr="000C7129">
        <w:t xml:space="preserve"> Murch, M. (1999) </w:t>
      </w:r>
      <w:r w:rsidRPr="00F1797C">
        <w:rPr>
          <w:i/>
          <w:iCs/>
        </w:rPr>
        <w:t>Adopted children speaking</w:t>
      </w:r>
      <w:r w:rsidRPr="000C7129">
        <w:t>. London: BAAF.</w:t>
      </w:r>
    </w:p>
    <w:p w14:paraId="16EB300A" w14:textId="77777777" w:rsidR="00447B23" w:rsidRPr="003F3A58" w:rsidRDefault="00447B23" w:rsidP="00447B23">
      <w:pPr>
        <w:pStyle w:val="FootnoteText"/>
        <w:rPr>
          <w:rFonts w:ascii="Avenir Light" w:hAnsi="Avenir Light"/>
          <w:sz w:val="14"/>
          <w:szCs w:val="14"/>
        </w:rPr>
      </w:pPr>
    </w:p>
  </w:footnote>
  <w:footnote w:id="8">
    <w:p w14:paraId="752FB923" w14:textId="7373B117" w:rsidR="00404DE8" w:rsidRDefault="00404DE8">
      <w:pPr>
        <w:pStyle w:val="FootnoteText"/>
      </w:pPr>
      <w:r>
        <w:rPr>
          <w:rStyle w:val="FootnoteReference"/>
        </w:rPr>
        <w:footnoteRef/>
      </w:r>
      <w:r>
        <w:t xml:space="preserve"> </w:t>
      </w:r>
      <w:r>
        <w:tab/>
      </w:r>
      <w:r w:rsidRPr="00404DE8">
        <w:t>Schofield, G. and Beek, M.</w:t>
      </w:r>
      <w:r>
        <w:t xml:space="preserve"> </w:t>
      </w:r>
      <w:r w:rsidRPr="00404DE8">
        <w:t xml:space="preserve">(2014) </w:t>
      </w:r>
      <w:r w:rsidRPr="00404DE8">
        <w:rPr>
          <w:i/>
        </w:rPr>
        <w:t>The Secure Base Model: Promoting attachment and resilience in foster care and adoption</w:t>
      </w:r>
      <w:r w:rsidRPr="00404DE8">
        <w:t>. London: BAAF.</w:t>
      </w:r>
    </w:p>
  </w:footnote>
  <w:footnote w:id="9">
    <w:p w14:paraId="579EC02E" w14:textId="75572298" w:rsidR="00447B23" w:rsidRPr="00710E03" w:rsidRDefault="00447B23" w:rsidP="00710E03">
      <w:pPr>
        <w:pStyle w:val="FootnoteText"/>
      </w:pPr>
      <w:r w:rsidRPr="00710E03">
        <w:rPr>
          <w:rStyle w:val="FootnoteReference"/>
        </w:rPr>
        <w:footnoteRef/>
      </w:r>
      <w:r w:rsidRPr="000C7129">
        <w:t xml:space="preserve"> </w:t>
      </w:r>
      <w:r w:rsidR="00051842">
        <w:tab/>
      </w:r>
      <w:r w:rsidRPr="000C7129">
        <w:rPr>
          <w:lang w:val="en-US"/>
        </w:rPr>
        <w:t xml:space="preserve">Jones, C. and Henderson, G. (2017) </w:t>
      </w:r>
      <w:r w:rsidRPr="00710E03">
        <w:rPr>
          <w:i/>
          <w:lang w:val="en-US"/>
        </w:rPr>
        <w:t>Supp</w:t>
      </w:r>
      <w:proofErr w:type="spellStart"/>
      <w:r w:rsidRPr="00710E03">
        <w:rPr>
          <w:i/>
        </w:rPr>
        <w:t>orting</w:t>
      </w:r>
      <w:proofErr w:type="spellEnd"/>
      <w:r w:rsidRPr="00710E03">
        <w:rPr>
          <w:i/>
        </w:rPr>
        <w:t xml:space="preserve"> Sibling Relationships of Children in Permanent Fostering and Adoptive Families, School of Social Work and Social Policy Research Briefing, No 1</w:t>
      </w:r>
      <w:r w:rsidRPr="00710E03">
        <w:t xml:space="preserve">. </w:t>
      </w:r>
      <w:r w:rsidR="00710E03">
        <w:t xml:space="preserve">Glasgow: </w:t>
      </w:r>
      <w:r w:rsidRPr="00710E03">
        <w:t xml:space="preserve">University of Strathclyde. Available at: </w:t>
      </w:r>
      <w:hyperlink r:id="rId2" w:history="1">
        <w:r w:rsidRPr="00710E03">
          <w:rPr>
            <w:rStyle w:val="Hyperlink"/>
          </w:rPr>
          <w:t>www.strath.ac.uk/humanities/schoolofsocialworksocialpolicy/</w:t>
        </w:r>
      </w:hyperlink>
      <w:r w:rsidR="00710E03">
        <w:rPr>
          <w:rStyle w:val="Hyperlink"/>
          <w:color w:val="000000"/>
          <w:u w:val="none"/>
        </w:rPr>
        <w:t xml:space="preserve"> </w:t>
      </w:r>
    </w:p>
  </w:footnote>
  <w:footnote w:id="10">
    <w:p w14:paraId="0890F9C1" w14:textId="09AA19EB" w:rsidR="00195210" w:rsidRDefault="00195210">
      <w:pPr>
        <w:pStyle w:val="FootnoteText"/>
      </w:pPr>
      <w:r>
        <w:rPr>
          <w:rStyle w:val="FootnoteReference"/>
        </w:rPr>
        <w:footnoteRef/>
      </w:r>
      <w:r>
        <w:t xml:space="preserve"> </w:t>
      </w:r>
      <w:r w:rsidRPr="00710E03">
        <w:t>Neil, E., Beek, M. and Ward, E. (2015) </w:t>
      </w:r>
      <w:r w:rsidRPr="00710E03">
        <w:rPr>
          <w:i/>
        </w:rPr>
        <w:t>Contact after Adoption: A longitudinal study of post adoption contact arrangements</w:t>
      </w:r>
      <w:r w:rsidRPr="00710E03">
        <w:t>. London: Coram BAAF</w:t>
      </w:r>
      <w:r>
        <w:t>.</w:t>
      </w:r>
    </w:p>
  </w:footnote>
  <w:footnote w:id="11">
    <w:p w14:paraId="3B71D9D3" w14:textId="5C28B9B4" w:rsidR="00447B23" w:rsidRPr="001C6C58" w:rsidRDefault="00447B23" w:rsidP="00CE35D1">
      <w:pPr>
        <w:pStyle w:val="FootnoteText"/>
        <w:rPr>
          <w:rFonts w:ascii="Avenir Light" w:hAnsi="Avenir Light"/>
          <w:sz w:val="14"/>
          <w:szCs w:val="14"/>
        </w:rPr>
      </w:pPr>
      <w:r w:rsidRPr="00710E03">
        <w:rPr>
          <w:rStyle w:val="FootnoteReference"/>
        </w:rPr>
        <w:footnoteRef/>
      </w:r>
      <w:r w:rsidRPr="00710E03">
        <w:rPr>
          <w:rStyle w:val="FootnoteReference"/>
        </w:rPr>
        <w:t xml:space="preserve"> </w:t>
      </w:r>
      <w:r w:rsidR="00B24A1A">
        <w:tab/>
      </w:r>
      <w:r w:rsidRPr="00710E03">
        <w:t xml:space="preserve">Monk, D. and </w:t>
      </w:r>
      <w:proofErr w:type="spellStart"/>
      <w:r w:rsidRPr="00710E03">
        <w:t>Macvarish</w:t>
      </w:r>
      <w:proofErr w:type="spellEnd"/>
      <w:r w:rsidRPr="00710E03">
        <w:t xml:space="preserve">, J. (2018) </w:t>
      </w:r>
      <w:r w:rsidRPr="00710E03">
        <w:rPr>
          <w:i/>
        </w:rPr>
        <w:t>Siblings, Contact and the Law: An Overlooked Relationship, Summary Report</w:t>
      </w:r>
      <w:r w:rsidRPr="00710E03">
        <w:t xml:space="preserve">. London: Birkbeck. Available at: </w:t>
      </w:r>
      <w:hyperlink r:id="rId3" w:history="1">
        <w:r w:rsidRPr="00710E03">
          <w:rPr>
            <w:rStyle w:val="Hyperlink"/>
          </w:rPr>
          <w:t>http://www.nuffieldfoundation.org/siblings-contact-and-law-overlooked-relationship</w:t>
        </w:r>
      </w:hyperlink>
      <w:r w:rsidR="00710E03">
        <w:rPr>
          <w:rStyle w:val="Hyperlink"/>
          <w:color w:val="000000"/>
          <w:u w:val="none"/>
        </w:rPr>
        <w:t xml:space="preserve"> </w:t>
      </w:r>
    </w:p>
  </w:footnote>
  <w:footnote w:id="12">
    <w:p w14:paraId="19BE361E" w14:textId="0865B609" w:rsidR="00447B23" w:rsidRPr="00872249" w:rsidRDefault="00447B23" w:rsidP="00107B9F">
      <w:pPr>
        <w:pStyle w:val="FootnoteText"/>
      </w:pPr>
      <w:r w:rsidRPr="00107B9F">
        <w:rPr>
          <w:rStyle w:val="FootnoteReference"/>
        </w:rPr>
        <w:footnoteRef/>
      </w:r>
      <w:r w:rsidRPr="00872249">
        <w:t xml:space="preserve"> Schofield, G. and Stevenson, O. (2009) Contact and relationships between fostered children and their birth families. In</w:t>
      </w:r>
      <w:r w:rsidR="00107B9F">
        <w:t>:</w:t>
      </w:r>
      <w:r w:rsidRPr="00872249">
        <w:t xml:space="preserve"> G. Schofield and J. Simmonds eds</w:t>
      </w:r>
      <w:r w:rsidR="00107B9F">
        <w:t>.</w:t>
      </w:r>
      <w:r w:rsidRPr="00872249">
        <w:rPr>
          <w:i/>
        </w:rPr>
        <w:t xml:space="preserve"> The child placement handbook: research, </w:t>
      </w:r>
      <w:proofErr w:type="gramStart"/>
      <w:r w:rsidRPr="00872249">
        <w:rPr>
          <w:i/>
        </w:rPr>
        <w:t>policy</w:t>
      </w:r>
      <w:proofErr w:type="gramEnd"/>
      <w:r w:rsidRPr="00872249">
        <w:rPr>
          <w:i/>
        </w:rPr>
        <w:t xml:space="preserve"> and practice</w:t>
      </w:r>
      <w:r w:rsidRPr="00872249">
        <w:t xml:space="preserve">. London: BAAF.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CA7E" w14:textId="5BDE6556" w:rsidR="00815C86" w:rsidRDefault="00815C86" w:rsidP="00B24411">
    <w:pPr>
      <w:pStyle w:val="headertext"/>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rsidRPr="00C36E78">
      <w:rPr>
        <w:i/>
      </w:rPr>
      <w:t>Permanently Progressing?</w:t>
    </w:r>
    <w:r>
      <w:ptab w:relativeTo="margin" w:alignment="right" w:leader="none"/>
    </w:r>
    <w:r>
      <w:t xml:space="preserve">Children and </w:t>
    </w:r>
    <w:r w:rsidR="002A42B1">
      <w:t>c</w:t>
    </w:r>
    <w:r>
      <w:t>arers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AF48" w14:textId="77777777" w:rsidR="00815C86" w:rsidRPr="00DF7E9A" w:rsidRDefault="00815C86" w:rsidP="004E2E11">
    <w:pPr>
      <w:pStyle w:val="headertext"/>
    </w:pPr>
    <w:r>
      <w:t>Children and carers</w:t>
    </w:r>
    <w:r>
      <w:ptab w:relativeTo="margin" w:alignment="center" w:leader="none"/>
    </w:r>
    <w:r w:rsidRPr="00C36E78">
      <w:rPr>
        <w:i/>
      </w:rPr>
      <w:t>Permanently Progressing?</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1274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60C7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262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37C84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9015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4821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3A12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BEB1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D6E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1619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5F"/>
    <w:multiLevelType w:val="multilevel"/>
    <w:tmpl w:val="10722508"/>
    <w:styleLink w:val="WWNum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0F445CA"/>
    <w:multiLevelType w:val="multilevel"/>
    <w:tmpl w:val="270AF06C"/>
    <w:styleLink w:val="Outline"/>
    <w:lvl w:ilvl="0">
      <w:start w:val="1"/>
      <w:numFmt w:val="decimal"/>
      <w:lvlText w:val="%1"/>
      <w:lvlJc w:val="left"/>
      <w:pPr>
        <w:ind w:left="432" w:hanging="432"/>
      </w:pPr>
    </w:lvl>
    <w:lvl w:ilvl="1">
      <w:start w:val="1"/>
      <w:numFmt w:val="none"/>
      <w:lvlText w:val="%2"/>
      <w:lvlJc w:val="left"/>
      <w:pPr>
        <w:ind w:left="576" w:hanging="576"/>
      </w:pPr>
    </w:lvl>
    <w:lvl w:ilvl="2">
      <w:start w:val="1"/>
      <w:numFmt w:val="decimal"/>
      <w:lvlText w:val="%1.%2.%3"/>
      <w:lvlJc w:val="left"/>
      <w:pPr>
        <w:ind w:left="720" w:hanging="720"/>
      </w:pPr>
    </w:lvl>
    <w:lvl w:ilvl="3">
      <w:start w:val="1"/>
      <w:numFmt w:val="none"/>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1294124"/>
    <w:multiLevelType w:val="multilevel"/>
    <w:tmpl w:val="84F07676"/>
    <w:styleLink w:val="WWNum2"/>
    <w:lvl w:ilvl="0">
      <w:numFmt w:val="bullet"/>
      <w:lvlText w:val="•"/>
      <w:lvlJc w:val="left"/>
      <w:pPr>
        <w:ind w:left="720" w:hanging="360"/>
      </w:pPr>
      <w:rPr>
        <w:position w:val="0"/>
        <w:sz w:val="24"/>
        <w:szCs w:val="24"/>
        <w:vertAlign w:val="subscript"/>
      </w:rPr>
    </w:lvl>
    <w:lvl w:ilvl="1">
      <w:numFmt w:val="bullet"/>
      <w:lvlText w:val="o"/>
      <w:lvlJc w:val="left"/>
      <w:pPr>
        <w:ind w:left="1383" w:hanging="303"/>
      </w:pPr>
      <w:rPr>
        <w:position w:val="0"/>
        <w:sz w:val="22"/>
        <w:szCs w:val="22"/>
        <w:vertAlign w:val="subscript"/>
      </w:rPr>
    </w:lvl>
    <w:lvl w:ilvl="2">
      <w:numFmt w:val="bullet"/>
      <w:lvlText w:val="▪"/>
      <w:lvlJc w:val="left"/>
      <w:pPr>
        <w:ind w:left="2103" w:hanging="303"/>
      </w:pPr>
      <w:rPr>
        <w:position w:val="0"/>
        <w:sz w:val="22"/>
        <w:szCs w:val="22"/>
        <w:vertAlign w:val="subscript"/>
      </w:rPr>
    </w:lvl>
    <w:lvl w:ilvl="3">
      <w:numFmt w:val="bullet"/>
      <w:lvlText w:val="•"/>
      <w:lvlJc w:val="left"/>
      <w:pPr>
        <w:ind w:left="2823" w:hanging="303"/>
      </w:pPr>
      <w:rPr>
        <w:position w:val="0"/>
        <w:sz w:val="22"/>
        <w:szCs w:val="22"/>
        <w:vertAlign w:val="subscript"/>
      </w:rPr>
    </w:lvl>
    <w:lvl w:ilvl="4">
      <w:numFmt w:val="bullet"/>
      <w:lvlText w:val="o"/>
      <w:lvlJc w:val="left"/>
      <w:pPr>
        <w:ind w:left="3543" w:hanging="303"/>
      </w:pPr>
      <w:rPr>
        <w:position w:val="0"/>
        <w:sz w:val="22"/>
        <w:szCs w:val="22"/>
        <w:vertAlign w:val="subscript"/>
      </w:rPr>
    </w:lvl>
    <w:lvl w:ilvl="5">
      <w:numFmt w:val="bullet"/>
      <w:lvlText w:val="▪"/>
      <w:lvlJc w:val="left"/>
      <w:pPr>
        <w:ind w:left="4263" w:hanging="303"/>
      </w:pPr>
      <w:rPr>
        <w:position w:val="0"/>
        <w:sz w:val="22"/>
        <w:szCs w:val="22"/>
        <w:vertAlign w:val="subscript"/>
      </w:rPr>
    </w:lvl>
    <w:lvl w:ilvl="6">
      <w:numFmt w:val="bullet"/>
      <w:lvlText w:val="•"/>
      <w:lvlJc w:val="left"/>
      <w:pPr>
        <w:ind w:left="4983" w:hanging="303"/>
      </w:pPr>
      <w:rPr>
        <w:position w:val="0"/>
        <w:sz w:val="22"/>
        <w:szCs w:val="22"/>
        <w:vertAlign w:val="subscript"/>
      </w:rPr>
    </w:lvl>
    <w:lvl w:ilvl="7">
      <w:numFmt w:val="bullet"/>
      <w:lvlText w:val="o"/>
      <w:lvlJc w:val="left"/>
      <w:pPr>
        <w:ind w:left="5703" w:hanging="303"/>
      </w:pPr>
      <w:rPr>
        <w:position w:val="0"/>
        <w:sz w:val="22"/>
        <w:szCs w:val="22"/>
        <w:vertAlign w:val="subscript"/>
      </w:rPr>
    </w:lvl>
    <w:lvl w:ilvl="8">
      <w:numFmt w:val="bullet"/>
      <w:lvlText w:val="▪"/>
      <w:lvlJc w:val="left"/>
      <w:pPr>
        <w:ind w:left="6423" w:hanging="303"/>
      </w:pPr>
      <w:rPr>
        <w:position w:val="0"/>
        <w:sz w:val="22"/>
        <w:szCs w:val="22"/>
        <w:vertAlign w:val="subscript"/>
      </w:rPr>
    </w:lvl>
  </w:abstractNum>
  <w:abstractNum w:abstractNumId="13" w15:restartNumberingAfterBreak="0">
    <w:nsid w:val="01390CB1"/>
    <w:multiLevelType w:val="multilevel"/>
    <w:tmpl w:val="1D88338E"/>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06A17890"/>
    <w:multiLevelType w:val="multilevel"/>
    <w:tmpl w:val="EBF4792E"/>
    <w:styleLink w:val="WWNum10"/>
    <w:lvl w:ilvl="0">
      <w:start w:val="4"/>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2232" w:hanging="223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03607E"/>
    <w:multiLevelType w:val="hybridMultilevel"/>
    <w:tmpl w:val="3BEE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CF464B"/>
    <w:multiLevelType w:val="multilevel"/>
    <w:tmpl w:val="E86AC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1202BAC"/>
    <w:multiLevelType w:val="hybridMultilevel"/>
    <w:tmpl w:val="D906663E"/>
    <w:lvl w:ilvl="0" w:tplc="019C18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B14E7F"/>
    <w:multiLevelType w:val="hybridMultilevel"/>
    <w:tmpl w:val="C42C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3958F3"/>
    <w:multiLevelType w:val="multilevel"/>
    <w:tmpl w:val="770C7A36"/>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15DC446F"/>
    <w:multiLevelType w:val="multilevel"/>
    <w:tmpl w:val="37564394"/>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A8C35BD"/>
    <w:multiLevelType w:val="hybridMultilevel"/>
    <w:tmpl w:val="8766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E427E8"/>
    <w:multiLevelType w:val="multilevel"/>
    <w:tmpl w:val="4F803AC6"/>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214A5BAF"/>
    <w:multiLevelType w:val="hybridMultilevel"/>
    <w:tmpl w:val="FEAA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ED16DD"/>
    <w:multiLevelType w:val="multilevel"/>
    <w:tmpl w:val="9D403902"/>
    <w:styleLink w:val="WWNum11"/>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7B258C4"/>
    <w:multiLevelType w:val="hybridMultilevel"/>
    <w:tmpl w:val="215AF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2F66DC"/>
    <w:multiLevelType w:val="hybridMultilevel"/>
    <w:tmpl w:val="B0321FCA"/>
    <w:lvl w:ilvl="0" w:tplc="D86C5F2A">
      <w:start w:val="1"/>
      <w:numFmt w:val="bullet"/>
      <w:lvlText w:val="•"/>
      <w:lvlJc w:val="left"/>
      <w:pPr>
        <w:tabs>
          <w:tab w:val="num" w:pos="720"/>
        </w:tabs>
        <w:ind w:left="720" w:hanging="360"/>
      </w:pPr>
      <w:rPr>
        <w:rFonts w:ascii="Arial" w:hAnsi="Arial" w:hint="default"/>
      </w:rPr>
    </w:lvl>
    <w:lvl w:ilvl="1" w:tplc="487888F4" w:tentative="1">
      <w:start w:val="1"/>
      <w:numFmt w:val="bullet"/>
      <w:lvlText w:val="•"/>
      <w:lvlJc w:val="left"/>
      <w:pPr>
        <w:tabs>
          <w:tab w:val="num" w:pos="1440"/>
        </w:tabs>
        <w:ind w:left="1440" w:hanging="360"/>
      </w:pPr>
      <w:rPr>
        <w:rFonts w:ascii="Arial" w:hAnsi="Arial" w:hint="default"/>
      </w:rPr>
    </w:lvl>
    <w:lvl w:ilvl="2" w:tplc="9432E46C" w:tentative="1">
      <w:start w:val="1"/>
      <w:numFmt w:val="bullet"/>
      <w:lvlText w:val="•"/>
      <w:lvlJc w:val="left"/>
      <w:pPr>
        <w:tabs>
          <w:tab w:val="num" w:pos="2160"/>
        </w:tabs>
        <w:ind w:left="2160" w:hanging="360"/>
      </w:pPr>
      <w:rPr>
        <w:rFonts w:ascii="Arial" w:hAnsi="Arial" w:hint="default"/>
      </w:rPr>
    </w:lvl>
    <w:lvl w:ilvl="3" w:tplc="91E80C5C" w:tentative="1">
      <w:start w:val="1"/>
      <w:numFmt w:val="bullet"/>
      <w:lvlText w:val="•"/>
      <w:lvlJc w:val="left"/>
      <w:pPr>
        <w:tabs>
          <w:tab w:val="num" w:pos="2880"/>
        </w:tabs>
        <w:ind w:left="2880" w:hanging="360"/>
      </w:pPr>
      <w:rPr>
        <w:rFonts w:ascii="Arial" w:hAnsi="Arial" w:hint="default"/>
      </w:rPr>
    </w:lvl>
    <w:lvl w:ilvl="4" w:tplc="6D606958" w:tentative="1">
      <w:start w:val="1"/>
      <w:numFmt w:val="bullet"/>
      <w:lvlText w:val="•"/>
      <w:lvlJc w:val="left"/>
      <w:pPr>
        <w:tabs>
          <w:tab w:val="num" w:pos="3600"/>
        </w:tabs>
        <w:ind w:left="3600" w:hanging="360"/>
      </w:pPr>
      <w:rPr>
        <w:rFonts w:ascii="Arial" w:hAnsi="Arial" w:hint="default"/>
      </w:rPr>
    </w:lvl>
    <w:lvl w:ilvl="5" w:tplc="DEEA5482" w:tentative="1">
      <w:start w:val="1"/>
      <w:numFmt w:val="bullet"/>
      <w:lvlText w:val="•"/>
      <w:lvlJc w:val="left"/>
      <w:pPr>
        <w:tabs>
          <w:tab w:val="num" w:pos="4320"/>
        </w:tabs>
        <w:ind w:left="4320" w:hanging="360"/>
      </w:pPr>
      <w:rPr>
        <w:rFonts w:ascii="Arial" w:hAnsi="Arial" w:hint="default"/>
      </w:rPr>
    </w:lvl>
    <w:lvl w:ilvl="6" w:tplc="97868DD0" w:tentative="1">
      <w:start w:val="1"/>
      <w:numFmt w:val="bullet"/>
      <w:lvlText w:val="•"/>
      <w:lvlJc w:val="left"/>
      <w:pPr>
        <w:tabs>
          <w:tab w:val="num" w:pos="5040"/>
        </w:tabs>
        <w:ind w:left="5040" w:hanging="360"/>
      </w:pPr>
      <w:rPr>
        <w:rFonts w:ascii="Arial" w:hAnsi="Arial" w:hint="default"/>
      </w:rPr>
    </w:lvl>
    <w:lvl w:ilvl="7" w:tplc="F996ABC0" w:tentative="1">
      <w:start w:val="1"/>
      <w:numFmt w:val="bullet"/>
      <w:lvlText w:val="•"/>
      <w:lvlJc w:val="left"/>
      <w:pPr>
        <w:tabs>
          <w:tab w:val="num" w:pos="5760"/>
        </w:tabs>
        <w:ind w:left="5760" w:hanging="360"/>
      </w:pPr>
      <w:rPr>
        <w:rFonts w:ascii="Arial" w:hAnsi="Arial" w:hint="default"/>
      </w:rPr>
    </w:lvl>
    <w:lvl w:ilvl="8" w:tplc="8E10604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1501FB"/>
    <w:multiLevelType w:val="hybridMultilevel"/>
    <w:tmpl w:val="512C6AF2"/>
    <w:lvl w:ilvl="0" w:tplc="E4B20B74">
      <w:start w:val="1"/>
      <w:numFmt w:val="bullet"/>
      <w:lvlText w:val=""/>
      <w:lvlJc w:val="left"/>
      <w:pPr>
        <w:ind w:left="360" w:hanging="360"/>
      </w:pPr>
      <w:rPr>
        <w:rFonts w:ascii="Wingdings" w:hAnsi="Wingdings" w:hint="default"/>
        <w:color w:val="70AD47"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22702"/>
    <w:multiLevelType w:val="hybridMultilevel"/>
    <w:tmpl w:val="75048BEA"/>
    <w:lvl w:ilvl="0" w:tplc="03CC2164">
      <w:start w:val="1"/>
      <w:numFmt w:val="bullet"/>
      <w:lvlText w:val="•"/>
      <w:lvlJc w:val="left"/>
      <w:pPr>
        <w:tabs>
          <w:tab w:val="num" w:pos="720"/>
        </w:tabs>
        <w:ind w:left="720" w:hanging="360"/>
      </w:pPr>
      <w:rPr>
        <w:rFonts w:ascii="Arial" w:hAnsi="Arial" w:hint="default"/>
      </w:rPr>
    </w:lvl>
    <w:lvl w:ilvl="1" w:tplc="7F36DD04" w:tentative="1">
      <w:start w:val="1"/>
      <w:numFmt w:val="bullet"/>
      <w:lvlText w:val="•"/>
      <w:lvlJc w:val="left"/>
      <w:pPr>
        <w:tabs>
          <w:tab w:val="num" w:pos="1440"/>
        </w:tabs>
        <w:ind w:left="1440" w:hanging="360"/>
      </w:pPr>
      <w:rPr>
        <w:rFonts w:ascii="Arial" w:hAnsi="Arial" w:hint="default"/>
      </w:rPr>
    </w:lvl>
    <w:lvl w:ilvl="2" w:tplc="8DB856B8" w:tentative="1">
      <w:start w:val="1"/>
      <w:numFmt w:val="bullet"/>
      <w:lvlText w:val="•"/>
      <w:lvlJc w:val="left"/>
      <w:pPr>
        <w:tabs>
          <w:tab w:val="num" w:pos="2160"/>
        </w:tabs>
        <w:ind w:left="2160" w:hanging="360"/>
      </w:pPr>
      <w:rPr>
        <w:rFonts w:ascii="Arial" w:hAnsi="Arial" w:hint="default"/>
      </w:rPr>
    </w:lvl>
    <w:lvl w:ilvl="3" w:tplc="5028799E" w:tentative="1">
      <w:start w:val="1"/>
      <w:numFmt w:val="bullet"/>
      <w:lvlText w:val="•"/>
      <w:lvlJc w:val="left"/>
      <w:pPr>
        <w:tabs>
          <w:tab w:val="num" w:pos="2880"/>
        </w:tabs>
        <w:ind w:left="2880" w:hanging="360"/>
      </w:pPr>
      <w:rPr>
        <w:rFonts w:ascii="Arial" w:hAnsi="Arial" w:hint="default"/>
      </w:rPr>
    </w:lvl>
    <w:lvl w:ilvl="4" w:tplc="37EA9010" w:tentative="1">
      <w:start w:val="1"/>
      <w:numFmt w:val="bullet"/>
      <w:lvlText w:val="•"/>
      <w:lvlJc w:val="left"/>
      <w:pPr>
        <w:tabs>
          <w:tab w:val="num" w:pos="3600"/>
        </w:tabs>
        <w:ind w:left="3600" w:hanging="360"/>
      </w:pPr>
      <w:rPr>
        <w:rFonts w:ascii="Arial" w:hAnsi="Arial" w:hint="default"/>
      </w:rPr>
    </w:lvl>
    <w:lvl w:ilvl="5" w:tplc="44666456" w:tentative="1">
      <w:start w:val="1"/>
      <w:numFmt w:val="bullet"/>
      <w:lvlText w:val="•"/>
      <w:lvlJc w:val="left"/>
      <w:pPr>
        <w:tabs>
          <w:tab w:val="num" w:pos="4320"/>
        </w:tabs>
        <w:ind w:left="4320" w:hanging="360"/>
      </w:pPr>
      <w:rPr>
        <w:rFonts w:ascii="Arial" w:hAnsi="Arial" w:hint="default"/>
      </w:rPr>
    </w:lvl>
    <w:lvl w:ilvl="6" w:tplc="945ADDF4" w:tentative="1">
      <w:start w:val="1"/>
      <w:numFmt w:val="bullet"/>
      <w:lvlText w:val="•"/>
      <w:lvlJc w:val="left"/>
      <w:pPr>
        <w:tabs>
          <w:tab w:val="num" w:pos="5040"/>
        </w:tabs>
        <w:ind w:left="5040" w:hanging="360"/>
      </w:pPr>
      <w:rPr>
        <w:rFonts w:ascii="Arial" w:hAnsi="Arial" w:hint="default"/>
      </w:rPr>
    </w:lvl>
    <w:lvl w:ilvl="7" w:tplc="97BA3E48" w:tentative="1">
      <w:start w:val="1"/>
      <w:numFmt w:val="bullet"/>
      <w:lvlText w:val="•"/>
      <w:lvlJc w:val="left"/>
      <w:pPr>
        <w:tabs>
          <w:tab w:val="num" w:pos="5760"/>
        </w:tabs>
        <w:ind w:left="5760" w:hanging="360"/>
      </w:pPr>
      <w:rPr>
        <w:rFonts w:ascii="Arial" w:hAnsi="Arial" w:hint="default"/>
      </w:rPr>
    </w:lvl>
    <w:lvl w:ilvl="8" w:tplc="9EA817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77C1335"/>
    <w:multiLevelType w:val="hybridMultilevel"/>
    <w:tmpl w:val="62F0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1B20E3"/>
    <w:multiLevelType w:val="hybridMultilevel"/>
    <w:tmpl w:val="AB6A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91F59"/>
    <w:multiLevelType w:val="hybridMultilevel"/>
    <w:tmpl w:val="B928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B03BC"/>
    <w:multiLevelType w:val="hybridMultilevel"/>
    <w:tmpl w:val="0062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044E28"/>
    <w:multiLevelType w:val="hybridMultilevel"/>
    <w:tmpl w:val="4006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1D14A9"/>
    <w:multiLevelType w:val="multilevel"/>
    <w:tmpl w:val="8FC4DB90"/>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56118A5"/>
    <w:multiLevelType w:val="multilevel"/>
    <w:tmpl w:val="477489CE"/>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6" w15:restartNumberingAfterBreak="0">
    <w:nsid w:val="67DC3FC9"/>
    <w:multiLevelType w:val="hybridMultilevel"/>
    <w:tmpl w:val="B29ED1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69006394"/>
    <w:multiLevelType w:val="hybridMultilevel"/>
    <w:tmpl w:val="CAFA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1056A2"/>
    <w:multiLevelType w:val="multilevel"/>
    <w:tmpl w:val="934071D6"/>
    <w:styleLink w:val="WWNum5"/>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751F67C3"/>
    <w:multiLevelType w:val="hybridMultilevel"/>
    <w:tmpl w:val="FE1AB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70B04"/>
    <w:multiLevelType w:val="hybridMultilevel"/>
    <w:tmpl w:val="9688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13"/>
  </w:num>
  <w:num w:numId="5">
    <w:abstractNumId w:val="19"/>
  </w:num>
  <w:num w:numId="6">
    <w:abstractNumId w:val="38"/>
  </w:num>
  <w:num w:numId="7">
    <w:abstractNumId w:val="34"/>
  </w:num>
  <w:num w:numId="8">
    <w:abstractNumId w:val="35"/>
  </w:num>
  <w:num w:numId="9">
    <w:abstractNumId w:val="22"/>
  </w:num>
  <w:num w:numId="10">
    <w:abstractNumId w:val="20"/>
  </w:num>
  <w:num w:numId="11">
    <w:abstractNumId w:val="14"/>
  </w:num>
  <w:num w:numId="12">
    <w:abstractNumId w:val="24"/>
  </w:num>
  <w:num w:numId="13">
    <w:abstractNumId w:val="16"/>
  </w:num>
  <w:num w:numId="14">
    <w:abstractNumId w:val="35"/>
  </w:num>
  <w:num w:numId="15">
    <w:abstractNumId w:val="26"/>
  </w:num>
  <w:num w:numId="16">
    <w:abstractNumId w:val="28"/>
  </w:num>
  <w:num w:numId="17">
    <w:abstractNumId w:val="18"/>
  </w:num>
  <w:num w:numId="18">
    <w:abstractNumId w:val="21"/>
  </w:num>
  <w:num w:numId="19">
    <w:abstractNumId w:val="29"/>
  </w:num>
  <w:num w:numId="20">
    <w:abstractNumId w:val="36"/>
  </w:num>
  <w:num w:numId="21">
    <w:abstractNumId w:val="37"/>
  </w:num>
  <w:num w:numId="22">
    <w:abstractNumId w:val="2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1"/>
  </w:num>
  <w:num w:numId="34">
    <w:abstractNumId w:val="15"/>
  </w:num>
  <w:num w:numId="35">
    <w:abstractNumId w:val="39"/>
  </w:num>
  <w:num w:numId="36">
    <w:abstractNumId w:val="33"/>
  </w:num>
  <w:num w:numId="37">
    <w:abstractNumId w:val="30"/>
  </w:num>
  <w:num w:numId="38">
    <w:abstractNumId w:val="40"/>
  </w:num>
  <w:num w:numId="39">
    <w:abstractNumId w:val="25"/>
  </w:num>
  <w:num w:numId="40">
    <w:abstractNumId w:val="17"/>
  </w:num>
  <w:num w:numId="41">
    <w:abstractNumId w:val="27"/>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D5"/>
    <w:rsid w:val="00000D3D"/>
    <w:rsid w:val="0000642E"/>
    <w:rsid w:val="000107EE"/>
    <w:rsid w:val="00011D82"/>
    <w:rsid w:val="000147F7"/>
    <w:rsid w:val="00014899"/>
    <w:rsid w:val="00015D97"/>
    <w:rsid w:val="000160B3"/>
    <w:rsid w:val="000179D4"/>
    <w:rsid w:val="0002113B"/>
    <w:rsid w:val="000231C6"/>
    <w:rsid w:val="000257AD"/>
    <w:rsid w:val="000306B9"/>
    <w:rsid w:val="00033AE5"/>
    <w:rsid w:val="000352CB"/>
    <w:rsid w:val="000358D8"/>
    <w:rsid w:val="000361CD"/>
    <w:rsid w:val="000366A0"/>
    <w:rsid w:val="00041B2E"/>
    <w:rsid w:val="00041FDE"/>
    <w:rsid w:val="00042073"/>
    <w:rsid w:val="00042ABF"/>
    <w:rsid w:val="00043042"/>
    <w:rsid w:val="00051564"/>
    <w:rsid w:val="00051842"/>
    <w:rsid w:val="00061BFD"/>
    <w:rsid w:val="000627B8"/>
    <w:rsid w:val="000647AB"/>
    <w:rsid w:val="000675F9"/>
    <w:rsid w:val="00067A1F"/>
    <w:rsid w:val="000704E7"/>
    <w:rsid w:val="000713E9"/>
    <w:rsid w:val="000808E7"/>
    <w:rsid w:val="00083993"/>
    <w:rsid w:val="00083E25"/>
    <w:rsid w:val="00084C31"/>
    <w:rsid w:val="0008799E"/>
    <w:rsid w:val="00096075"/>
    <w:rsid w:val="00097BEE"/>
    <w:rsid w:val="000A31E1"/>
    <w:rsid w:val="000A37B5"/>
    <w:rsid w:val="000A4818"/>
    <w:rsid w:val="000A4ECA"/>
    <w:rsid w:val="000A4FA0"/>
    <w:rsid w:val="000A4FBB"/>
    <w:rsid w:val="000A7246"/>
    <w:rsid w:val="000B0ED3"/>
    <w:rsid w:val="000B2C64"/>
    <w:rsid w:val="000B32EE"/>
    <w:rsid w:val="000B3523"/>
    <w:rsid w:val="000B3C6F"/>
    <w:rsid w:val="000B3E61"/>
    <w:rsid w:val="000B4B15"/>
    <w:rsid w:val="000B69BD"/>
    <w:rsid w:val="000B7241"/>
    <w:rsid w:val="000C0CBF"/>
    <w:rsid w:val="000C3EDE"/>
    <w:rsid w:val="000C4024"/>
    <w:rsid w:val="000C49BA"/>
    <w:rsid w:val="000D2E9E"/>
    <w:rsid w:val="000D407E"/>
    <w:rsid w:val="000D7080"/>
    <w:rsid w:val="000E3027"/>
    <w:rsid w:val="000F01D9"/>
    <w:rsid w:val="000F3CDF"/>
    <w:rsid w:val="000F569C"/>
    <w:rsid w:val="000F6120"/>
    <w:rsid w:val="0010092B"/>
    <w:rsid w:val="00102A90"/>
    <w:rsid w:val="001061D8"/>
    <w:rsid w:val="00106644"/>
    <w:rsid w:val="00106EA3"/>
    <w:rsid w:val="00107B9F"/>
    <w:rsid w:val="00114976"/>
    <w:rsid w:val="00115FA2"/>
    <w:rsid w:val="00122263"/>
    <w:rsid w:val="00122C4C"/>
    <w:rsid w:val="001240ED"/>
    <w:rsid w:val="00127908"/>
    <w:rsid w:val="001343AE"/>
    <w:rsid w:val="001344E9"/>
    <w:rsid w:val="00137D18"/>
    <w:rsid w:val="001438F1"/>
    <w:rsid w:val="001448AD"/>
    <w:rsid w:val="00146AED"/>
    <w:rsid w:val="0015287C"/>
    <w:rsid w:val="00153842"/>
    <w:rsid w:val="00153DFF"/>
    <w:rsid w:val="00155461"/>
    <w:rsid w:val="001635BE"/>
    <w:rsid w:val="00167726"/>
    <w:rsid w:val="00173E33"/>
    <w:rsid w:val="001745CE"/>
    <w:rsid w:val="001757F7"/>
    <w:rsid w:val="00182A6A"/>
    <w:rsid w:val="00182EB7"/>
    <w:rsid w:val="001830C7"/>
    <w:rsid w:val="001850D7"/>
    <w:rsid w:val="00186697"/>
    <w:rsid w:val="00191366"/>
    <w:rsid w:val="00195210"/>
    <w:rsid w:val="001A12D3"/>
    <w:rsid w:val="001A140E"/>
    <w:rsid w:val="001A273C"/>
    <w:rsid w:val="001A3441"/>
    <w:rsid w:val="001A3A77"/>
    <w:rsid w:val="001A477F"/>
    <w:rsid w:val="001A4813"/>
    <w:rsid w:val="001A5FC9"/>
    <w:rsid w:val="001A6772"/>
    <w:rsid w:val="001A6BF6"/>
    <w:rsid w:val="001B22D6"/>
    <w:rsid w:val="001B5CFC"/>
    <w:rsid w:val="001B5FEC"/>
    <w:rsid w:val="001B745D"/>
    <w:rsid w:val="001C08E8"/>
    <w:rsid w:val="001C0B72"/>
    <w:rsid w:val="001C0B7E"/>
    <w:rsid w:val="001D17B4"/>
    <w:rsid w:val="001D2BFB"/>
    <w:rsid w:val="001E11E6"/>
    <w:rsid w:val="001E3C92"/>
    <w:rsid w:val="001E5C3A"/>
    <w:rsid w:val="001E6951"/>
    <w:rsid w:val="001E7601"/>
    <w:rsid w:val="001E7BB2"/>
    <w:rsid w:val="001F0947"/>
    <w:rsid w:val="001F15E6"/>
    <w:rsid w:val="001F172A"/>
    <w:rsid w:val="002101EB"/>
    <w:rsid w:val="00215E6A"/>
    <w:rsid w:val="00217CBC"/>
    <w:rsid w:val="00221151"/>
    <w:rsid w:val="00224338"/>
    <w:rsid w:val="002257BB"/>
    <w:rsid w:val="0023133A"/>
    <w:rsid w:val="00240CC0"/>
    <w:rsid w:val="00245BE1"/>
    <w:rsid w:val="00253213"/>
    <w:rsid w:val="00253A7E"/>
    <w:rsid w:val="00253F5C"/>
    <w:rsid w:val="002564BE"/>
    <w:rsid w:val="002603EB"/>
    <w:rsid w:val="00263E4A"/>
    <w:rsid w:val="00264625"/>
    <w:rsid w:val="00265369"/>
    <w:rsid w:val="002658BA"/>
    <w:rsid w:val="002706CA"/>
    <w:rsid w:val="00270E4D"/>
    <w:rsid w:val="00272BCD"/>
    <w:rsid w:val="0027613E"/>
    <w:rsid w:val="00277982"/>
    <w:rsid w:val="002821D8"/>
    <w:rsid w:val="00282EEA"/>
    <w:rsid w:val="00287DAE"/>
    <w:rsid w:val="00293C51"/>
    <w:rsid w:val="002A1D0B"/>
    <w:rsid w:val="002A290E"/>
    <w:rsid w:val="002A42B1"/>
    <w:rsid w:val="002A4643"/>
    <w:rsid w:val="002B0DA1"/>
    <w:rsid w:val="002B1ADB"/>
    <w:rsid w:val="002B215E"/>
    <w:rsid w:val="002B265B"/>
    <w:rsid w:val="002B4832"/>
    <w:rsid w:val="002C0E5D"/>
    <w:rsid w:val="002C1D57"/>
    <w:rsid w:val="002C2191"/>
    <w:rsid w:val="002C5AA5"/>
    <w:rsid w:val="002D0413"/>
    <w:rsid w:val="002D069E"/>
    <w:rsid w:val="002D3637"/>
    <w:rsid w:val="002D59B5"/>
    <w:rsid w:val="002D614A"/>
    <w:rsid w:val="002D6853"/>
    <w:rsid w:val="002D7BFF"/>
    <w:rsid w:val="002E375C"/>
    <w:rsid w:val="002E48E2"/>
    <w:rsid w:val="002F2A77"/>
    <w:rsid w:val="002F3BDB"/>
    <w:rsid w:val="002F52A5"/>
    <w:rsid w:val="0030777B"/>
    <w:rsid w:val="00311348"/>
    <w:rsid w:val="00312E45"/>
    <w:rsid w:val="003275AE"/>
    <w:rsid w:val="00327E2F"/>
    <w:rsid w:val="0033049D"/>
    <w:rsid w:val="00332DE3"/>
    <w:rsid w:val="00335FCE"/>
    <w:rsid w:val="00337FE4"/>
    <w:rsid w:val="00343EBE"/>
    <w:rsid w:val="003448DC"/>
    <w:rsid w:val="0035013A"/>
    <w:rsid w:val="00350734"/>
    <w:rsid w:val="00351101"/>
    <w:rsid w:val="00351336"/>
    <w:rsid w:val="00353A6B"/>
    <w:rsid w:val="00355AA2"/>
    <w:rsid w:val="00360DBA"/>
    <w:rsid w:val="00365ED1"/>
    <w:rsid w:val="003661F8"/>
    <w:rsid w:val="003668AF"/>
    <w:rsid w:val="00366DB7"/>
    <w:rsid w:val="003709A1"/>
    <w:rsid w:val="00370FA7"/>
    <w:rsid w:val="0037568E"/>
    <w:rsid w:val="0037795C"/>
    <w:rsid w:val="00377A21"/>
    <w:rsid w:val="00380119"/>
    <w:rsid w:val="00380880"/>
    <w:rsid w:val="003808C3"/>
    <w:rsid w:val="00380955"/>
    <w:rsid w:val="003812AA"/>
    <w:rsid w:val="00391657"/>
    <w:rsid w:val="003A26A3"/>
    <w:rsid w:val="003A42EF"/>
    <w:rsid w:val="003A7DC6"/>
    <w:rsid w:val="003A7E50"/>
    <w:rsid w:val="003B1777"/>
    <w:rsid w:val="003B1F03"/>
    <w:rsid w:val="003B41B8"/>
    <w:rsid w:val="003B5737"/>
    <w:rsid w:val="003B61D3"/>
    <w:rsid w:val="003B646E"/>
    <w:rsid w:val="003C1CA2"/>
    <w:rsid w:val="003C2A69"/>
    <w:rsid w:val="003D0050"/>
    <w:rsid w:val="003D68F9"/>
    <w:rsid w:val="003D6DA5"/>
    <w:rsid w:val="003E19BC"/>
    <w:rsid w:val="003E296C"/>
    <w:rsid w:val="003E4129"/>
    <w:rsid w:val="003E57E5"/>
    <w:rsid w:val="003E7011"/>
    <w:rsid w:val="003F069C"/>
    <w:rsid w:val="003F074F"/>
    <w:rsid w:val="003F3870"/>
    <w:rsid w:val="003F40AB"/>
    <w:rsid w:val="003F63DF"/>
    <w:rsid w:val="003F6BFD"/>
    <w:rsid w:val="003F7956"/>
    <w:rsid w:val="004046F2"/>
    <w:rsid w:val="00404DE8"/>
    <w:rsid w:val="00406681"/>
    <w:rsid w:val="0041159C"/>
    <w:rsid w:val="00411934"/>
    <w:rsid w:val="004132EF"/>
    <w:rsid w:val="00413FB5"/>
    <w:rsid w:val="00414089"/>
    <w:rsid w:val="004164B8"/>
    <w:rsid w:val="00417483"/>
    <w:rsid w:val="00421CEB"/>
    <w:rsid w:val="004270E7"/>
    <w:rsid w:val="00430C22"/>
    <w:rsid w:val="00432FD9"/>
    <w:rsid w:val="00433777"/>
    <w:rsid w:val="004348DC"/>
    <w:rsid w:val="00436B95"/>
    <w:rsid w:val="0044210E"/>
    <w:rsid w:val="004470A0"/>
    <w:rsid w:val="00447B23"/>
    <w:rsid w:val="00451976"/>
    <w:rsid w:val="004526DC"/>
    <w:rsid w:val="004537FF"/>
    <w:rsid w:val="00456191"/>
    <w:rsid w:val="004577C2"/>
    <w:rsid w:val="00466224"/>
    <w:rsid w:val="00466ED5"/>
    <w:rsid w:val="0046739E"/>
    <w:rsid w:val="00472013"/>
    <w:rsid w:val="00472D53"/>
    <w:rsid w:val="00474191"/>
    <w:rsid w:val="00474CCB"/>
    <w:rsid w:val="00475783"/>
    <w:rsid w:val="00481449"/>
    <w:rsid w:val="00484887"/>
    <w:rsid w:val="004852C3"/>
    <w:rsid w:val="0049274B"/>
    <w:rsid w:val="00493E8D"/>
    <w:rsid w:val="00494954"/>
    <w:rsid w:val="00497049"/>
    <w:rsid w:val="0049706F"/>
    <w:rsid w:val="004A0D18"/>
    <w:rsid w:val="004A2DAE"/>
    <w:rsid w:val="004B3EF5"/>
    <w:rsid w:val="004B4665"/>
    <w:rsid w:val="004C0E9E"/>
    <w:rsid w:val="004C181E"/>
    <w:rsid w:val="004C5317"/>
    <w:rsid w:val="004D2B01"/>
    <w:rsid w:val="004D2CD4"/>
    <w:rsid w:val="004E2D37"/>
    <w:rsid w:val="004E2E11"/>
    <w:rsid w:val="004F37B6"/>
    <w:rsid w:val="004F7AA8"/>
    <w:rsid w:val="00505DC9"/>
    <w:rsid w:val="00507377"/>
    <w:rsid w:val="00512C47"/>
    <w:rsid w:val="005251BD"/>
    <w:rsid w:val="00527FFC"/>
    <w:rsid w:val="0053123C"/>
    <w:rsid w:val="00532435"/>
    <w:rsid w:val="005356F1"/>
    <w:rsid w:val="00540FEA"/>
    <w:rsid w:val="00542D03"/>
    <w:rsid w:val="0054329C"/>
    <w:rsid w:val="00546CF6"/>
    <w:rsid w:val="00547019"/>
    <w:rsid w:val="005514A6"/>
    <w:rsid w:val="00551616"/>
    <w:rsid w:val="00555492"/>
    <w:rsid w:val="00556273"/>
    <w:rsid w:val="005631FD"/>
    <w:rsid w:val="00563A90"/>
    <w:rsid w:val="00570028"/>
    <w:rsid w:val="00574494"/>
    <w:rsid w:val="005747C8"/>
    <w:rsid w:val="00580479"/>
    <w:rsid w:val="005844E8"/>
    <w:rsid w:val="005845FF"/>
    <w:rsid w:val="0058529B"/>
    <w:rsid w:val="00593C72"/>
    <w:rsid w:val="0059537E"/>
    <w:rsid w:val="00596048"/>
    <w:rsid w:val="00596A60"/>
    <w:rsid w:val="005A448A"/>
    <w:rsid w:val="005A5913"/>
    <w:rsid w:val="005B00AC"/>
    <w:rsid w:val="005B3A15"/>
    <w:rsid w:val="005B7867"/>
    <w:rsid w:val="005C29C6"/>
    <w:rsid w:val="005C7561"/>
    <w:rsid w:val="005D37D8"/>
    <w:rsid w:val="005D3FCE"/>
    <w:rsid w:val="005D4421"/>
    <w:rsid w:val="005D49BF"/>
    <w:rsid w:val="005E4C57"/>
    <w:rsid w:val="005F006C"/>
    <w:rsid w:val="005F141F"/>
    <w:rsid w:val="005F173E"/>
    <w:rsid w:val="005F3057"/>
    <w:rsid w:val="00600215"/>
    <w:rsid w:val="00601724"/>
    <w:rsid w:val="006021D7"/>
    <w:rsid w:val="00602919"/>
    <w:rsid w:val="00611402"/>
    <w:rsid w:val="00614E6D"/>
    <w:rsid w:val="00620812"/>
    <w:rsid w:val="00620A36"/>
    <w:rsid w:val="00624F14"/>
    <w:rsid w:val="00632319"/>
    <w:rsid w:val="0063381C"/>
    <w:rsid w:val="00636DFC"/>
    <w:rsid w:val="00642FE4"/>
    <w:rsid w:val="0064491B"/>
    <w:rsid w:val="006451B9"/>
    <w:rsid w:val="00647279"/>
    <w:rsid w:val="006518D8"/>
    <w:rsid w:val="00652068"/>
    <w:rsid w:val="00653C6D"/>
    <w:rsid w:val="006569D7"/>
    <w:rsid w:val="00657F21"/>
    <w:rsid w:val="00662AEB"/>
    <w:rsid w:val="006639E9"/>
    <w:rsid w:val="00665C11"/>
    <w:rsid w:val="00672578"/>
    <w:rsid w:val="00675B24"/>
    <w:rsid w:val="006841A2"/>
    <w:rsid w:val="00684D79"/>
    <w:rsid w:val="00686E76"/>
    <w:rsid w:val="006875E6"/>
    <w:rsid w:val="0069000A"/>
    <w:rsid w:val="00693E39"/>
    <w:rsid w:val="00697279"/>
    <w:rsid w:val="006A4A8B"/>
    <w:rsid w:val="006B38C9"/>
    <w:rsid w:val="006B4444"/>
    <w:rsid w:val="006B582E"/>
    <w:rsid w:val="006B62D1"/>
    <w:rsid w:val="006C24CC"/>
    <w:rsid w:val="006C4D3A"/>
    <w:rsid w:val="006D1646"/>
    <w:rsid w:val="006D3ED5"/>
    <w:rsid w:val="006D7A56"/>
    <w:rsid w:val="006D7DD7"/>
    <w:rsid w:val="006E2471"/>
    <w:rsid w:val="006E6618"/>
    <w:rsid w:val="006F1644"/>
    <w:rsid w:val="006F1C65"/>
    <w:rsid w:val="006F2B54"/>
    <w:rsid w:val="00700186"/>
    <w:rsid w:val="00704509"/>
    <w:rsid w:val="00704B44"/>
    <w:rsid w:val="00710975"/>
    <w:rsid w:val="00710E03"/>
    <w:rsid w:val="007160FF"/>
    <w:rsid w:val="00723988"/>
    <w:rsid w:val="00724862"/>
    <w:rsid w:val="00730763"/>
    <w:rsid w:val="0073158C"/>
    <w:rsid w:val="0073178A"/>
    <w:rsid w:val="00731E80"/>
    <w:rsid w:val="0073362A"/>
    <w:rsid w:val="00737659"/>
    <w:rsid w:val="00742E85"/>
    <w:rsid w:val="007450E4"/>
    <w:rsid w:val="00745548"/>
    <w:rsid w:val="00750A98"/>
    <w:rsid w:val="00753F02"/>
    <w:rsid w:val="0075614E"/>
    <w:rsid w:val="00756BB9"/>
    <w:rsid w:val="007579D9"/>
    <w:rsid w:val="00762137"/>
    <w:rsid w:val="00762AE8"/>
    <w:rsid w:val="00763D2D"/>
    <w:rsid w:val="00766D93"/>
    <w:rsid w:val="007677E2"/>
    <w:rsid w:val="007736EA"/>
    <w:rsid w:val="00773BB0"/>
    <w:rsid w:val="0078040F"/>
    <w:rsid w:val="00781BE8"/>
    <w:rsid w:val="00784552"/>
    <w:rsid w:val="00784753"/>
    <w:rsid w:val="007851E0"/>
    <w:rsid w:val="00787481"/>
    <w:rsid w:val="00790E00"/>
    <w:rsid w:val="00791C38"/>
    <w:rsid w:val="00793D6B"/>
    <w:rsid w:val="00796790"/>
    <w:rsid w:val="00797B36"/>
    <w:rsid w:val="007A01F4"/>
    <w:rsid w:val="007A3697"/>
    <w:rsid w:val="007A6BB1"/>
    <w:rsid w:val="007B3817"/>
    <w:rsid w:val="007C350C"/>
    <w:rsid w:val="007C4715"/>
    <w:rsid w:val="007C6524"/>
    <w:rsid w:val="007C73EB"/>
    <w:rsid w:val="007D0144"/>
    <w:rsid w:val="007D291A"/>
    <w:rsid w:val="007E0E90"/>
    <w:rsid w:val="007E6FF9"/>
    <w:rsid w:val="007F14F0"/>
    <w:rsid w:val="007F1680"/>
    <w:rsid w:val="007F2148"/>
    <w:rsid w:val="00806C1D"/>
    <w:rsid w:val="00806F17"/>
    <w:rsid w:val="00810DEE"/>
    <w:rsid w:val="008122CE"/>
    <w:rsid w:val="00814423"/>
    <w:rsid w:val="00815C86"/>
    <w:rsid w:val="0083184E"/>
    <w:rsid w:val="008332FB"/>
    <w:rsid w:val="00837FE0"/>
    <w:rsid w:val="0084000F"/>
    <w:rsid w:val="008418D4"/>
    <w:rsid w:val="00842FC4"/>
    <w:rsid w:val="00845BA4"/>
    <w:rsid w:val="00846C45"/>
    <w:rsid w:val="008471EF"/>
    <w:rsid w:val="00850784"/>
    <w:rsid w:val="0085139D"/>
    <w:rsid w:val="008548DE"/>
    <w:rsid w:val="00855B5F"/>
    <w:rsid w:val="008600AF"/>
    <w:rsid w:val="0086059A"/>
    <w:rsid w:val="008647AF"/>
    <w:rsid w:val="0087312A"/>
    <w:rsid w:val="00877801"/>
    <w:rsid w:val="008955AE"/>
    <w:rsid w:val="00895FD6"/>
    <w:rsid w:val="00896C41"/>
    <w:rsid w:val="008A215C"/>
    <w:rsid w:val="008A27B6"/>
    <w:rsid w:val="008A2D95"/>
    <w:rsid w:val="008A4235"/>
    <w:rsid w:val="008A5B58"/>
    <w:rsid w:val="008A62D1"/>
    <w:rsid w:val="008A7460"/>
    <w:rsid w:val="008B0E7B"/>
    <w:rsid w:val="008B398B"/>
    <w:rsid w:val="008B4E62"/>
    <w:rsid w:val="008B5C8E"/>
    <w:rsid w:val="008B6382"/>
    <w:rsid w:val="008C1544"/>
    <w:rsid w:val="008C308E"/>
    <w:rsid w:val="008C3B43"/>
    <w:rsid w:val="008C53C2"/>
    <w:rsid w:val="008C5872"/>
    <w:rsid w:val="008C67A6"/>
    <w:rsid w:val="008C7751"/>
    <w:rsid w:val="008D5898"/>
    <w:rsid w:val="008D6A21"/>
    <w:rsid w:val="008D6EE3"/>
    <w:rsid w:val="008E3074"/>
    <w:rsid w:val="008F03E9"/>
    <w:rsid w:val="00902CD5"/>
    <w:rsid w:val="00903DCF"/>
    <w:rsid w:val="00911673"/>
    <w:rsid w:val="009137E3"/>
    <w:rsid w:val="00914221"/>
    <w:rsid w:val="0091719F"/>
    <w:rsid w:val="0091733B"/>
    <w:rsid w:val="0091797B"/>
    <w:rsid w:val="00917A09"/>
    <w:rsid w:val="00917BCE"/>
    <w:rsid w:val="00921A66"/>
    <w:rsid w:val="00922923"/>
    <w:rsid w:val="00922D2A"/>
    <w:rsid w:val="00924FC8"/>
    <w:rsid w:val="00926BE0"/>
    <w:rsid w:val="00934980"/>
    <w:rsid w:val="0093731B"/>
    <w:rsid w:val="009400F6"/>
    <w:rsid w:val="009461F3"/>
    <w:rsid w:val="009473EC"/>
    <w:rsid w:val="00947EA4"/>
    <w:rsid w:val="00950F23"/>
    <w:rsid w:val="00951455"/>
    <w:rsid w:val="009534A8"/>
    <w:rsid w:val="00962FF0"/>
    <w:rsid w:val="00967241"/>
    <w:rsid w:val="00967ABD"/>
    <w:rsid w:val="00970B2C"/>
    <w:rsid w:val="00971402"/>
    <w:rsid w:val="00972ED8"/>
    <w:rsid w:val="00973C1F"/>
    <w:rsid w:val="009743AF"/>
    <w:rsid w:val="00982D31"/>
    <w:rsid w:val="00983495"/>
    <w:rsid w:val="00983A5B"/>
    <w:rsid w:val="009867B9"/>
    <w:rsid w:val="00991C39"/>
    <w:rsid w:val="00994CCD"/>
    <w:rsid w:val="00995292"/>
    <w:rsid w:val="00995FDA"/>
    <w:rsid w:val="0099636B"/>
    <w:rsid w:val="009A0EE2"/>
    <w:rsid w:val="009A1F4C"/>
    <w:rsid w:val="009A3E4C"/>
    <w:rsid w:val="009A5647"/>
    <w:rsid w:val="009A58E0"/>
    <w:rsid w:val="009B33DA"/>
    <w:rsid w:val="009C202E"/>
    <w:rsid w:val="009C2D5E"/>
    <w:rsid w:val="009C5FFC"/>
    <w:rsid w:val="009C6461"/>
    <w:rsid w:val="009D046D"/>
    <w:rsid w:val="009D0803"/>
    <w:rsid w:val="009D30FC"/>
    <w:rsid w:val="009D47BC"/>
    <w:rsid w:val="009E0834"/>
    <w:rsid w:val="009E0E01"/>
    <w:rsid w:val="009E5A90"/>
    <w:rsid w:val="009E6BE4"/>
    <w:rsid w:val="009E6F08"/>
    <w:rsid w:val="009F00BC"/>
    <w:rsid w:val="009F0B80"/>
    <w:rsid w:val="009F42CF"/>
    <w:rsid w:val="009F54EF"/>
    <w:rsid w:val="009F6A7A"/>
    <w:rsid w:val="00A008DC"/>
    <w:rsid w:val="00A02A16"/>
    <w:rsid w:val="00A04C7C"/>
    <w:rsid w:val="00A054BF"/>
    <w:rsid w:val="00A06001"/>
    <w:rsid w:val="00A067B6"/>
    <w:rsid w:val="00A108F0"/>
    <w:rsid w:val="00A13701"/>
    <w:rsid w:val="00A145A6"/>
    <w:rsid w:val="00A1772D"/>
    <w:rsid w:val="00A210F7"/>
    <w:rsid w:val="00A232F6"/>
    <w:rsid w:val="00A24796"/>
    <w:rsid w:val="00A2604D"/>
    <w:rsid w:val="00A26A9D"/>
    <w:rsid w:val="00A33138"/>
    <w:rsid w:val="00A36138"/>
    <w:rsid w:val="00A3773F"/>
    <w:rsid w:val="00A4091F"/>
    <w:rsid w:val="00A40C0F"/>
    <w:rsid w:val="00A4204D"/>
    <w:rsid w:val="00A43B07"/>
    <w:rsid w:val="00A43CA0"/>
    <w:rsid w:val="00A440CC"/>
    <w:rsid w:val="00A44676"/>
    <w:rsid w:val="00A47ADA"/>
    <w:rsid w:val="00A53519"/>
    <w:rsid w:val="00A579C8"/>
    <w:rsid w:val="00A7412A"/>
    <w:rsid w:val="00A80FF1"/>
    <w:rsid w:val="00A822F8"/>
    <w:rsid w:val="00A855A0"/>
    <w:rsid w:val="00A8705C"/>
    <w:rsid w:val="00A87F36"/>
    <w:rsid w:val="00A900E4"/>
    <w:rsid w:val="00A90708"/>
    <w:rsid w:val="00A90749"/>
    <w:rsid w:val="00A92B7B"/>
    <w:rsid w:val="00A95D63"/>
    <w:rsid w:val="00A961BB"/>
    <w:rsid w:val="00A976CE"/>
    <w:rsid w:val="00A97C86"/>
    <w:rsid w:val="00AA0337"/>
    <w:rsid w:val="00AA38E2"/>
    <w:rsid w:val="00AA4628"/>
    <w:rsid w:val="00AA7E6A"/>
    <w:rsid w:val="00AC2DBC"/>
    <w:rsid w:val="00AC4BAD"/>
    <w:rsid w:val="00AE0722"/>
    <w:rsid w:val="00AF06D8"/>
    <w:rsid w:val="00AF1CD5"/>
    <w:rsid w:val="00AF1EDB"/>
    <w:rsid w:val="00AF2D1F"/>
    <w:rsid w:val="00AF2F22"/>
    <w:rsid w:val="00AF3CD6"/>
    <w:rsid w:val="00AF4539"/>
    <w:rsid w:val="00B00B4A"/>
    <w:rsid w:val="00B06613"/>
    <w:rsid w:val="00B070BA"/>
    <w:rsid w:val="00B072A8"/>
    <w:rsid w:val="00B0793E"/>
    <w:rsid w:val="00B13561"/>
    <w:rsid w:val="00B146DD"/>
    <w:rsid w:val="00B2066E"/>
    <w:rsid w:val="00B24411"/>
    <w:rsid w:val="00B24A1A"/>
    <w:rsid w:val="00B24E79"/>
    <w:rsid w:val="00B312B4"/>
    <w:rsid w:val="00B319F4"/>
    <w:rsid w:val="00B34F33"/>
    <w:rsid w:val="00B42D69"/>
    <w:rsid w:val="00B4748A"/>
    <w:rsid w:val="00B52FF2"/>
    <w:rsid w:val="00B55892"/>
    <w:rsid w:val="00B55F8E"/>
    <w:rsid w:val="00B5616B"/>
    <w:rsid w:val="00B574FA"/>
    <w:rsid w:val="00B6592C"/>
    <w:rsid w:val="00B663CF"/>
    <w:rsid w:val="00B726C3"/>
    <w:rsid w:val="00B754B9"/>
    <w:rsid w:val="00B770ED"/>
    <w:rsid w:val="00B84523"/>
    <w:rsid w:val="00B8756F"/>
    <w:rsid w:val="00BA0889"/>
    <w:rsid w:val="00BA0BCE"/>
    <w:rsid w:val="00BA1EF0"/>
    <w:rsid w:val="00BA315F"/>
    <w:rsid w:val="00BA3BD0"/>
    <w:rsid w:val="00BA5788"/>
    <w:rsid w:val="00BB36A2"/>
    <w:rsid w:val="00BB6B5E"/>
    <w:rsid w:val="00BB6C5F"/>
    <w:rsid w:val="00BC6D90"/>
    <w:rsid w:val="00BD46D0"/>
    <w:rsid w:val="00BD543D"/>
    <w:rsid w:val="00BD7FDC"/>
    <w:rsid w:val="00BE158D"/>
    <w:rsid w:val="00BE3C51"/>
    <w:rsid w:val="00BE5BA2"/>
    <w:rsid w:val="00BE5E71"/>
    <w:rsid w:val="00BE62C3"/>
    <w:rsid w:val="00BF310F"/>
    <w:rsid w:val="00BF42C2"/>
    <w:rsid w:val="00BF5A0A"/>
    <w:rsid w:val="00BF5A8A"/>
    <w:rsid w:val="00BF682D"/>
    <w:rsid w:val="00BF6C72"/>
    <w:rsid w:val="00C115B1"/>
    <w:rsid w:val="00C13098"/>
    <w:rsid w:val="00C13BD7"/>
    <w:rsid w:val="00C142A2"/>
    <w:rsid w:val="00C20A3B"/>
    <w:rsid w:val="00C25CB0"/>
    <w:rsid w:val="00C25F66"/>
    <w:rsid w:val="00C304C9"/>
    <w:rsid w:val="00C36E78"/>
    <w:rsid w:val="00C3743D"/>
    <w:rsid w:val="00C4155F"/>
    <w:rsid w:val="00C44656"/>
    <w:rsid w:val="00C45538"/>
    <w:rsid w:val="00C46F47"/>
    <w:rsid w:val="00C51717"/>
    <w:rsid w:val="00C528D7"/>
    <w:rsid w:val="00C53548"/>
    <w:rsid w:val="00C5564B"/>
    <w:rsid w:val="00C55AB2"/>
    <w:rsid w:val="00C56CC7"/>
    <w:rsid w:val="00C663DA"/>
    <w:rsid w:val="00C67F09"/>
    <w:rsid w:val="00C807E0"/>
    <w:rsid w:val="00C80A73"/>
    <w:rsid w:val="00C81AD5"/>
    <w:rsid w:val="00C83F17"/>
    <w:rsid w:val="00C86117"/>
    <w:rsid w:val="00C86BE1"/>
    <w:rsid w:val="00C87B24"/>
    <w:rsid w:val="00C9154D"/>
    <w:rsid w:val="00C91623"/>
    <w:rsid w:val="00C9190C"/>
    <w:rsid w:val="00C93D84"/>
    <w:rsid w:val="00C9453D"/>
    <w:rsid w:val="00C95DEF"/>
    <w:rsid w:val="00C97164"/>
    <w:rsid w:val="00CA1493"/>
    <w:rsid w:val="00CA3DE9"/>
    <w:rsid w:val="00CA47E2"/>
    <w:rsid w:val="00CB1FA5"/>
    <w:rsid w:val="00CB27BC"/>
    <w:rsid w:val="00CB3D72"/>
    <w:rsid w:val="00CB7DD9"/>
    <w:rsid w:val="00CC1EC1"/>
    <w:rsid w:val="00CD7862"/>
    <w:rsid w:val="00CE2458"/>
    <w:rsid w:val="00CE35D1"/>
    <w:rsid w:val="00CE4254"/>
    <w:rsid w:val="00CE434E"/>
    <w:rsid w:val="00CF5E19"/>
    <w:rsid w:val="00CF7162"/>
    <w:rsid w:val="00D04DA1"/>
    <w:rsid w:val="00D058AB"/>
    <w:rsid w:val="00D0598F"/>
    <w:rsid w:val="00D07655"/>
    <w:rsid w:val="00D11031"/>
    <w:rsid w:val="00D1593A"/>
    <w:rsid w:val="00D201C2"/>
    <w:rsid w:val="00D21ACC"/>
    <w:rsid w:val="00D25807"/>
    <w:rsid w:val="00D27D4E"/>
    <w:rsid w:val="00D30E53"/>
    <w:rsid w:val="00D34CEA"/>
    <w:rsid w:val="00D3683A"/>
    <w:rsid w:val="00D368AD"/>
    <w:rsid w:val="00D371BA"/>
    <w:rsid w:val="00D40052"/>
    <w:rsid w:val="00D40C51"/>
    <w:rsid w:val="00D41DEA"/>
    <w:rsid w:val="00D42358"/>
    <w:rsid w:val="00D4306F"/>
    <w:rsid w:val="00D474A6"/>
    <w:rsid w:val="00D50393"/>
    <w:rsid w:val="00D53F06"/>
    <w:rsid w:val="00D6405F"/>
    <w:rsid w:val="00D71412"/>
    <w:rsid w:val="00D751A8"/>
    <w:rsid w:val="00D766F0"/>
    <w:rsid w:val="00D768D0"/>
    <w:rsid w:val="00D76AC6"/>
    <w:rsid w:val="00D77CD8"/>
    <w:rsid w:val="00D808B2"/>
    <w:rsid w:val="00D84D71"/>
    <w:rsid w:val="00D85CC7"/>
    <w:rsid w:val="00D874A8"/>
    <w:rsid w:val="00D92B47"/>
    <w:rsid w:val="00DA383A"/>
    <w:rsid w:val="00DA4E65"/>
    <w:rsid w:val="00DB0588"/>
    <w:rsid w:val="00DB093D"/>
    <w:rsid w:val="00DB3FB0"/>
    <w:rsid w:val="00DB5224"/>
    <w:rsid w:val="00DB5999"/>
    <w:rsid w:val="00DC054F"/>
    <w:rsid w:val="00DC18EC"/>
    <w:rsid w:val="00DC1B7A"/>
    <w:rsid w:val="00DC2091"/>
    <w:rsid w:val="00DC35DB"/>
    <w:rsid w:val="00DC3EB5"/>
    <w:rsid w:val="00DC58FC"/>
    <w:rsid w:val="00DD24E4"/>
    <w:rsid w:val="00DD5171"/>
    <w:rsid w:val="00DD64C9"/>
    <w:rsid w:val="00DD7F14"/>
    <w:rsid w:val="00DE00D0"/>
    <w:rsid w:val="00DE1316"/>
    <w:rsid w:val="00DE476B"/>
    <w:rsid w:val="00DF7E9A"/>
    <w:rsid w:val="00E04241"/>
    <w:rsid w:val="00E04957"/>
    <w:rsid w:val="00E05162"/>
    <w:rsid w:val="00E111EB"/>
    <w:rsid w:val="00E176DF"/>
    <w:rsid w:val="00E218A1"/>
    <w:rsid w:val="00E24BB3"/>
    <w:rsid w:val="00E261B9"/>
    <w:rsid w:val="00E26DBA"/>
    <w:rsid w:val="00E27B9C"/>
    <w:rsid w:val="00E30457"/>
    <w:rsid w:val="00E3368E"/>
    <w:rsid w:val="00E3561E"/>
    <w:rsid w:val="00E36421"/>
    <w:rsid w:val="00E364E1"/>
    <w:rsid w:val="00E375C4"/>
    <w:rsid w:val="00E42426"/>
    <w:rsid w:val="00E439F0"/>
    <w:rsid w:val="00E47357"/>
    <w:rsid w:val="00E503AC"/>
    <w:rsid w:val="00E51338"/>
    <w:rsid w:val="00E52436"/>
    <w:rsid w:val="00E54063"/>
    <w:rsid w:val="00E54FBF"/>
    <w:rsid w:val="00E57AF5"/>
    <w:rsid w:val="00E602CB"/>
    <w:rsid w:val="00E62E31"/>
    <w:rsid w:val="00E630B0"/>
    <w:rsid w:val="00E63EC6"/>
    <w:rsid w:val="00E667B4"/>
    <w:rsid w:val="00E66BAC"/>
    <w:rsid w:val="00E6741C"/>
    <w:rsid w:val="00E71495"/>
    <w:rsid w:val="00E72786"/>
    <w:rsid w:val="00E72F5F"/>
    <w:rsid w:val="00E759E9"/>
    <w:rsid w:val="00E827A9"/>
    <w:rsid w:val="00E83851"/>
    <w:rsid w:val="00E84A18"/>
    <w:rsid w:val="00E87581"/>
    <w:rsid w:val="00E87AE2"/>
    <w:rsid w:val="00E95F06"/>
    <w:rsid w:val="00EA115A"/>
    <w:rsid w:val="00EA18DF"/>
    <w:rsid w:val="00EA28B6"/>
    <w:rsid w:val="00EA2C77"/>
    <w:rsid w:val="00EA5C8F"/>
    <w:rsid w:val="00EC38AD"/>
    <w:rsid w:val="00EC3ABC"/>
    <w:rsid w:val="00EC48DE"/>
    <w:rsid w:val="00EC54ED"/>
    <w:rsid w:val="00ED37B7"/>
    <w:rsid w:val="00ED4507"/>
    <w:rsid w:val="00ED5E08"/>
    <w:rsid w:val="00EE160A"/>
    <w:rsid w:val="00EE3B69"/>
    <w:rsid w:val="00EE694E"/>
    <w:rsid w:val="00EE7964"/>
    <w:rsid w:val="00EF2245"/>
    <w:rsid w:val="00EF2F79"/>
    <w:rsid w:val="00EF3F94"/>
    <w:rsid w:val="00EF4C92"/>
    <w:rsid w:val="00EF78D6"/>
    <w:rsid w:val="00F02F26"/>
    <w:rsid w:val="00F0398C"/>
    <w:rsid w:val="00F10880"/>
    <w:rsid w:val="00F11E15"/>
    <w:rsid w:val="00F12FEF"/>
    <w:rsid w:val="00F15C9D"/>
    <w:rsid w:val="00F169DA"/>
    <w:rsid w:val="00F1797C"/>
    <w:rsid w:val="00F258FC"/>
    <w:rsid w:val="00F2626D"/>
    <w:rsid w:val="00F27F76"/>
    <w:rsid w:val="00F30360"/>
    <w:rsid w:val="00F3080C"/>
    <w:rsid w:val="00F30F4D"/>
    <w:rsid w:val="00F32336"/>
    <w:rsid w:val="00F34D26"/>
    <w:rsid w:val="00F42E80"/>
    <w:rsid w:val="00F44C95"/>
    <w:rsid w:val="00F4557A"/>
    <w:rsid w:val="00F458AB"/>
    <w:rsid w:val="00F54036"/>
    <w:rsid w:val="00F5721C"/>
    <w:rsid w:val="00F7013C"/>
    <w:rsid w:val="00F74619"/>
    <w:rsid w:val="00F74697"/>
    <w:rsid w:val="00F753E4"/>
    <w:rsid w:val="00F75C73"/>
    <w:rsid w:val="00F8112F"/>
    <w:rsid w:val="00F84B29"/>
    <w:rsid w:val="00F901CE"/>
    <w:rsid w:val="00F91BB2"/>
    <w:rsid w:val="00F91C44"/>
    <w:rsid w:val="00F920C6"/>
    <w:rsid w:val="00F951D9"/>
    <w:rsid w:val="00F95E93"/>
    <w:rsid w:val="00F96C59"/>
    <w:rsid w:val="00F97903"/>
    <w:rsid w:val="00FA2A58"/>
    <w:rsid w:val="00FA7194"/>
    <w:rsid w:val="00FA728D"/>
    <w:rsid w:val="00FC0A69"/>
    <w:rsid w:val="00FC13B8"/>
    <w:rsid w:val="00FD0905"/>
    <w:rsid w:val="00FD133A"/>
    <w:rsid w:val="00FD5EC2"/>
    <w:rsid w:val="00FD6294"/>
    <w:rsid w:val="00FD6752"/>
    <w:rsid w:val="00FD6FB1"/>
    <w:rsid w:val="00FE3BBD"/>
    <w:rsid w:val="00FE4563"/>
    <w:rsid w:val="00FE66BA"/>
    <w:rsid w:val="00FF56E3"/>
    <w:rsid w:val="00FF5936"/>
    <w:rsid w:val="00FF77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43D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F"/>
        <w:kern w:val="3"/>
        <w:sz w:val="24"/>
        <w:szCs w:val="24"/>
        <w:lang w:val="en-US" w:eastAsia="ja-JP"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CDF"/>
    <w:pPr>
      <w:suppressAutoHyphens/>
      <w:spacing w:after="120" w:line="280" w:lineRule="exact"/>
    </w:pPr>
    <w:rPr>
      <w:rFonts w:ascii="Dubai Light" w:hAnsi="Dubai Light"/>
      <w:lang w:val="en-GB"/>
    </w:rPr>
  </w:style>
  <w:style w:type="paragraph" w:styleId="Heading1">
    <w:name w:val="heading 1"/>
    <w:basedOn w:val="Normal"/>
    <w:next w:val="Textbody"/>
    <w:uiPriority w:val="9"/>
    <w:qFormat/>
    <w:rsid w:val="00484887"/>
    <w:pPr>
      <w:keepNext/>
      <w:keepLines/>
      <w:widowControl/>
      <w:spacing w:before="400" w:line="400" w:lineRule="exact"/>
      <w:ind w:left="454" w:hanging="454"/>
      <w:jc w:val="center"/>
      <w:outlineLvl w:val="0"/>
    </w:pPr>
    <w:rPr>
      <w:rFonts w:ascii="Dubai" w:hAnsi="Dubai"/>
      <w:b/>
      <w:bCs/>
      <w:sz w:val="48"/>
      <w:szCs w:val="32"/>
    </w:rPr>
  </w:style>
  <w:style w:type="paragraph" w:styleId="Heading2">
    <w:name w:val="heading 2"/>
    <w:basedOn w:val="Heading1"/>
    <w:next w:val="Textbody"/>
    <w:uiPriority w:val="9"/>
    <w:unhideWhenUsed/>
    <w:qFormat/>
    <w:rsid w:val="001240ED"/>
    <w:pPr>
      <w:spacing w:before="200" w:after="40" w:line="320" w:lineRule="exact"/>
      <w:jc w:val="left"/>
      <w:outlineLvl w:val="1"/>
    </w:pPr>
    <w:rPr>
      <w:rFonts w:eastAsia="Cambria" w:cs="Arial"/>
      <w:bCs w:val="0"/>
      <w:color w:val="538135"/>
      <w:sz w:val="32"/>
      <w:szCs w:val="22"/>
      <w:lang w:eastAsia="en-US"/>
    </w:rPr>
  </w:style>
  <w:style w:type="paragraph" w:styleId="Heading3">
    <w:name w:val="heading 3"/>
    <w:basedOn w:val="Heading"/>
    <w:next w:val="Textbody"/>
    <w:uiPriority w:val="9"/>
    <w:unhideWhenUsed/>
    <w:qFormat/>
    <w:rsid w:val="001240ED"/>
    <w:pPr>
      <w:keepLines/>
      <w:spacing w:before="120" w:after="40" w:line="280" w:lineRule="exact"/>
      <w:outlineLvl w:val="2"/>
    </w:pPr>
    <w:rPr>
      <w:rFonts w:ascii="Dubai" w:eastAsia="Calibri" w:hAnsi="Dubai"/>
      <w:b/>
      <w:bCs/>
      <w:color w:val="538135"/>
      <w:sz w:val="24"/>
      <w:szCs w:val="26"/>
    </w:rPr>
  </w:style>
  <w:style w:type="paragraph" w:styleId="Heading4">
    <w:name w:val="heading 4"/>
    <w:basedOn w:val="Normal"/>
    <w:next w:val="Textbody"/>
    <w:uiPriority w:val="9"/>
    <w:unhideWhenUsed/>
    <w:qFormat/>
    <w:rsid w:val="00797B36"/>
    <w:pPr>
      <w:keepNext/>
      <w:keepLines/>
      <w:widowControl/>
      <w:spacing w:before="80" w:after="0"/>
      <w:ind w:left="862" w:hanging="862"/>
      <w:outlineLvl w:val="3"/>
    </w:pPr>
    <w:rPr>
      <w:rFonts w:ascii="Dubai" w:hAnsi="Dubai" w:cs="Arial"/>
      <w:bCs/>
      <w:i/>
      <w:iCs/>
      <w:color w:val="579B38"/>
    </w:rPr>
  </w:style>
  <w:style w:type="paragraph" w:styleId="Heading5">
    <w:name w:val="heading 5"/>
    <w:basedOn w:val="Normal"/>
    <w:next w:val="Textbody"/>
    <w:uiPriority w:val="9"/>
    <w:semiHidden/>
    <w:unhideWhenUsed/>
    <w:qFormat/>
    <w:rsid w:val="004F7AA8"/>
    <w:pPr>
      <w:keepNext/>
      <w:keepLines/>
      <w:widowControl/>
      <w:spacing w:before="200" w:after="0" w:line="240" w:lineRule="auto"/>
      <w:outlineLvl w:val="4"/>
    </w:pPr>
    <w:rPr>
      <w:rFonts w:ascii="Arial" w:hAnsi="Arial"/>
      <w:i/>
      <w:iCs/>
      <w:color w:val="243F60"/>
    </w:rPr>
  </w:style>
  <w:style w:type="paragraph" w:styleId="Heading6">
    <w:name w:val="heading 6"/>
    <w:basedOn w:val="Normal"/>
    <w:next w:val="Textbody"/>
    <w:uiPriority w:val="9"/>
    <w:semiHidden/>
    <w:unhideWhenUsed/>
    <w:qFormat/>
    <w:rsid w:val="004F7AA8"/>
    <w:pPr>
      <w:keepNext/>
      <w:keepLines/>
      <w:widowControl/>
      <w:spacing w:before="200" w:after="0" w:line="240" w:lineRule="auto"/>
      <w:outlineLvl w:val="5"/>
    </w:pPr>
    <w:rPr>
      <w:rFonts w:ascii="Calibri" w:hAnsi="Calibri"/>
      <w:i/>
      <w:iCs/>
      <w:color w:val="243F60"/>
      <w:lang w:eastAsia="en-US"/>
    </w:rPr>
  </w:style>
  <w:style w:type="paragraph" w:styleId="Heading7">
    <w:name w:val="heading 7"/>
    <w:basedOn w:val="Normal"/>
    <w:next w:val="Textbody"/>
    <w:rsid w:val="004F7AA8"/>
    <w:pPr>
      <w:keepNext/>
      <w:keepLines/>
      <w:widowControl/>
      <w:spacing w:before="200" w:after="0" w:line="240" w:lineRule="auto"/>
      <w:outlineLvl w:val="6"/>
    </w:pPr>
    <w:rPr>
      <w:rFonts w:ascii="Calibri" w:hAnsi="Calibri"/>
      <w:i/>
      <w:iCs/>
      <w:color w:val="404040"/>
      <w:lang w:eastAsia="en-US"/>
    </w:rPr>
  </w:style>
  <w:style w:type="paragraph" w:styleId="Heading8">
    <w:name w:val="heading 8"/>
    <w:basedOn w:val="Normal"/>
    <w:next w:val="Textbody"/>
    <w:rsid w:val="004F7AA8"/>
    <w:pPr>
      <w:keepNext/>
      <w:keepLines/>
      <w:widowControl/>
      <w:spacing w:before="200" w:after="0" w:line="240" w:lineRule="auto"/>
      <w:outlineLvl w:val="7"/>
    </w:pPr>
    <w:rPr>
      <w:rFonts w:ascii="Calibri" w:hAnsi="Calibri"/>
      <w:color w:val="404040"/>
      <w:sz w:val="20"/>
      <w:szCs w:val="20"/>
    </w:rPr>
  </w:style>
  <w:style w:type="paragraph" w:styleId="Heading9">
    <w:name w:val="heading 9"/>
    <w:basedOn w:val="Normal"/>
    <w:next w:val="Textbody"/>
    <w:rsid w:val="004F7AA8"/>
    <w:pPr>
      <w:keepNext/>
      <w:keepLines/>
      <w:widowControl/>
      <w:spacing w:before="200" w:after="0" w:line="240" w:lineRule="auto"/>
      <w:outlineLvl w:val="8"/>
    </w:pPr>
    <w:rPr>
      <w:rFonts w:ascii="Calibri" w:hAnsi="Calibri"/>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ext">
    <w:name w:val="header text"/>
    <w:basedOn w:val="Header"/>
    <w:qFormat/>
    <w:rsid w:val="00B24411"/>
    <w:pPr>
      <w:pBdr>
        <w:bottom w:val="single" w:sz="4" w:space="1" w:color="auto"/>
      </w:pBdr>
      <w:spacing w:line="220" w:lineRule="exact"/>
    </w:pPr>
    <w:rPr>
      <w:rFonts w:ascii="Dubai Light" w:hAnsi="Dubai Light"/>
      <w:sz w:val="20"/>
    </w:rPr>
  </w:style>
  <w:style w:type="paragraph" w:customStyle="1" w:styleId="Heading">
    <w:name w:val="Heading"/>
    <w:basedOn w:val="Normal"/>
    <w:next w:val="Textbody"/>
    <w:rsid w:val="004F7AA8"/>
    <w:pPr>
      <w:keepNext/>
      <w:widowControl/>
      <w:spacing w:before="240" w:line="240" w:lineRule="auto"/>
    </w:pPr>
    <w:rPr>
      <w:rFonts w:ascii="Arial" w:eastAsia="Microsoft YaHei" w:hAnsi="Arial" w:cs="Arial"/>
      <w:sz w:val="28"/>
      <w:szCs w:val="28"/>
      <w:lang w:eastAsia="en-US"/>
    </w:rPr>
  </w:style>
  <w:style w:type="paragraph" w:customStyle="1" w:styleId="Textbody">
    <w:name w:val="Text body"/>
    <w:basedOn w:val="Normal"/>
    <w:rsid w:val="004F7AA8"/>
    <w:pPr>
      <w:widowControl/>
      <w:spacing w:line="240" w:lineRule="auto"/>
    </w:pPr>
    <w:rPr>
      <w:rFonts w:ascii="Times New Roman" w:hAnsi="Times New Roman" w:cs="Times New Roman"/>
      <w:lang w:eastAsia="en-US"/>
    </w:rPr>
  </w:style>
  <w:style w:type="paragraph" w:styleId="List">
    <w:name w:val="List"/>
    <w:basedOn w:val="Textbody"/>
    <w:rPr>
      <w:rFonts w:cs="Arial"/>
    </w:rPr>
  </w:style>
  <w:style w:type="paragraph" w:styleId="Caption">
    <w:name w:val="caption"/>
    <w:basedOn w:val="Normal"/>
    <w:rsid w:val="004F7AA8"/>
    <w:pPr>
      <w:widowControl/>
      <w:spacing w:after="200" w:line="240" w:lineRule="auto"/>
    </w:pPr>
    <w:rPr>
      <w:rFonts w:ascii="Cambria" w:hAnsi="Cambria" w:cs="Times New Roman"/>
      <w:b/>
      <w:bCs/>
      <w:color w:val="4F81BD"/>
      <w:sz w:val="18"/>
      <w:szCs w:val="18"/>
    </w:rPr>
  </w:style>
  <w:style w:type="paragraph" w:customStyle="1" w:styleId="Index">
    <w:name w:val="Index"/>
    <w:basedOn w:val="Normal"/>
    <w:rsid w:val="004F7AA8"/>
    <w:pPr>
      <w:widowControl/>
      <w:suppressLineNumbers/>
      <w:spacing w:after="0" w:line="240" w:lineRule="auto"/>
    </w:pPr>
    <w:rPr>
      <w:rFonts w:ascii="Times New Roman" w:hAnsi="Times New Roman" w:cs="Arial"/>
      <w:lang w:eastAsia="en-US"/>
    </w:rPr>
  </w:style>
  <w:style w:type="paragraph" w:styleId="BalloonText">
    <w:name w:val="Balloon Text"/>
    <w:basedOn w:val="Normal"/>
    <w:rsid w:val="004F7AA8"/>
    <w:pPr>
      <w:widowControl/>
      <w:spacing w:after="0" w:line="240" w:lineRule="auto"/>
    </w:pPr>
    <w:rPr>
      <w:rFonts w:ascii="Lucida Grande" w:hAnsi="Lucida Grande" w:cs="Times New Roman"/>
      <w:color w:val="000000"/>
      <w:sz w:val="18"/>
      <w:szCs w:val="18"/>
      <w:lang w:eastAsia="en-US"/>
    </w:rPr>
  </w:style>
  <w:style w:type="paragraph" w:styleId="Header">
    <w:name w:val="header"/>
    <w:basedOn w:val="Normal"/>
    <w:uiPriority w:val="99"/>
    <w:rsid w:val="004F7AA8"/>
    <w:pPr>
      <w:widowControl/>
      <w:suppressLineNumbers/>
      <w:tabs>
        <w:tab w:val="center" w:pos="4320"/>
        <w:tab w:val="right" w:pos="8640"/>
      </w:tabs>
      <w:spacing w:after="0" w:line="240" w:lineRule="auto"/>
    </w:pPr>
    <w:rPr>
      <w:rFonts w:ascii="Arial" w:hAnsi="Arial" w:cs="Times New Roman"/>
      <w:color w:val="000000"/>
    </w:rPr>
  </w:style>
  <w:style w:type="paragraph" w:styleId="Footer">
    <w:name w:val="footer"/>
    <w:basedOn w:val="Normal"/>
    <w:uiPriority w:val="99"/>
    <w:rsid w:val="004F7AA8"/>
    <w:pPr>
      <w:widowControl/>
      <w:suppressLineNumbers/>
      <w:tabs>
        <w:tab w:val="center" w:pos="4320"/>
        <w:tab w:val="right" w:pos="8640"/>
      </w:tabs>
      <w:spacing w:after="0" w:line="240" w:lineRule="auto"/>
    </w:pPr>
    <w:rPr>
      <w:rFonts w:ascii="Arial" w:hAnsi="Arial" w:cs="Times New Roman"/>
      <w:color w:val="000000"/>
    </w:rPr>
  </w:style>
  <w:style w:type="paragraph" w:styleId="NoSpacing">
    <w:name w:val="No Spacing"/>
    <w:pPr>
      <w:widowControl/>
      <w:suppressAutoHyphens/>
    </w:pPr>
    <w:rPr>
      <w:rFonts w:ascii="PMingLiU" w:hAnsi="PMingLiU"/>
      <w:sz w:val="22"/>
      <w:szCs w:val="22"/>
      <w:lang w:eastAsia="en-US"/>
    </w:rPr>
  </w:style>
  <w:style w:type="paragraph" w:styleId="ListParagraph">
    <w:name w:val="List Paragraph"/>
    <w:basedOn w:val="Normal"/>
    <w:uiPriority w:val="34"/>
    <w:qFormat/>
    <w:rsid w:val="00665C11"/>
    <w:pPr>
      <w:widowControl/>
      <w:numPr>
        <w:numId w:val="40"/>
      </w:numPr>
      <w:spacing w:after="60"/>
      <w:ind w:right="567"/>
    </w:pPr>
    <w:rPr>
      <w:rFonts w:eastAsia="Cambria" w:cs="Times New Roman"/>
      <w:lang w:val="en-US" w:eastAsia="en-US"/>
    </w:rPr>
  </w:style>
  <w:style w:type="paragraph" w:styleId="CommentText">
    <w:name w:val="annotation text"/>
    <w:basedOn w:val="Normal"/>
    <w:uiPriority w:val="99"/>
    <w:rsid w:val="004F7AA8"/>
    <w:pPr>
      <w:widowControl/>
      <w:spacing w:after="0" w:line="240" w:lineRule="auto"/>
    </w:pPr>
    <w:rPr>
      <w:rFonts w:ascii="Arial" w:hAnsi="Arial" w:cs="Times New Roman"/>
      <w:color w:val="000000"/>
    </w:rPr>
  </w:style>
  <w:style w:type="paragraph" w:styleId="FootnoteText">
    <w:name w:val="footnote text"/>
    <w:basedOn w:val="Normal"/>
    <w:uiPriority w:val="99"/>
    <w:rsid w:val="00F1797C"/>
    <w:pPr>
      <w:widowControl/>
      <w:spacing w:after="40" w:line="240" w:lineRule="exact"/>
      <w:ind w:left="170" w:right="567" w:hanging="170"/>
    </w:pPr>
    <w:rPr>
      <w:rFonts w:eastAsia="Cambria" w:cs="Times New Roman"/>
      <w:color w:val="000000"/>
      <w:sz w:val="20"/>
      <w:lang w:eastAsia="en-US"/>
    </w:rPr>
  </w:style>
  <w:style w:type="paragraph" w:styleId="DocumentMap">
    <w:name w:val="Document Map"/>
    <w:basedOn w:val="Normal"/>
    <w:rsid w:val="004F7AA8"/>
    <w:pPr>
      <w:widowControl/>
      <w:spacing w:after="0" w:line="240" w:lineRule="auto"/>
    </w:pPr>
    <w:rPr>
      <w:rFonts w:ascii="Times New Roman" w:hAnsi="Times New Roman" w:cs="Times New Roman"/>
      <w:color w:val="000000"/>
      <w:lang w:eastAsia="en-US"/>
    </w:rPr>
  </w:style>
  <w:style w:type="paragraph" w:customStyle="1" w:styleId="BodyA">
    <w:name w:val="Body A"/>
    <w:pPr>
      <w:widowControl/>
      <w:suppressAutoHyphens/>
    </w:pPr>
    <w:rPr>
      <w:rFonts w:eastAsia="Cambria" w:cs="Cambria"/>
      <w:color w:val="000000"/>
      <w:lang w:eastAsia="en-US"/>
    </w:rPr>
  </w:style>
  <w:style w:type="paragraph" w:customStyle="1" w:styleId="Body">
    <w:name w:val="Body"/>
    <w:pPr>
      <w:widowControl/>
      <w:suppressAutoHyphens/>
    </w:pPr>
    <w:rPr>
      <w:rFonts w:ascii="Times New Roman" w:eastAsia="Arial Unicode MS" w:hAnsi="Times New Roman" w:cs="Arial Unicode MS"/>
      <w:color w:val="000000"/>
      <w:lang w:eastAsia="en-US"/>
    </w:rPr>
  </w:style>
  <w:style w:type="paragraph" w:styleId="CommentSubject">
    <w:name w:val="annotation subject"/>
    <w:basedOn w:val="CommentText"/>
    <w:rPr>
      <w:b/>
      <w:bCs/>
      <w:sz w:val="20"/>
      <w:szCs w:val="20"/>
    </w:rPr>
  </w:style>
  <w:style w:type="paragraph" w:styleId="Revision">
    <w:name w:val="Revision"/>
    <w:pPr>
      <w:widowControl/>
      <w:suppressAutoHyphens/>
    </w:pPr>
    <w:rPr>
      <w:rFonts w:ascii="Arial" w:hAnsi="Arial" w:cs="Times New Roman"/>
      <w:lang w:val="en-GB"/>
    </w:rPr>
  </w:style>
  <w:style w:type="paragraph" w:customStyle="1" w:styleId="ContentsHeading">
    <w:name w:val="Contents Heading"/>
    <w:basedOn w:val="Heading1"/>
    <w:pPr>
      <w:suppressLineNumbers/>
      <w:spacing w:line="276" w:lineRule="auto"/>
    </w:pPr>
    <w:rPr>
      <w:rFonts w:ascii="Calibri" w:hAnsi="Calibri"/>
      <w:color w:val="365F91"/>
      <w:sz w:val="28"/>
      <w:szCs w:val="28"/>
      <w:lang w:val="en-US" w:eastAsia="en-US"/>
    </w:rPr>
  </w:style>
  <w:style w:type="paragraph" w:styleId="TOC1">
    <w:name w:val="toc 1"/>
    <w:basedOn w:val="Normal"/>
    <w:next w:val="Normal"/>
    <w:autoRedefine/>
    <w:uiPriority w:val="39"/>
    <w:unhideWhenUsed/>
    <w:rsid w:val="00D53F06"/>
    <w:pPr>
      <w:tabs>
        <w:tab w:val="right" w:leader="dot" w:pos="8296"/>
      </w:tabs>
      <w:spacing w:after="100"/>
    </w:pPr>
    <w:rPr>
      <w:noProof/>
    </w:rPr>
  </w:style>
  <w:style w:type="paragraph" w:styleId="TOC2">
    <w:name w:val="toc 2"/>
    <w:basedOn w:val="Normal"/>
    <w:next w:val="Normal"/>
    <w:autoRedefine/>
    <w:uiPriority w:val="39"/>
    <w:unhideWhenUsed/>
    <w:rsid w:val="00CC1EC1"/>
    <w:pPr>
      <w:tabs>
        <w:tab w:val="right" w:leader="dot" w:pos="8296"/>
      </w:tabs>
      <w:spacing w:after="100"/>
      <w:ind w:left="567"/>
    </w:pPr>
  </w:style>
  <w:style w:type="paragraph" w:customStyle="1" w:styleId="Contents3">
    <w:name w:val="Contents 3"/>
    <w:basedOn w:val="Normal"/>
    <w:rsid w:val="004F7AA8"/>
    <w:pPr>
      <w:widowControl/>
      <w:tabs>
        <w:tab w:val="right" w:leader="dot" w:pos="9552"/>
      </w:tabs>
      <w:spacing w:after="0" w:line="240" w:lineRule="auto"/>
      <w:ind w:left="480"/>
    </w:pPr>
    <w:rPr>
      <w:rFonts w:ascii="Cambria" w:hAnsi="Cambria" w:cs="Times New Roman"/>
      <w:color w:val="000000"/>
      <w:sz w:val="22"/>
      <w:szCs w:val="22"/>
    </w:rPr>
  </w:style>
  <w:style w:type="paragraph" w:customStyle="1" w:styleId="Contents4">
    <w:name w:val="Contents 4"/>
    <w:basedOn w:val="Normal"/>
    <w:rsid w:val="004F7AA8"/>
    <w:pPr>
      <w:widowControl/>
      <w:tabs>
        <w:tab w:val="right" w:leader="dot" w:pos="9509"/>
      </w:tabs>
      <w:spacing w:after="0" w:line="240" w:lineRule="auto"/>
      <w:ind w:left="720"/>
    </w:pPr>
    <w:rPr>
      <w:rFonts w:ascii="Cambria" w:hAnsi="Cambria" w:cs="Times New Roman"/>
      <w:color w:val="000000"/>
      <w:sz w:val="20"/>
      <w:szCs w:val="20"/>
    </w:rPr>
  </w:style>
  <w:style w:type="paragraph" w:customStyle="1" w:styleId="Contents5">
    <w:name w:val="Contents 5"/>
    <w:basedOn w:val="Normal"/>
    <w:rsid w:val="004F7AA8"/>
    <w:pPr>
      <w:widowControl/>
      <w:tabs>
        <w:tab w:val="right" w:leader="dot" w:pos="9466"/>
      </w:tabs>
      <w:spacing w:after="0" w:line="240" w:lineRule="auto"/>
      <w:ind w:left="960"/>
    </w:pPr>
    <w:rPr>
      <w:rFonts w:ascii="Cambria" w:hAnsi="Cambria" w:cs="Times New Roman"/>
      <w:color w:val="000000"/>
      <w:sz w:val="20"/>
      <w:szCs w:val="20"/>
    </w:rPr>
  </w:style>
  <w:style w:type="paragraph" w:customStyle="1" w:styleId="Contents6">
    <w:name w:val="Contents 6"/>
    <w:basedOn w:val="Normal"/>
    <w:rsid w:val="004F7AA8"/>
    <w:pPr>
      <w:widowControl/>
      <w:tabs>
        <w:tab w:val="right" w:leader="dot" w:pos="9423"/>
      </w:tabs>
      <w:spacing w:after="0" w:line="240" w:lineRule="auto"/>
      <w:ind w:left="1200"/>
    </w:pPr>
    <w:rPr>
      <w:rFonts w:ascii="Cambria" w:hAnsi="Cambria" w:cs="Times New Roman"/>
      <w:color w:val="000000"/>
      <w:sz w:val="20"/>
      <w:szCs w:val="20"/>
    </w:rPr>
  </w:style>
  <w:style w:type="paragraph" w:customStyle="1" w:styleId="Contents7">
    <w:name w:val="Contents 7"/>
    <w:basedOn w:val="Normal"/>
    <w:rsid w:val="004F7AA8"/>
    <w:pPr>
      <w:widowControl/>
      <w:tabs>
        <w:tab w:val="right" w:leader="dot" w:pos="9380"/>
      </w:tabs>
      <w:spacing w:after="0" w:line="240" w:lineRule="auto"/>
      <w:ind w:left="1440"/>
    </w:pPr>
    <w:rPr>
      <w:rFonts w:ascii="Cambria" w:hAnsi="Cambria" w:cs="Times New Roman"/>
      <w:color w:val="000000"/>
      <w:sz w:val="20"/>
      <w:szCs w:val="20"/>
    </w:rPr>
  </w:style>
  <w:style w:type="paragraph" w:customStyle="1" w:styleId="Contents8">
    <w:name w:val="Contents 8"/>
    <w:basedOn w:val="Normal"/>
    <w:rsid w:val="004F7AA8"/>
    <w:pPr>
      <w:widowControl/>
      <w:tabs>
        <w:tab w:val="right" w:leader="dot" w:pos="9337"/>
      </w:tabs>
      <w:spacing w:after="0" w:line="240" w:lineRule="auto"/>
      <w:ind w:left="1680"/>
    </w:pPr>
    <w:rPr>
      <w:rFonts w:ascii="Cambria" w:hAnsi="Cambria" w:cs="Times New Roman"/>
      <w:color w:val="000000"/>
      <w:sz w:val="20"/>
      <w:szCs w:val="20"/>
    </w:rPr>
  </w:style>
  <w:style w:type="paragraph" w:customStyle="1" w:styleId="Contents9">
    <w:name w:val="Contents 9"/>
    <w:basedOn w:val="Normal"/>
    <w:rsid w:val="004F7AA8"/>
    <w:pPr>
      <w:widowControl/>
      <w:tabs>
        <w:tab w:val="right" w:leader="dot" w:pos="9294"/>
      </w:tabs>
      <w:spacing w:after="0" w:line="240" w:lineRule="auto"/>
      <w:ind w:left="1920"/>
    </w:pPr>
    <w:rPr>
      <w:rFonts w:ascii="Cambria" w:hAnsi="Cambria" w:cs="Times New Roman"/>
      <w:color w:val="000000"/>
      <w:sz w:val="20"/>
      <w:szCs w:val="20"/>
    </w:rPr>
  </w:style>
  <w:style w:type="paragraph" w:styleId="NormalWeb">
    <w:name w:val="Normal (Web)"/>
    <w:basedOn w:val="Normal"/>
    <w:uiPriority w:val="99"/>
    <w:rsid w:val="004F7AA8"/>
    <w:pPr>
      <w:widowControl/>
      <w:spacing w:before="100" w:after="100" w:line="240" w:lineRule="auto"/>
    </w:pPr>
    <w:rPr>
      <w:rFonts w:ascii="Times New Roman" w:eastAsia="Times New Roman" w:hAnsi="Times New Roman" w:cs="Times New Roman"/>
      <w:color w:val="000000"/>
      <w:lang w:eastAsia="en-GB"/>
    </w:rPr>
  </w:style>
  <w:style w:type="paragraph" w:customStyle="1" w:styleId="para">
    <w:name w:val="para"/>
    <w:basedOn w:val="Normal"/>
    <w:rsid w:val="004F7AA8"/>
    <w:pPr>
      <w:widowControl/>
      <w:spacing w:before="100" w:after="100" w:line="240" w:lineRule="auto"/>
    </w:pPr>
    <w:rPr>
      <w:rFonts w:ascii="Times" w:hAnsi="Times"/>
      <w:color w:val="000000"/>
      <w:sz w:val="20"/>
      <w:szCs w:val="20"/>
      <w:lang w:eastAsia="en-US"/>
    </w:rPr>
  </w:style>
  <w:style w:type="paragraph" w:customStyle="1" w:styleId="p1">
    <w:name w:val="p1"/>
    <w:basedOn w:val="Normal"/>
    <w:rsid w:val="004F7AA8"/>
    <w:pPr>
      <w:widowControl/>
      <w:spacing w:after="0" w:line="240" w:lineRule="auto"/>
    </w:pPr>
    <w:rPr>
      <w:rFonts w:ascii="Times" w:hAnsi="Times" w:cs="Cambria"/>
      <w:sz w:val="14"/>
      <w:szCs w:val="14"/>
      <w:lang w:eastAsia="en-US"/>
    </w:rPr>
  </w:style>
  <w:style w:type="paragraph" w:customStyle="1" w:styleId="Refs">
    <w:name w:val="Refs"/>
    <w:basedOn w:val="Normal"/>
    <w:rsid w:val="004F7AA8"/>
    <w:pPr>
      <w:keepLines/>
      <w:widowControl/>
      <w:spacing w:before="200" w:after="0"/>
    </w:pPr>
    <w:rPr>
      <w:rFonts w:ascii="Arial" w:eastAsia="Times New Roman" w:hAnsi="Arial" w:cs="Times New Roman"/>
      <w:color w:val="000000"/>
      <w:szCs w:val="28"/>
      <w:lang w:eastAsia="en-GB"/>
    </w:rPr>
  </w:style>
  <w:style w:type="paragraph" w:customStyle="1" w:styleId="Footnote">
    <w:name w:val="Footnote"/>
    <w:basedOn w:val="Normal"/>
    <w:rsid w:val="004F7AA8"/>
    <w:pPr>
      <w:widowControl/>
      <w:suppressLineNumbers/>
      <w:spacing w:after="0" w:line="240" w:lineRule="auto"/>
      <w:ind w:left="283" w:hanging="283"/>
    </w:pPr>
    <w:rPr>
      <w:rFonts w:ascii="Times New Roman" w:hAnsi="Times New Roman" w:cs="Times New Roman"/>
      <w:sz w:val="20"/>
      <w:szCs w:val="20"/>
      <w:lang w:eastAsia="en-US"/>
    </w:rPr>
  </w:style>
  <w:style w:type="paragraph" w:customStyle="1" w:styleId="Framecontents">
    <w:name w:val="Frame contents"/>
    <w:basedOn w:val="Textbody"/>
  </w:style>
  <w:style w:type="character" w:customStyle="1" w:styleId="Heading3Char">
    <w:name w:val="Heading 3 Char"/>
    <w:basedOn w:val="DefaultParagraphFont"/>
    <w:uiPriority w:val="9"/>
    <w:rPr>
      <w:rFonts w:ascii="Arial" w:eastAsia="Calibri" w:hAnsi="Arial" w:cs="Arial"/>
      <w:b/>
      <w:bCs/>
      <w:color w:val="7F7F7F"/>
      <w:sz w:val="26"/>
      <w:szCs w:val="26"/>
      <w:u w:val="none"/>
      <w:lang w:eastAsia="en-US"/>
    </w:rPr>
  </w:style>
  <w:style w:type="character" w:customStyle="1" w:styleId="Heading2Char">
    <w:name w:val="Heading 2 Char"/>
    <w:basedOn w:val="DefaultParagraphFont"/>
    <w:rPr>
      <w:rFonts w:ascii="Arial" w:eastAsia="Cambria" w:hAnsi="Arial" w:cs="Arial"/>
      <w:b/>
      <w:color w:val="7F7F7F"/>
      <w:sz w:val="28"/>
      <w:szCs w:val="22"/>
      <w:u w:val="none"/>
      <w:lang w:val="en-GB" w:eastAsia="en-US"/>
    </w:rPr>
  </w:style>
  <w:style w:type="character" w:customStyle="1" w:styleId="Heading4Char">
    <w:name w:val="Heading 4 Char"/>
    <w:basedOn w:val="DefaultParagraphFont"/>
    <w:uiPriority w:val="9"/>
    <w:rPr>
      <w:rFonts w:ascii="Arial" w:hAnsi="Arial" w:cs="Arial"/>
      <w:bCs/>
      <w:i/>
      <w:iCs/>
      <w:color w:val="7F7F7F"/>
      <w:sz w:val="26"/>
      <w:lang w:val="en-GB"/>
    </w:rPr>
  </w:style>
  <w:style w:type="character" w:customStyle="1" w:styleId="BalloonTextChar">
    <w:name w:val="Balloon Text Char"/>
    <w:basedOn w:val="DefaultParagraphFont"/>
    <w:rPr>
      <w:rFonts w:ascii="Lucida Grande" w:hAnsi="Lucida Grande" w:cs="Times New Roman"/>
      <w:sz w:val="18"/>
      <w:szCs w:val="18"/>
      <w:lang w:val="en-GB"/>
    </w:rPr>
  </w:style>
  <w:style w:type="character" w:customStyle="1" w:styleId="Heading1Char">
    <w:name w:val="Heading 1 Char"/>
    <w:basedOn w:val="DefaultParagraphFont"/>
    <w:uiPriority w:val="9"/>
    <w:rPr>
      <w:rFonts w:ascii="Arial" w:hAnsi="Arial" w:cs="F"/>
      <w:b/>
      <w:bCs/>
      <w:color w:val="7F7F7F"/>
      <w:sz w:val="32"/>
      <w:szCs w:val="32"/>
      <w:lang w:val="en-GB"/>
    </w:rPr>
  </w:style>
  <w:style w:type="character" w:customStyle="1" w:styleId="Heading5Char">
    <w:name w:val="Heading 5 Char"/>
    <w:basedOn w:val="DefaultParagraphFont"/>
    <w:rPr>
      <w:rFonts w:ascii="Arial" w:hAnsi="Arial" w:cs="F"/>
      <w:i/>
      <w:iCs/>
      <w:color w:val="243F60"/>
      <w:lang w:val="en-GB"/>
    </w:rPr>
  </w:style>
  <w:style w:type="character" w:customStyle="1" w:styleId="Heading6Char">
    <w:name w:val="Heading 6 Char"/>
    <w:basedOn w:val="DefaultParagraphFont"/>
    <w:rPr>
      <w:rFonts w:ascii="Calibri" w:hAnsi="Calibri" w:cs="F"/>
      <w:i/>
      <w:iCs/>
      <w:color w:val="243F60"/>
      <w:lang w:eastAsia="en-US"/>
    </w:rPr>
  </w:style>
  <w:style w:type="character" w:customStyle="1" w:styleId="Heading7Char">
    <w:name w:val="Heading 7 Char"/>
    <w:basedOn w:val="DefaultParagraphFont"/>
    <w:rPr>
      <w:rFonts w:ascii="Calibri" w:hAnsi="Calibri" w:cs="F"/>
      <w:i/>
      <w:iCs/>
      <w:color w:val="404040"/>
      <w:lang w:eastAsia="en-US"/>
    </w:rPr>
  </w:style>
  <w:style w:type="character" w:customStyle="1" w:styleId="Heading8Char">
    <w:name w:val="Heading 8 Char"/>
    <w:basedOn w:val="DefaultParagraphFont"/>
    <w:rPr>
      <w:rFonts w:ascii="Calibri" w:hAnsi="Calibri" w:cs="F"/>
      <w:color w:val="404040"/>
      <w:sz w:val="20"/>
      <w:szCs w:val="20"/>
      <w:lang w:val="en-GB"/>
    </w:rPr>
  </w:style>
  <w:style w:type="character" w:customStyle="1" w:styleId="Heading9Char">
    <w:name w:val="Heading 9 Char"/>
    <w:basedOn w:val="DefaultParagraphFont"/>
    <w:rPr>
      <w:rFonts w:ascii="Calibri" w:hAnsi="Calibri" w:cs="F"/>
      <w:i/>
      <w:iCs/>
      <w:color w:val="404040"/>
      <w:sz w:val="20"/>
      <w:szCs w:val="20"/>
      <w:lang w:eastAsia="en-US"/>
    </w:rPr>
  </w:style>
  <w:style w:type="character" w:customStyle="1" w:styleId="HeaderChar">
    <w:name w:val="Header Char"/>
    <w:basedOn w:val="DefaultParagraphFont"/>
    <w:uiPriority w:val="99"/>
    <w:rPr>
      <w:rFonts w:ascii="Arial" w:hAnsi="Arial" w:cs="Times New Roman"/>
      <w:lang w:val="en-GB"/>
    </w:rPr>
  </w:style>
  <w:style w:type="character" w:customStyle="1" w:styleId="FooterChar">
    <w:name w:val="Footer Char"/>
    <w:basedOn w:val="DefaultParagraphFont"/>
    <w:uiPriority w:val="99"/>
    <w:rPr>
      <w:rFonts w:ascii="Arial" w:hAnsi="Arial" w:cs="Times New Roman"/>
      <w:lang w:val="en-GB"/>
    </w:rPr>
  </w:style>
  <w:style w:type="character" w:customStyle="1" w:styleId="NoSpacingChar">
    <w:name w:val="No Spacing Char"/>
    <w:basedOn w:val="DefaultParagraphFont"/>
    <w:rPr>
      <w:rFonts w:ascii="PMingLiU" w:hAnsi="PMingLiU"/>
      <w:sz w:val="22"/>
      <w:szCs w:val="22"/>
      <w:lang w:eastAsia="en-US"/>
    </w:rPr>
  </w:style>
  <w:style w:type="character" w:customStyle="1" w:styleId="Internetlink">
    <w:name w:val="Internet link"/>
    <w:basedOn w:val="DefaultParagraphFont"/>
    <w:rPr>
      <w:color w:val="7F7F7F"/>
      <w:u w:val="single"/>
    </w:rPr>
  </w:style>
  <w:style w:type="character" w:styleId="CommentReference">
    <w:name w:val="annotation reference"/>
    <w:basedOn w:val="DefaultParagraphFont"/>
    <w:uiPriority w:val="99"/>
    <w:rPr>
      <w:sz w:val="18"/>
      <w:szCs w:val="18"/>
    </w:rPr>
  </w:style>
  <w:style w:type="character" w:customStyle="1" w:styleId="CommentTextChar">
    <w:name w:val="Comment Text Char"/>
    <w:basedOn w:val="DefaultParagraphFont"/>
    <w:uiPriority w:val="99"/>
    <w:rPr>
      <w:rFonts w:ascii="Arial" w:hAnsi="Arial" w:cs="Times New Roman"/>
      <w:lang w:val="en-GB"/>
    </w:rPr>
  </w:style>
  <w:style w:type="character" w:customStyle="1" w:styleId="FootnoteTextChar">
    <w:name w:val="Footnote Text Char"/>
    <w:basedOn w:val="DefaultParagraphFont"/>
    <w:uiPriority w:val="99"/>
    <w:rPr>
      <w:rFonts w:ascii="Cambria" w:eastAsia="Cambria" w:hAnsi="Cambria" w:cs="Times New Roman"/>
      <w:lang w:val="en-GB" w:eastAsia="en-US"/>
    </w:rPr>
  </w:style>
  <w:style w:type="character" w:styleId="FootnoteReference">
    <w:name w:val="footnote reference"/>
    <w:basedOn w:val="DefaultParagraphFont"/>
    <w:uiPriority w:val="99"/>
    <w:rsid w:val="00380880"/>
    <w:rPr>
      <w:rFonts w:ascii="Dubai Light" w:hAnsi="Dubai Light"/>
      <w:position w:val="0"/>
      <w:sz w:val="20"/>
      <w:vertAlign w:val="superscript"/>
    </w:rPr>
  </w:style>
  <w:style w:type="character" w:customStyle="1" w:styleId="DocumentMapChar">
    <w:name w:val="Document Map Char"/>
    <w:basedOn w:val="DefaultParagraphFont"/>
    <w:rPr>
      <w:rFonts w:ascii="Times New Roman" w:hAnsi="Times New Roman" w:cs="Times New Roman"/>
      <w:lang w:val="en-GB"/>
    </w:rPr>
  </w:style>
  <w:style w:type="character" w:styleId="SubtleEmphasis">
    <w:name w:val="Subtle Emphasis"/>
    <w:basedOn w:val="DefaultParagraphFont"/>
    <w:rPr>
      <w:i/>
      <w:iCs/>
      <w:color w:val="808080"/>
    </w:rPr>
  </w:style>
  <w:style w:type="character" w:styleId="IntenseEmphasis">
    <w:name w:val="Intense Emphasis"/>
    <w:basedOn w:val="DefaultParagraphFont"/>
    <w:rPr>
      <w:i/>
      <w:iCs/>
      <w:color w:val="4F81BD"/>
    </w:rPr>
  </w:style>
  <w:style w:type="character" w:customStyle="1" w:styleId="CommentSubjectChar">
    <w:name w:val="Comment Subject Char"/>
    <w:basedOn w:val="CommentTextChar"/>
    <w:rPr>
      <w:rFonts w:ascii="Arial" w:hAnsi="Arial" w:cs="Times New Roman"/>
      <w:b/>
      <w:bCs/>
      <w:sz w:val="20"/>
      <w:szCs w:val="20"/>
      <w:lang w:val="en-GB"/>
    </w:rPr>
  </w:style>
  <w:style w:type="character" w:styleId="PageNumber">
    <w:name w:val="page number"/>
    <w:basedOn w:val="DefaultParagraphFont"/>
  </w:style>
  <w:style w:type="character" w:customStyle="1" w:styleId="s11">
    <w:name w:val="s11"/>
  </w:style>
  <w:style w:type="character" w:customStyle="1" w:styleId="s17">
    <w:name w:val="s17"/>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customStyle="1" w:styleId="vol">
    <w:name w:val="vol"/>
    <w:basedOn w:val="DefaultParagraphFont"/>
  </w:style>
  <w:style w:type="character" w:customStyle="1" w:styleId="pagefirst">
    <w:name w:val="pagefirst"/>
    <w:basedOn w:val="DefaultParagraphFont"/>
  </w:style>
  <w:style w:type="character" w:customStyle="1" w:styleId="pagelast">
    <w:name w:val="pagelast"/>
    <w:basedOn w:val="DefaultParagraphFont"/>
  </w:style>
  <w:style w:type="character" w:customStyle="1" w:styleId="authorname">
    <w:name w:val="authorname"/>
    <w:basedOn w:val="DefaultParagraphFont"/>
  </w:style>
  <w:style w:type="character" w:customStyle="1" w:styleId="contacticon">
    <w:name w:val="contacticon"/>
    <w:basedOn w:val="DefaultParagraphFont"/>
  </w:style>
  <w:style w:type="character" w:customStyle="1" w:styleId="cit-vol">
    <w:name w:val="cit-vol"/>
    <w:basedOn w:val="DefaultParagraphFont"/>
  </w:style>
  <w:style w:type="character" w:customStyle="1" w:styleId="cit-fpage">
    <w:name w:val="cit-fpage"/>
    <w:basedOn w:val="DefaultParagraphFont"/>
  </w:style>
  <w:style w:type="character" w:customStyle="1" w:styleId="cit-lpage">
    <w:name w:val="cit-lpage"/>
    <w:basedOn w:val="DefaultParagraphFont"/>
  </w:style>
  <w:style w:type="character" w:customStyle="1" w:styleId="bibauth">
    <w:name w:val="bib_auth"/>
    <w:basedOn w:val="DefaultParagraphFont"/>
  </w:style>
  <w:style w:type="character" w:customStyle="1" w:styleId="bibyear">
    <w:name w:val="bib_year"/>
    <w:basedOn w:val="DefaultParagraphFont"/>
  </w:style>
  <w:style w:type="character" w:customStyle="1" w:styleId="bibreporttitle">
    <w:name w:val="bib_report_title"/>
    <w:basedOn w:val="DefaultParagraphFont"/>
  </w:style>
  <w:style w:type="character" w:customStyle="1" w:styleId="bibreportseries">
    <w:name w:val="bib_report_series"/>
    <w:basedOn w:val="DefaultParagraphFont"/>
  </w:style>
  <w:style w:type="character" w:customStyle="1" w:styleId="bibvol">
    <w:name w:val="bib_vol"/>
    <w:basedOn w:val="DefaultParagraphFont"/>
  </w:style>
  <w:style w:type="character" w:customStyle="1" w:styleId="bibpub">
    <w:name w:val="bib_pub"/>
    <w:basedOn w:val="DefaultParagraphFont"/>
  </w:style>
  <w:style w:type="character" w:customStyle="1" w:styleId="bibpubloc">
    <w:name w:val="bib_publoc"/>
    <w:basedOn w:val="DefaultParagraphFont"/>
  </w:style>
  <w:style w:type="character" w:customStyle="1" w:styleId="author">
    <w:name w:val="author"/>
    <w:basedOn w:val="DefaultParagraphFont"/>
  </w:style>
  <w:style w:type="character" w:customStyle="1" w:styleId="pubyear">
    <w:name w:val="pubyear"/>
    <w:basedOn w:val="DefaultParagraphFont"/>
  </w:style>
  <w:style w:type="character" w:customStyle="1" w:styleId="booktitle">
    <w:name w:val="booktitle"/>
    <w:basedOn w:val="DefaultParagraphFont"/>
  </w:style>
  <w:style w:type="character" w:customStyle="1" w:styleId="publisherlocation">
    <w:name w:val="publisherlocation"/>
    <w:basedOn w:val="DefaultParagraphFont"/>
  </w:style>
  <w:style w:type="character" w:customStyle="1" w:styleId="a-size-large">
    <w:name w:val="a-size-large"/>
    <w:basedOn w:val="DefaultParagraphFont"/>
  </w:style>
  <w:style w:type="character" w:customStyle="1" w:styleId="StrongEmphasis">
    <w:name w:val="Strong Emphasis"/>
    <w:basedOn w:val="DefaultParagraphFont"/>
    <w:rPr>
      <w:b/>
      <w:bCs/>
    </w:rPr>
  </w:style>
  <w:style w:type="character" w:customStyle="1" w:styleId="highlight">
    <w:name w:val="highlight"/>
    <w:basedOn w:val="DefaultParagraphFont"/>
  </w:style>
  <w:style w:type="character" w:customStyle="1" w:styleId="ListLabel1">
    <w:name w:val="ListLabel 1"/>
    <w:rPr>
      <w:position w:val="0"/>
      <w:sz w:val="24"/>
      <w:szCs w:val="24"/>
      <w:vertAlign w:val="subscript"/>
    </w:rPr>
  </w:style>
  <w:style w:type="character" w:customStyle="1" w:styleId="ListLabel2">
    <w:name w:val="ListLabel 2"/>
    <w:rPr>
      <w:position w:val="0"/>
      <w:sz w:val="22"/>
      <w:szCs w:val="22"/>
      <w:vertAlign w:val="subscript"/>
    </w:rPr>
  </w:style>
  <w:style w:type="character" w:customStyle="1" w:styleId="ListLabel3">
    <w:name w:val="ListLabel 3"/>
    <w:rPr>
      <w:rFonts w:cs="Courier New"/>
    </w:rPr>
  </w:style>
  <w:style w:type="character" w:customStyle="1" w:styleId="ListLabel4">
    <w:name w:val="ListLabel 4"/>
    <w:rPr>
      <w:rFonts w:cs="Times New Roman"/>
    </w:rPr>
  </w:style>
  <w:style w:type="character" w:customStyle="1" w:styleId="ListLabel5">
    <w:name w:val="ListLabel 5"/>
    <w:rPr>
      <w:sz w:val="20"/>
    </w:rPr>
  </w:style>
  <w:style w:type="character" w:customStyle="1" w:styleId="ListLabel6">
    <w:name w:val="ListLabel 6"/>
    <w:rPr>
      <w:rFonts w:eastAsia="Times New Roman" w:cs="Aria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stParagraphChar">
    <w:name w:val="List Paragraph Char"/>
    <w:basedOn w:val="DefaultParagraphFont"/>
    <w:uiPriority w:val="34"/>
    <w:rPr>
      <w:rFonts w:eastAsia="Cambria" w:cs="Times New Roman"/>
      <w:color w:val="000000"/>
      <w:lang w:val="en-GB" w:eastAsia="en-US"/>
    </w:rPr>
  </w:style>
  <w:style w:type="character" w:styleId="Hyperlink">
    <w:name w:val="Hyperlink"/>
    <w:basedOn w:val="DefaultParagraphFont"/>
    <w:uiPriority w:val="99"/>
    <w:rPr>
      <w:color w:val="0563C1"/>
      <w:u w:val="single"/>
    </w:rPr>
  </w:style>
  <w:style w:type="paragraph" w:styleId="Title">
    <w:name w:val="Title"/>
    <w:basedOn w:val="Normal"/>
    <w:next w:val="Normal"/>
    <w:uiPriority w:val="10"/>
    <w:qFormat/>
    <w:rsid w:val="0059537E"/>
    <w:pPr>
      <w:spacing w:line="800" w:lineRule="exact"/>
      <w:jc w:val="center"/>
    </w:pPr>
    <w:rPr>
      <w:rFonts w:ascii="FrontPage" w:eastAsia="Times New Roman" w:hAnsi="FrontPage" w:cs="Times New Roman"/>
      <w:b/>
      <w:spacing w:val="-10"/>
      <w:sz w:val="80"/>
      <w:szCs w:val="56"/>
    </w:rPr>
  </w:style>
  <w:style w:type="character" w:customStyle="1" w:styleId="TitleChar">
    <w:name w:val="Title Char"/>
    <w:basedOn w:val="DefaultParagraphFont"/>
    <w:uiPriority w:val="10"/>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sid w:val="00A7412A"/>
    <w:pPr>
      <w:spacing w:after="160" w:line="400" w:lineRule="exact"/>
      <w:jc w:val="center"/>
    </w:pPr>
    <w:rPr>
      <w:rFonts w:ascii="FrontPage" w:eastAsia="Times New Roman" w:hAnsi="FrontPage" w:cs="Times New Roman"/>
      <w:color w:val="5A5A5A"/>
      <w:spacing w:val="15"/>
      <w:sz w:val="40"/>
      <w:szCs w:val="22"/>
    </w:rPr>
  </w:style>
  <w:style w:type="character" w:customStyle="1" w:styleId="SubtitleChar">
    <w:name w:val="Subtitle Char"/>
    <w:basedOn w:val="DefaultParagraphFont"/>
    <w:uiPriority w:val="11"/>
    <w:rPr>
      <w:rFonts w:ascii="Calibri" w:eastAsia="Times New Roman" w:hAnsi="Calibri" w:cs="Times New Roman"/>
      <w:color w:val="5A5A5A"/>
      <w:spacing w:val="15"/>
      <w:sz w:val="22"/>
      <w:szCs w:val="22"/>
    </w:rPr>
  </w:style>
  <w:style w:type="numbering" w:customStyle="1" w:styleId="Outline">
    <w:name w:val="Outline"/>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paragraph" w:customStyle="1" w:styleId="Default">
    <w:name w:val="Default"/>
    <w:rsid w:val="00365ED1"/>
    <w:pPr>
      <w:widowControl/>
      <w:autoSpaceDE w:val="0"/>
      <w:adjustRightInd w:val="0"/>
      <w:textAlignment w:val="auto"/>
    </w:pPr>
    <w:rPr>
      <w:rFonts w:ascii="Calibri" w:eastAsiaTheme="minorHAnsi" w:hAnsi="Calibri" w:cs="Calibri"/>
      <w:color w:val="000000"/>
      <w:kern w:val="0"/>
      <w:lang w:val="en-GB" w:eastAsia="en-US"/>
    </w:rPr>
  </w:style>
  <w:style w:type="character" w:customStyle="1" w:styleId="legds">
    <w:name w:val="legds"/>
    <w:basedOn w:val="DefaultParagraphFont"/>
    <w:rsid w:val="00365ED1"/>
  </w:style>
  <w:style w:type="character" w:styleId="Strong">
    <w:name w:val="Strong"/>
    <w:basedOn w:val="DefaultParagraphFont"/>
    <w:uiPriority w:val="22"/>
    <w:qFormat/>
    <w:rsid w:val="00365ED1"/>
    <w:rPr>
      <w:b/>
      <w:bCs/>
    </w:rPr>
  </w:style>
  <w:style w:type="paragraph" w:customStyle="1" w:styleId="legclearfix">
    <w:name w:val="legclearfix"/>
    <w:basedOn w:val="Normal"/>
    <w:rsid w:val="00365ED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GB"/>
    </w:rPr>
  </w:style>
  <w:style w:type="character" w:styleId="UnresolvedMention">
    <w:name w:val="Unresolved Mention"/>
    <w:basedOn w:val="DefaultParagraphFont"/>
    <w:uiPriority w:val="99"/>
    <w:semiHidden/>
    <w:unhideWhenUsed/>
    <w:rsid w:val="005C29C6"/>
    <w:rPr>
      <w:color w:val="605E5C"/>
      <w:shd w:val="clear" w:color="auto" w:fill="E1DFDD"/>
    </w:rPr>
  </w:style>
  <w:style w:type="paragraph" w:customStyle="1" w:styleId="Extraspace">
    <w:name w:val="Extra space"/>
    <w:basedOn w:val="Normal"/>
    <w:qFormat/>
    <w:rsid w:val="00B34F33"/>
    <w:pPr>
      <w:spacing w:before="120"/>
    </w:pPr>
  </w:style>
  <w:style w:type="paragraph" w:customStyle="1" w:styleId="Interview">
    <w:name w:val="Interview"/>
    <w:basedOn w:val="Normal"/>
    <w:qFormat/>
    <w:rsid w:val="00191366"/>
    <w:pPr>
      <w:spacing w:after="40" w:line="260" w:lineRule="exact"/>
      <w:ind w:left="1985" w:right="567" w:hanging="1418"/>
    </w:pPr>
    <w:rPr>
      <w:iCs/>
    </w:rPr>
  </w:style>
  <w:style w:type="paragraph" w:customStyle="1" w:styleId="Right">
    <w:name w:val="Right"/>
    <w:basedOn w:val="Normal"/>
    <w:qFormat/>
    <w:rsid w:val="00611402"/>
    <w:pPr>
      <w:spacing w:after="40" w:line="240" w:lineRule="exact"/>
      <w:ind w:left="720" w:right="567"/>
      <w:jc w:val="right"/>
    </w:pPr>
  </w:style>
  <w:style w:type="paragraph" w:customStyle="1" w:styleId="Centrequote">
    <w:name w:val="Centre quote"/>
    <w:basedOn w:val="Normal"/>
    <w:qFormat/>
    <w:rsid w:val="00C663DA"/>
    <w:pPr>
      <w:keepNext/>
      <w:keepLines/>
      <w:spacing w:after="0"/>
      <w:ind w:left="567" w:right="567"/>
    </w:pPr>
    <w:rPr>
      <w:i/>
    </w:rPr>
  </w:style>
  <w:style w:type="paragraph" w:customStyle="1" w:styleId="Centrehead">
    <w:name w:val="Centre head"/>
    <w:basedOn w:val="Heading2"/>
    <w:qFormat/>
    <w:rsid w:val="001240ED"/>
    <w:pPr>
      <w:jc w:val="center"/>
    </w:pPr>
  </w:style>
  <w:style w:type="paragraph" w:customStyle="1" w:styleId="Doublespace">
    <w:name w:val="Double space"/>
    <w:basedOn w:val="Extraspace"/>
    <w:qFormat/>
    <w:rsid w:val="00272BCD"/>
    <w:pPr>
      <w:spacing w:before="240"/>
    </w:pPr>
    <w:rPr>
      <w:lang w:val="en-US"/>
    </w:rPr>
  </w:style>
  <w:style w:type="paragraph" w:customStyle="1" w:styleId="Rightspace">
    <w:name w:val="Right space"/>
    <w:basedOn w:val="Right"/>
    <w:qFormat/>
    <w:rsid w:val="0037795C"/>
    <w:pPr>
      <w:spacing w:before="80"/>
    </w:pPr>
  </w:style>
  <w:style w:type="character" w:customStyle="1" w:styleId="publication-article-publication">
    <w:name w:val="publication-article-publication"/>
    <w:basedOn w:val="DefaultParagraphFont"/>
    <w:rsid w:val="00FE3BBD"/>
  </w:style>
  <w:style w:type="paragraph" w:customStyle="1" w:styleId="Heading3a">
    <w:name w:val="Heading3a"/>
    <w:basedOn w:val="Heading3"/>
    <w:qFormat/>
    <w:rsid w:val="00686E76"/>
    <w:pPr>
      <w:spacing w:after="0"/>
    </w:pPr>
  </w:style>
  <w:style w:type="paragraph" w:customStyle="1" w:styleId="References">
    <w:name w:val="References"/>
    <w:basedOn w:val="Normal"/>
    <w:qFormat/>
    <w:rsid w:val="005F006C"/>
    <w:pPr>
      <w:spacing w:line="240" w:lineRule="exact"/>
    </w:pPr>
    <w:rPr>
      <w:sz w:val="22"/>
      <w:lang w:val="en-US"/>
    </w:rPr>
  </w:style>
  <w:style w:type="paragraph" w:styleId="PlainText">
    <w:name w:val="Plain Text"/>
    <w:basedOn w:val="Normal"/>
    <w:link w:val="PlainTextChar"/>
    <w:uiPriority w:val="99"/>
    <w:unhideWhenUsed/>
    <w:rsid w:val="009C2D5E"/>
    <w:pPr>
      <w:widowControl/>
      <w:suppressAutoHyphens w:val="0"/>
      <w:autoSpaceDN/>
      <w:spacing w:after="0" w:line="240" w:lineRule="auto"/>
      <w:textAlignment w:val="auto"/>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C2D5E"/>
    <w:rPr>
      <w:rFonts w:ascii="Calibri" w:eastAsiaTheme="minorHAnsi" w:hAnsi="Calibri" w:cstheme="minorBidi"/>
      <w:kern w:val="0"/>
      <w:sz w:val="22"/>
      <w:szCs w:val="21"/>
      <w:lang w:val="en-GB" w:eastAsia="en-US"/>
    </w:rPr>
  </w:style>
  <w:style w:type="paragraph" w:customStyle="1" w:styleId="Standard">
    <w:name w:val="Standard"/>
    <w:rsid w:val="00C9154D"/>
    <w:pPr>
      <w:widowControl/>
      <w:suppressAutoHyphens/>
      <w:textAlignment w:val="auto"/>
    </w:pPr>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3494">
      <w:bodyDiv w:val="1"/>
      <w:marLeft w:val="0"/>
      <w:marRight w:val="0"/>
      <w:marTop w:val="0"/>
      <w:marBottom w:val="0"/>
      <w:divBdr>
        <w:top w:val="none" w:sz="0" w:space="0" w:color="auto"/>
        <w:left w:val="none" w:sz="0" w:space="0" w:color="auto"/>
        <w:bottom w:val="none" w:sz="0" w:space="0" w:color="auto"/>
        <w:right w:val="none" w:sz="0" w:space="0" w:color="auto"/>
      </w:divBdr>
      <w:divsChild>
        <w:div w:id="1816920338">
          <w:marLeft w:val="0"/>
          <w:marRight w:val="0"/>
          <w:marTop w:val="0"/>
          <w:marBottom w:val="0"/>
          <w:divBdr>
            <w:top w:val="none" w:sz="0" w:space="0" w:color="auto"/>
            <w:left w:val="none" w:sz="0" w:space="0" w:color="auto"/>
            <w:bottom w:val="none" w:sz="0" w:space="0" w:color="auto"/>
            <w:right w:val="none" w:sz="0" w:space="0" w:color="auto"/>
          </w:divBdr>
        </w:div>
        <w:div w:id="354965454">
          <w:marLeft w:val="0"/>
          <w:marRight w:val="0"/>
          <w:marTop w:val="0"/>
          <w:marBottom w:val="0"/>
          <w:divBdr>
            <w:top w:val="none" w:sz="0" w:space="0" w:color="auto"/>
            <w:left w:val="none" w:sz="0" w:space="0" w:color="auto"/>
            <w:bottom w:val="none" w:sz="0" w:space="0" w:color="auto"/>
            <w:right w:val="none" w:sz="0" w:space="0" w:color="auto"/>
          </w:divBdr>
        </w:div>
      </w:divsChild>
    </w:div>
    <w:div w:id="211429629">
      <w:bodyDiv w:val="1"/>
      <w:marLeft w:val="0"/>
      <w:marRight w:val="0"/>
      <w:marTop w:val="0"/>
      <w:marBottom w:val="0"/>
      <w:divBdr>
        <w:top w:val="none" w:sz="0" w:space="0" w:color="auto"/>
        <w:left w:val="none" w:sz="0" w:space="0" w:color="auto"/>
        <w:bottom w:val="none" w:sz="0" w:space="0" w:color="auto"/>
        <w:right w:val="none" w:sz="0" w:space="0" w:color="auto"/>
      </w:divBdr>
      <w:divsChild>
        <w:div w:id="75983980">
          <w:marLeft w:val="547"/>
          <w:marRight w:val="0"/>
          <w:marTop w:val="0"/>
          <w:marBottom w:val="120"/>
          <w:divBdr>
            <w:top w:val="none" w:sz="0" w:space="0" w:color="auto"/>
            <w:left w:val="none" w:sz="0" w:space="0" w:color="auto"/>
            <w:bottom w:val="none" w:sz="0" w:space="0" w:color="auto"/>
            <w:right w:val="none" w:sz="0" w:space="0" w:color="auto"/>
          </w:divBdr>
        </w:div>
      </w:divsChild>
    </w:div>
    <w:div w:id="272325706">
      <w:bodyDiv w:val="1"/>
      <w:marLeft w:val="0"/>
      <w:marRight w:val="0"/>
      <w:marTop w:val="0"/>
      <w:marBottom w:val="0"/>
      <w:divBdr>
        <w:top w:val="none" w:sz="0" w:space="0" w:color="auto"/>
        <w:left w:val="none" w:sz="0" w:space="0" w:color="auto"/>
        <w:bottom w:val="none" w:sz="0" w:space="0" w:color="auto"/>
        <w:right w:val="none" w:sz="0" w:space="0" w:color="auto"/>
      </w:divBdr>
    </w:div>
    <w:div w:id="304434779">
      <w:bodyDiv w:val="1"/>
      <w:marLeft w:val="0"/>
      <w:marRight w:val="0"/>
      <w:marTop w:val="0"/>
      <w:marBottom w:val="0"/>
      <w:divBdr>
        <w:top w:val="none" w:sz="0" w:space="0" w:color="auto"/>
        <w:left w:val="none" w:sz="0" w:space="0" w:color="auto"/>
        <w:bottom w:val="none" w:sz="0" w:space="0" w:color="auto"/>
        <w:right w:val="none" w:sz="0" w:space="0" w:color="auto"/>
      </w:divBdr>
    </w:div>
    <w:div w:id="455760421">
      <w:bodyDiv w:val="1"/>
      <w:marLeft w:val="0"/>
      <w:marRight w:val="0"/>
      <w:marTop w:val="0"/>
      <w:marBottom w:val="0"/>
      <w:divBdr>
        <w:top w:val="none" w:sz="0" w:space="0" w:color="auto"/>
        <w:left w:val="none" w:sz="0" w:space="0" w:color="auto"/>
        <w:bottom w:val="none" w:sz="0" w:space="0" w:color="auto"/>
        <w:right w:val="none" w:sz="0" w:space="0" w:color="auto"/>
      </w:divBdr>
    </w:div>
    <w:div w:id="474180832">
      <w:bodyDiv w:val="1"/>
      <w:marLeft w:val="0"/>
      <w:marRight w:val="0"/>
      <w:marTop w:val="0"/>
      <w:marBottom w:val="0"/>
      <w:divBdr>
        <w:top w:val="none" w:sz="0" w:space="0" w:color="auto"/>
        <w:left w:val="none" w:sz="0" w:space="0" w:color="auto"/>
        <w:bottom w:val="none" w:sz="0" w:space="0" w:color="auto"/>
        <w:right w:val="none" w:sz="0" w:space="0" w:color="auto"/>
      </w:divBdr>
      <w:divsChild>
        <w:div w:id="360790481">
          <w:marLeft w:val="547"/>
          <w:marRight w:val="0"/>
          <w:marTop w:val="0"/>
          <w:marBottom w:val="120"/>
          <w:divBdr>
            <w:top w:val="none" w:sz="0" w:space="0" w:color="auto"/>
            <w:left w:val="none" w:sz="0" w:space="0" w:color="auto"/>
            <w:bottom w:val="none" w:sz="0" w:space="0" w:color="auto"/>
            <w:right w:val="none" w:sz="0" w:space="0" w:color="auto"/>
          </w:divBdr>
        </w:div>
        <w:div w:id="432939452">
          <w:marLeft w:val="547"/>
          <w:marRight w:val="0"/>
          <w:marTop w:val="0"/>
          <w:marBottom w:val="120"/>
          <w:divBdr>
            <w:top w:val="none" w:sz="0" w:space="0" w:color="auto"/>
            <w:left w:val="none" w:sz="0" w:space="0" w:color="auto"/>
            <w:bottom w:val="none" w:sz="0" w:space="0" w:color="auto"/>
            <w:right w:val="none" w:sz="0" w:space="0" w:color="auto"/>
          </w:divBdr>
        </w:div>
        <w:div w:id="547566752">
          <w:marLeft w:val="547"/>
          <w:marRight w:val="0"/>
          <w:marTop w:val="0"/>
          <w:marBottom w:val="120"/>
          <w:divBdr>
            <w:top w:val="none" w:sz="0" w:space="0" w:color="auto"/>
            <w:left w:val="none" w:sz="0" w:space="0" w:color="auto"/>
            <w:bottom w:val="none" w:sz="0" w:space="0" w:color="auto"/>
            <w:right w:val="none" w:sz="0" w:space="0" w:color="auto"/>
          </w:divBdr>
        </w:div>
        <w:div w:id="555506952">
          <w:marLeft w:val="547"/>
          <w:marRight w:val="0"/>
          <w:marTop w:val="0"/>
          <w:marBottom w:val="120"/>
          <w:divBdr>
            <w:top w:val="none" w:sz="0" w:space="0" w:color="auto"/>
            <w:left w:val="none" w:sz="0" w:space="0" w:color="auto"/>
            <w:bottom w:val="none" w:sz="0" w:space="0" w:color="auto"/>
            <w:right w:val="none" w:sz="0" w:space="0" w:color="auto"/>
          </w:divBdr>
        </w:div>
        <w:div w:id="886987466">
          <w:marLeft w:val="547"/>
          <w:marRight w:val="0"/>
          <w:marTop w:val="0"/>
          <w:marBottom w:val="120"/>
          <w:divBdr>
            <w:top w:val="none" w:sz="0" w:space="0" w:color="auto"/>
            <w:left w:val="none" w:sz="0" w:space="0" w:color="auto"/>
            <w:bottom w:val="none" w:sz="0" w:space="0" w:color="auto"/>
            <w:right w:val="none" w:sz="0" w:space="0" w:color="auto"/>
          </w:divBdr>
        </w:div>
        <w:div w:id="1232739834">
          <w:marLeft w:val="547"/>
          <w:marRight w:val="0"/>
          <w:marTop w:val="0"/>
          <w:marBottom w:val="120"/>
          <w:divBdr>
            <w:top w:val="none" w:sz="0" w:space="0" w:color="auto"/>
            <w:left w:val="none" w:sz="0" w:space="0" w:color="auto"/>
            <w:bottom w:val="none" w:sz="0" w:space="0" w:color="auto"/>
            <w:right w:val="none" w:sz="0" w:space="0" w:color="auto"/>
          </w:divBdr>
        </w:div>
        <w:div w:id="1513761508">
          <w:marLeft w:val="547"/>
          <w:marRight w:val="0"/>
          <w:marTop w:val="0"/>
          <w:marBottom w:val="120"/>
          <w:divBdr>
            <w:top w:val="none" w:sz="0" w:space="0" w:color="auto"/>
            <w:left w:val="none" w:sz="0" w:space="0" w:color="auto"/>
            <w:bottom w:val="none" w:sz="0" w:space="0" w:color="auto"/>
            <w:right w:val="none" w:sz="0" w:space="0" w:color="auto"/>
          </w:divBdr>
        </w:div>
        <w:div w:id="1532569895">
          <w:marLeft w:val="547"/>
          <w:marRight w:val="0"/>
          <w:marTop w:val="0"/>
          <w:marBottom w:val="120"/>
          <w:divBdr>
            <w:top w:val="none" w:sz="0" w:space="0" w:color="auto"/>
            <w:left w:val="none" w:sz="0" w:space="0" w:color="auto"/>
            <w:bottom w:val="none" w:sz="0" w:space="0" w:color="auto"/>
            <w:right w:val="none" w:sz="0" w:space="0" w:color="auto"/>
          </w:divBdr>
        </w:div>
      </w:divsChild>
    </w:div>
    <w:div w:id="520170771">
      <w:bodyDiv w:val="1"/>
      <w:marLeft w:val="0"/>
      <w:marRight w:val="0"/>
      <w:marTop w:val="0"/>
      <w:marBottom w:val="0"/>
      <w:divBdr>
        <w:top w:val="none" w:sz="0" w:space="0" w:color="auto"/>
        <w:left w:val="none" w:sz="0" w:space="0" w:color="auto"/>
        <w:bottom w:val="none" w:sz="0" w:space="0" w:color="auto"/>
        <w:right w:val="none" w:sz="0" w:space="0" w:color="auto"/>
      </w:divBdr>
    </w:div>
    <w:div w:id="606887890">
      <w:bodyDiv w:val="1"/>
      <w:marLeft w:val="0"/>
      <w:marRight w:val="0"/>
      <w:marTop w:val="0"/>
      <w:marBottom w:val="0"/>
      <w:divBdr>
        <w:top w:val="none" w:sz="0" w:space="0" w:color="auto"/>
        <w:left w:val="none" w:sz="0" w:space="0" w:color="auto"/>
        <w:bottom w:val="none" w:sz="0" w:space="0" w:color="auto"/>
        <w:right w:val="none" w:sz="0" w:space="0" w:color="auto"/>
      </w:divBdr>
    </w:div>
    <w:div w:id="742992905">
      <w:bodyDiv w:val="1"/>
      <w:marLeft w:val="0"/>
      <w:marRight w:val="0"/>
      <w:marTop w:val="0"/>
      <w:marBottom w:val="0"/>
      <w:divBdr>
        <w:top w:val="none" w:sz="0" w:space="0" w:color="auto"/>
        <w:left w:val="none" w:sz="0" w:space="0" w:color="auto"/>
        <w:bottom w:val="none" w:sz="0" w:space="0" w:color="auto"/>
        <w:right w:val="none" w:sz="0" w:space="0" w:color="auto"/>
      </w:divBdr>
    </w:div>
    <w:div w:id="804010314">
      <w:bodyDiv w:val="1"/>
      <w:marLeft w:val="0"/>
      <w:marRight w:val="0"/>
      <w:marTop w:val="0"/>
      <w:marBottom w:val="0"/>
      <w:divBdr>
        <w:top w:val="none" w:sz="0" w:space="0" w:color="auto"/>
        <w:left w:val="none" w:sz="0" w:space="0" w:color="auto"/>
        <w:bottom w:val="none" w:sz="0" w:space="0" w:color="auto"/>
        <w:right w:val="none" w:sz="0" w:space="0" w:color="auto"/>
      </w:divBdr>
    </w:div>
    <w:div w:id="956180861">
      <w:bodyDiv w:val="1"/>
      <w:marLeft w:val="0"/>
      <w:marRight w:val="0"/>
      <w:marTop w:val="0"/>
      <w:marBottom w:val="0"/>
      <w:divBdr>
        <w:top w:val="none" w:sz="0" w:space="0" w:color="auto"/>
        <w:left w:val="none" w:sz="0" w:space="0" w:color="auto"/>
        <w:bottom w:val="none" w:sz="0" w:space="0" w:color="auto"/>
        <w:right w:val="none" w:sz="0" w:space="0" w:color="auto"/>
      </w:divBdr>
    </w:div>
    <w:div w:id="956791231">
      <w:bodyDiv w:val="1"/>
      <w:marLeft w:val="0"/>
      <w:marRight w:val="0"/>
      <w:marTop w:val="0"/>
      <w:marBottom w:val="0"/>
      <w:divBdr>
        <w:top w:val="none" w:sz="0" w:space="0" w:color="auto"/>
        <w:left w:val="none" w:sz="0" w:space="0" w:color="auto"/>
        <w:bottom w:val="none" w:sz="0" w:space="0" w:color="auto"/>
        <w:right w:val="none" w:sz="0" w:space="0" w:color="auto"/>
      </w:divBdr>
    </w:div>
    <w:div w:id="1376201333">
      <w:bodyDiv w:val="1"/>
      <w:marLeft w:val="0"/>
      <w:marRight w:val="0"/>
      <w:marTop w:val="0"/>
      <w:marBottom w:val="0"/>
      <w:divBdr>
        <w:top w:val="none" w:sz="0" w:space="0" w:color="auto"/>
        <w:left w:val="none" w:sz="0" w:space="0" w:color="auto"/>
        <w:bottom w:val="none" w:sz="0" w:space="0" w:color="auto"/>
        <w:right w:val="none" w:sz="0" w:space="0" w:color="auto"/>
      </w:divBdr>
    </w:div>
    <w:div w:id="1392581813">
      <w:bodyDiv w:val="1"/>
      <w:marLeft w:val="0"/>
      <w:marRight w:val="0"/>
      <w:marTop w:val="0"/>
      <w:marBottom w:val="0"/>
      <w:divBdr>
        <w:top w:val="none" w:sz="0" w:space="0" w:color="auto"/>
        <w:left w:val="none" w:sz="0" w:space="0" w:color="auto"/>
        <w:bottom w:val="none" w:sz="0" w:space="0" w:color="auto"/>
        <w:right w:val="none" w:sz="0" w:space="0" w:color="auto"/>
      </w:divBdr>
    </w:div>
    <w:div w:id="1407259936">
      <w:bodyDiv w:val="1"/>
      <w:marLeft w:val="0"/>
      <w:marRight w:val="0"/>
      <w:marTop w:val="0"/>
      <w:marBottom w:val="0"/>
      <w:divBdr>
        <w:top w:val="none" w:sz="0" w:space="0" w:color="auto"/>
        <w:left w:val="none" w:sz="0" w:space="0" w:color="auto"/>
        <w:bottom w:val="none" w:sz="0" w:space="0" w:color="auto"/>
        <w:right w:val="none" w:sz="0" w:space="0" w:color="auto"/>
      </w:divBdr>
    </w:div>
    <w:div w:id="1451628053">
      <w:bodyDiv w:val="1"/>
      <w:marLeft w:val="0"/>
      <w:marRight w:val="0"/>
      <w:marTop w:val="0"/>
      <w:marBottom w:val="0"/>
      <w:divBdr>
        <w:top w:val="none" w:sz="0" w:space="0" w:color="auto"/>
        <w:left w:val="none" w:sz="0" w:space="0" w:color="auto"/>
        <w:bottom w:val="none" w:sz="0" w:space="0" w:color="auto"/>
        <w:right w:val="none" w:sz="0" w:space="0" w:color="auto"/>
      </w:divBdr>
    </w:div>
    <w:div w:id="1708917012">
      <w:bodyDiv w:val="1"/>
      <w:marLeft w:val="0"/>
      <w:marRight w:val="0"/>
      <w:marTop w:val="0"/>
      <w:marBottom w:val="0"/>
      <w:divBdr>
        <w:top w:val="none" w:sz="0" w:space="0" w:color="auto"/>
        <w:left w:val="none" w:sz="0" w:space="0" w:color="auto"/>
        <w:bottom w:val="none" w:sz="0" w:space="0" w:color="auto"/>
        <w:right w:val="none" w:sz="0" w:space="0" w:color="auto"/>
      </w:divBdr>
    </w:div>
    <w:div w:id="1773552880">
      <w:bodyDiv w:val="1"/>
      <w:marLeft w:val="0"/>
      <w:marRight w:val="0"/>
      <w:marTop w:val="0"/>
      <w:marBottom w:val="0"/>
      <w:divBdr>
        <w:top w:val="none" w:sz="0" w:space="0" w:color="auto"/>
        <w:left w:val="none" w:sz="0" w:space="0" w:color="auto"/>
        <w:bottom w:val="none" w:sz="0" w:space="0" w:color="auto"/>
        <w:right w:val="none" w:sz="0" w:space="0" w:color="auto"/>
      </w:divBdr>
    </w:div>
    <w:div w:id="1786926348">
      <w:bodyDiv w:val="1"/>
      <w:marLeft w:val="0"/>
      <w:marRight w:val="0"/>
      <w:marTop w:val="0"/>
      <w:marBottom w:val="0"/>
      <w:divBdr>
        <w:top w:val="none" w:sz="0" w:space="0" w:color="auto"/>
        <w:left w:val="none" w:sz="0" w:space="0" w:color="auto"/>
        <w:bottom w:val="none" w:sz="0" w:space="0" w:color="auto"/>
        <w:right w:val="none" w:sz="0" w:space="0" w:color="auto"/>
      </w:divBdr>
    </w:div>
    <w:div w:id="19561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r.ac.uk/about/faculties-and-services/social-sciences/our-research/research-areas/centre-for-child-wellbeing-and-protection/research/permanently-progress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j-lancaster.org.uk/projects/permanently-progress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rk.ac.uk/spsw/research/researchproject-permanentlyprogressing/" TargetMode="External"/><Relationship Id="rId4" Type="http://schemas.openxmlformats.org/officeDocument/2006/relationships/settings" Target="settings.xml"/><Relationship Id="rId9" Type="http://schemas.openxmlformats.org/officeDocument/2006/relationships/hyperlink" Target="https://afascotland.com/learning-zone/2-static-content/124-permanently-progressin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nuffieldfoundation.org/siblings-contact-and-law-overlooked-relationship" TargetMode="External"/><Relationship Id="rId2" Type="http://schemas.openxmlformats.org/officeDocument/2006/relationships/hyperlink" Target="http://www.strath.ac.uk/humanities/schoolofsocialworksocialpolicy/" TargetMode="External"/><Relationship Id="rId1" Type="http://schemas.openxmlformats.org/officeDocument/2006/relationships/hyperlink" Target="http://www.celc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D1CF-0F4E-4CE1-BD0F-B405361B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4886</Words>
  <Characters>27854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Grant</dc:creator>
  <cp:keywords/>
  <dc:description/>
  <cp:lastModifiedBy>Martin</cp:lastModifiedBy>
  <cp:revision>10</cp:revision>
  <cp:lastPrinted>2019-06-09T09:54:00Z</cp:lastPrinted>
  <dcterms:created xsi:type="dcterms:W3CDTF">2022-03-13T09:57:00Z</dcterms:created>
  <dcterms:modified xsi:type="dcterms:W3CDTF">2022-04-06T08:40:00Z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