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1942B" w14:textId="00D86351" w:rsidR="004609D9" w:rsidRPr="00460236" w:rsidRDefault="001C3FD8" w:rsidP="00460236">
      <w:pPr>
        <w:jc w:val="center"/>
        <w:rPr>
          <w:rFonts w:cstheme="minorHAnsi"/>
          <w:b/>
          <w:bCs/>
          <w:sz w:val="28"/>
          <w:szCs w:val="28"/>
        </w:rPr>
      </w:pPr>
      <w:r w:rsidRPr="00460236">
        <w:rPr>
          <w:rFonts w:cstheme="minorHAnsi"/>
          <w:b/>
          <w:bCs/>
          <w:noProof/>
          <w:sz w:val="28"/>
          <w:szCs w:val="28"/>
        </w:rPr>
        <w:drawing>
          <wp:inline distT="0" distB="0" distL="0" distR="0" wp14:anchorId="0866D1F4" wp14:editId="7B5C012D">
            <wp:extent cx="2893737" cy="719428"/>
            <wp:effectExtent l="0" t="0" r="1905" b="5080"/>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mary-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6051" cy="732434"/>
                    </a:xfrm>
                    <a:prstGeom prst="rect">
                      <a:avLst/>
                    </a:prstGeom>
                  </pic:spPr>
                </pic:pic>
              </a:graphicData>
            </a:graphic>
          </wp:inline>
        </w:drawing>
      </w:r>
    </w:p>
    <w:p w14:paraId="586F96A0" w14:textId="27B22261" w:rsidR="0072040B" w:rsidRPr="00460236" w:rsidRDefault="001C67FF" w:rsidP="00460236">
      <w:pPr>
        <w:pStyle w:val="NormalWeb"/>
        <w:spacing w:before="200" w:beforeAutospacing="0" w:after="0" w:afterAutospacing="0" w:line="216" w:lineRule="auto"/>
        <w:jc w:val="center"/>
        <w:rPr>
          <w:rFonts w:asciiTheme="minorHAnsi" w:eastAsia="+mn-ea" w:hAnsiTheme="minorHAnsi" w:cstheme="minorHAnsi"/>
          <w:b/>
          <w:bCs/>
          <w:smallCaps/>
          <w:kern w:val="24"/>
          <w:sz w:val="36"/>
          <w:szCs w:val="36"/>
        </w:rPr>
      </w:pPr>
      <w:r w:rsidRPr="00460236">
        <w:rPr>
          <w:rFonts w:asciiTheme="minorHAnsi" w:eastAsia="+mn-ea" w:hAnsiTheme="minorHAnsi" w:cstheme="minorHAnsi"/>
          <w:b/>
          <w:bCs/>
          <w:smallCaps/>
          <w:kern w:val="24"/>
          <w:sz w:val="36"/>
          <w:szCs w:val="36"/>
        </w:rPr>
        <w:t xml:space="preserve">Stirling Law School’s Bulletin </w:t>
      </w:r>
      <w:r w:rsidR="00680A31" w:rsidRPr="00460236">
        <w:rPr>
          <w:rFonts w:asciiTheme="minorHAnsi" w:eastAsia="+mn-ea" w:hAnsiTheme="minorHAnsi" w:cstheme="minorHAnsi"/>
          <w:b/>
          <w:bCs/>
          <w:smallCaps/>
          <w:kern w:val="24"/>
          <w:sz w:val="36"/>
          <w:szCs w:val="36"/>
        </w:rPr>
        <w:t>3</w:t>
      </w:r>
      <w:r w:rsidRPr="00460236">
        <w:rPr>
          <w:rFonts w:asciiTheme="minorHAnsi" w:eastAsia="+mn-ea" w:hAnsiTheme="minorHAnsi" w:cstheme="minorHAnsi"/>
          <w:b/>
          <w:bCs/>
          <w:smallCaps/>
          <w:kern w:val="24"/>
          <w:sz w:val="36"/>
          <w:szCs w:val="36"/>
        </w:rPr>
        <w:t>/2020</w:t>
      </w:r>
    </w:p>
    <w:p w14:paraId="33D7FE42" w14:textId="56E2C075" w:rsidR="00544F19" w:rsidRPr="00460236" w:rsidRDefault="000B368A" w:rsidP="00460236">
      <w:pPr>
        <w:pStyle w:val="NormalWeb"/>
        <w:spacing w:before="200" w:beforeAutospacing="0" w:after="0" w:afterAutospacing="0" w:line="216" w:lineRule="auto"/>
        <w:rPr>
          <w:rFonts w:asciiTheme="minorHAnsi" w:hAnsiTheme="minorHAnsi" w:cstheme="minorHAnsi"/>
          <w:sz w:val="28"/>
          <w:szCs w:val="28"/>
        </w:rPr>
      </w:pPr>
      <w:r w:rsidRPr="00460236">
        <w:rPr>
          <w:rFonts w:asciiTheme="minorHAnsi" w:hAnsiTheme="minorHAnsi" w:cstheme="minorHAnsi"/>
          <w:sz w:val="28"/>
          <w:szCs w:val="28"/>
        </w:rPr>
        <w:t>This</w:t>
      </w:r>
      <w:r w:rsidR="0049700C" w:rsidRPr="00460236">
        <w:rPr>
          <w:rFonts w:asciiTheme="minorHAnsi" w:hAnsiTheme="minorHAnsi" w:cstheme="minorHAnsi"/>
          <w:sz w:val="28"/>
          <w:szCs w:val="28"/>
        </w:rPr>
        <w:t xml:space="preserve"> bimonthly</w:t>
      </w:r>
      <w:r w:rsidRPr="00460236">
        <w:rPr>
          <w:rFonts w:asciiTheme="minorHAnsi" w:hAnsiTheme="minorHAnsi" w:cstheme="minorHAnsi"/>
          <w:sz w:val="28"/>
          <w:szCs w:val="28"/>
        </w:rPr>
        <w:t xml:space="preserve"> bulletin </w:t>
      </w:r>
      <w:r w:rsidR="00C26F6D" w:rsidRPr="00460236">
        <w:rPr>
          <w:rFonts w:asciiTheme="minorHAnsi" w:hAnsiTheme="minorHAnsi" w:cstheme="minorHAnsi"/>
          <w:sz w:val="28"/>
          <w:szCs w:val="28"/>
        </w:rPr>
        <w:t>is for sharing</w:t>
      </w:r>
      <w:r w:rsidRPr="00460236">
        <w:rPr>
          <w:rFonts w:asciiTheme="minorHAnsi" w:hAnsiTheme="minorHAnsi" w:cstheme="minorHAnsi"/>
          <w:sz w:val="28"/>
          <w:szCs w:val="28"/>
        </w:rPr>
        <w:t xml:space="preserve"> </w:t>
      </w:r>
      <w:r w:rsidR="00A864D8" w:rsidRPr="00460236">
        <w:rPr>
          <w:rFonts w:asciiTheme="minorHAnsi" w:hAnsiTheme="minorHAnsi" w:cstheme="minorHAnsi"/>
          <w:sz w:val="28"/>
          <w:szCs w:val="28"/>
        </w:rPr>
        <w:t>Stirling Law School’s achievement</w:t>
      </w:r>
      <w:r w:rsidR="00431C5D" w:rsidRPr="00460236">
        <w:rPr>
          <w:rFonts w:asciiTheme="minorHAnsi" w:hAnsiTheme="minorHAnsi" w:cstheme="minorHAnsi"/>
          <w:sz w:val="28"/>
          <w:szCs w:val="28"/>
        </w:rPr>
        <w:t>s</w:t>
      </w:r>
      <w:r w:rsidR="00A864D8" w:rsidRPr="00460236">
        <w:rPr>
          <w:rFonts w:asciiTheme="minorHAnsi" w:hAnsiTheme="minorHAnsi" w:cstheme="minorHAnsi"/>
          <w:sz w:val="28"/>
          <w:szCs w:val="28"/>
        </w:rPr>
        <w:t xml:space="preserve"> in research, teaching, and engagement. </w:t>
      </w:r>
      <w:r w:rsidR="0049700C" w:rsidRPr="00460236">
        <w:rPr>
          <w:rFonts w:asciiTheme="minorHAnsi" w:hAnsiTheme="minorHAnsi" w:cstheme="minorHAnsi"/>
          <w:sz w:val="28"/>
          <w:szCs w:val="28"/>
        </w:rPr>
        <w:t>I</w:t>
      </w:r>
      <w:r w:rsidR="003C6C9F" w:rsidRPr="00460236">
        <w:rPr>
          <w:rFonts w:asciiTheme="minorHAnsi" w:hAnsiTheme="minorHAnsi" w:cstheme="minorHAnsi"/>
          <w:sz w:val="28"/>
          <w:szCs w:val="28"/>
        </w:rPr>
        <w:t xml:space="preserve">n these difficult times, it’s crucial </w:t>
      </w:r>
      <w:r w:rsidR="00A50103" w:rsidRPr="00460236">
        <w:rPr>
          <w:rFonts w:asciiTheme="minorHAnsi" w:hAnsiTheme="minorHAnsi" w:cstheme="minorHAnsi"/>
          <w:sz w:val="28"/>
          <w:szCs w:val="28"/>
        </w:rPr>
        <w:t xml:space="preserve">to celebrate, strengthen </w:t>
      </w:r>
      <w:r w:rsidR="006049AC" w:rsidRPr="00460236">
        <w:rPr>
          <w:rFonts w:asciiTheme="minorHAnsi" w:hAnsiTheme="minorHAnsi" w:cstheme="minorHAnsi"/>
          <w:sz w:val="28"/>
          <w:szCs w:val="28"/>
        </w:rPr>
        <w:t>our</w:t>
      </w:r>
      <w:r w:rsidR="00A50103" w:rsidRPr="00460236">
        <w:rPr>
          <w:rFonts w:asciiTheme="minorHAnsi" w:hAnsiTheme="minorHAnsi" w:cstheme="minorHAnsi"/>
          <w:sz w:val="28"/>
          <w:szCs w:val="28"/>
        </w:rPr>
        <w:t xml:space="preserve"> sense of community, and </w:t>
      </w:r>
      <w:r w:rsidR="003B4D65" w:rsidRPr="00460236">
        <w:rPr>
          <w:rFonts w:asciiTheme="minorHAnsi" w:hAnsiTheme="minorHAnsi" w:cstheme="minorHAnsi"/>
          <w:sz w:val="28"/>
          <w:szCs w:val="28"/>
        </w:rPr>
        <w:t>create opportunities for cross-Faculty and cross-University collaboration</w:t>
      </w:r>
      <w:r w:rsidR="00403B10" w:rsidRPr="00460236">
        <w:rPr>
          <w:rFonts w:asciiTheme="minorHAnsi" w:hAnsiTheme="minorHAnsi" w:cstheme="minorHAnsi"/>
          <w:sz w:val="28"/>
          <w:szCs w:val="28"/>
        </w:rPr>
        <w:t>s</w:t>
      </w:r>
      <w:r w:rsidR="003B4D65" w:rsidRPr="00460236">
        <w:rPr>
          <w:rFonts w:asciiTheme="minorHAnsi" w:hAnsiTheme="minorHAnsi" w:cstheme="minorHAnsi"/>
          <w:sz w:val="28"/>
          <w:szCs w:val="28"/>
        </w:rPr>
        <w:t xml:space="preserve">. </w:t>
      </w:r>
      <w:r w:rsidR="00EA1EC8" w:rsidRPr="00460236">
        <w:rPr>
          <w:rFonts w:asciiTheme="minorHAnsi" w:hAnsiTheme="minorHAnsi" w:cstheme="minorHAnsi"/>
          <w:sz w:val="28"/>
          <w:szCs w:val="28"/>
        </w:rPr>
        <w:t>We hope you’ll enjoy this</w:t>
      </w:r>
      <w:r w:rsidR="003144EE" w:rsidRPr="00460236">
        <w:rPr>
          <w:rFonts w:asciiTheme="minorHAnsi" w:hAnsiTheme="minorHAnsi" w:cstheme="minorHAnsi"/>
          <w:sz w:val="28"/>
          <w:szCs w:val="28"/>
        </w:rPr>
        <w:t xml:space="preserve"> </w:t>
      </w:r>
      <w:r w:rsidR="006049AC" w:rsidRPr="00460236">
        <w:rPr>
          <w:rFonts w:asciiTheme="minorHAnsi" w:hAnsiTheme="minorHAnsi" w:cstheme="minorHAnsi"/>
          <w:sz w:val="28"/>
          <w:szCs w:val="28"/>
        </w:rPr>
        <w:t xml:space="preserve">wee </w:t>
      </w:r>
      <w:r w:rsidR="003144EE" w:rsidRPr="00460236">
        <w:rPr>
          <w:rFonts w:asciiTheme="minorHAnsi" w:hAnsiTheme="minorHAnsi" w:cstheme="minorHAnsi"/>
          <w:sz w:val="28"/>
          <w:szCs w:val="28"/>
        </w:rPr>
        <w:t xml:space="preserve">snippet of Stirling Law School’s </w:t>
      </w:r>
      <w:r w:rsidR="00D5027E" w:rsidRPr="00460236">
        <w:rPr>
          <w:rFonts w:asciiTheme="minorHAnsi" w:hAnsiTheme="minorHAnsi" w:cstheme="minorHAnsi"/>
          <w:sz w:val="28"/>
          <w:szCs w:val="28"/>
        </w:rPr>
        <w:t xml:space="preserve">recent </w:t>
      </w:r>
      <w:r w:rsidR="00403B10" w:rsidRPr="00460236">
        <w:rPr>
          <w:rFonts w:asciiTheme="minorHAnsi" w:hAnsiTheme="minorHAnsi" w:cstheme="minorHAnsi"/>
          <w:sz w:val="28"/>
          <w:szCs w:val="28"/>
        </w:rPr>
        <w:t xml:space="preserve">successes. </w:t>
      </w:r>
    </w:p>
    <w:sdt>
      <w:sdtPr>
        <w:rPr>
          <w:rFonts w:asciiTheme="minorHAnsi" w:eastAsiaTheme="minorHAnsi" w:hAnsiTheme="minorHAnsi" w:cstheme="minorHAnsi"/>
          <w:color w:val="auto"/>
          <w:sz w:val="28"/>
          <w:szCs w:val="28"/>
          <w:lang w:val="en-GB"/>
        </w:rPr>
        <w:id w:val="-225455364"/>
        <w:docPartObj>
          <w:docPartGallery w:val="Table of Contents"/>
          <w:docPartUnique/>
        </w:docPartObj>
      </w:sdtPr>
      <w:sdtEndPr>
        <w:rPr>
          <w:noProof/>
        </w:rPr>
      </w:sdtEndPr>
      <w:sdtContent>
        <w:p w14:paraId="5CD3B7CE" w14:textId="307450B1" w:rsidR="00F63776" w:rsidRPr="00460236" w:rsidRDefault="00F63776" w:rsidP="00460236">
          <w:pPr>
            <w:pStyle w:val="TOCHeading"/>
            <w:rPr>
              <w:rFonts w:asciiTheme="minorHAnsi" w:hAnsiTheme="minorHAnsi" w:cstheme="minorHAnsi"/>
              <w:b/>
              <w:bCs/>
              <w:sz w:val="28"/>
              <w:szCs w:val="28"/>
              <w:lang w:val="en-GB"/>
            </w:rPr>
          </w:pPr>
          <w:r w:rsidRPr="00460236">
            <w:rPr>
              <w:rFonts w:asciiTheme="minorHAnsi" w:hAnsiTheme="minorHAnsi" w:cstheme="minorHAnsi"/>
              <w:b/>
              <w:bCs/>
              <w:sz w:val="28"/>
              <w:szCs w:val="28"/>
              <w:lang w:val="en-GB"/>
            </w:rPr>
            <w:t>Contents</w:t>
          </w:r>
        </w:p>
        <w:p w14:paraId="684855DC" w14:textId="28540DBA" w:rsidR="00210AE2" w:rsidRPr="00460236" w:rsidRDefault="00F63776" w:rsidP="00460236">
          <w:pPr>
            <w:pStyle w:val="TOC1"/>
            <w:tabs>
              <w:tab w:val="right" w:leader="dot" w:pos="9016"/>
            </w:tabs>
            <w:rPr>
              <w:rFonts w:eastAsiaTheme="minorEastAsia" w:cstheme="minorHAnsi"/>
              <w:noProof/>
              <w:sz w:val="28"/>
              <w:szCs w:val="28"/>
              <w:lang w:eastAsia="en-GB"/>
            </w:rPr>
          </w:pPr>
          <w:r w:rsidRPr="00460236">
            <w:rPr>
              <w:rFonts w:cstheme="minorHAnsi"/>
              <w:sz w:val="28"/>
              <w:szCs w:val="28"/>
            </w:rPr>
            <w:fldChar w:fldCharType="begin"/>
          </w:r>
          <w:r w:rsidRPr="00460236">
            <w:rPr>
              <w:rFonts w:cstheme="minorHAnsi"/>
              <w:sz w:val="28"/>
              <w:szCs w:val="28"/>
            </w:rPr>
            <w:instrText xml:space="preserve"> TOC \o "1-3" \h \z \u </w:instrText>
          </w:r>
          <w:r w:rsidRPr="00460236">
            <w:rPr>
              <w:rFonts w:cstheme="minorHAnsi"/>
              <w:sz w:val="28"/>
              <w:szCs w:val="28"/>
            </w:rPr>
            <w:fldChar w:fldCharType="separate"/>
          </w:r>
          <w:hyperlink w:anchor="_Toc59203954" w:history="1">
            <w:r w:rsidR="00210AE2" w:rsidRPr="00460236">
              <w:rPr>
                <w:rStyle w:val="Hyperlink"/>
                <w:rFonts w:cstheme="minorHAnsi"/>
                <w:noProof/>
                <w:sz w:val="28"/>
                <w:szCs w:val="28"/>
              </w:rPr>
              <w:t>Highlight of this issue</w:t>
            </w:r>
            <w:r w:rsidR="00210AE2" w:rsidRPr="00460236">
              <w:rPr>
                <w:rFonts w:cstheme="minorHAnsi"/>
                <w:noProof/>
                <w:webHidden/>
                <w:sz w:val="28"/>
                <w:szCs w:val="28"/>
              </w:rPr>
              <w:tab/>
            </w:r>
            <w:r w:rsidR="00210AE2" w:rsidRPr="00460236">
              <w:rPr>
                <w:rFonts w:cstheme="minorHAnsi"/>
                <w:noProof/>
                <w:webHidden/>
                <w:sz w:val="28"/>
                <w:szCs w:val="28"/>
              </w:rPr>
              <w:fldChar w:fldCharType="begin"/>
            </w:r>
            <w:r w:rsidR="00210AE2" w:rsidRPr="00460236">
              <w:rPr>
                <w:rFonts w:cstheme="minorHAnsi"/>
                <w:noProof/>
                <w:webHidden/>
                <w:sz w:val="28"/>
                <w:szCs w:val="28"/>
              </w:rPr>
              <w:instrText xml:space="preserve"> PAGEREF _Toc59203954 \h </w:instrText>
            </w:r>
            <w:r w:rsidR="00210AE2" w:rsidRPr="00460236">
              <w:rPr>
                <w:rFonts w:cstheme="minorHAnsi"/>
                <w:noProof/>
                <w:webHidden/>
                <w:sz w:val="28"/>
                <w:szCs w:val="28"/>
              </w:rPr>
            </w:r>
            <w:r w:rsidR="00210AE2" w:rsidRPr="00460236">
              <w:rPr>
                <w:rFonts w:cstheme="minorHAnsi"/>
                <w:noProof/>
                <w:webHidden/>
                <w:sz w:val="28"/>
                <w:szCs w:val="28"/>
              </w:rPr>
              <w:fldChar w:fldCharType="separate"/>
            </w:r>
            <w:r w:rsidR="00E90695">
              <w:rPr>
                <w:rFonts w:cstheme="minorHAnsi"/>
                <w:noProof/>
                <w:webHidden/>
                <w:sz w:val="28"/>
                <w:szCs w:val="28"/>
              </w:rPr>
              <w:t>1</w:t>
            </w:r>
            <w:r w:rsidR="00210AE2" w:rsidRPr="00460236">
              <w:rPr>
                <w:rFonts w:cstheme="minorHAnsi"/>
                <w:noProof/>
                <w:webHidden/>
                <w:sz w:val="28"/>
                <w:szCs w:val="28"/>
              </w:rPr>
              <w:fldChar w:fldCharType="end"/>
            </w:r>
          </w:hyperlink>
        </w:p>
        <w:p w14:paraId="3A12BE4D" w14:textId="7C9BC33F" w:rsidR="00210AE2" w:rsidRPr="00460236" w:rsidRDefault="00210AE2" w:rsidP="00460236">
          <w:pPr>
            <w:pStyle w:val="TOC1"/>
            <w:tabs>
              <w:tab w:val="right" w:leader="dot" w:pos="9016"/>
            </w:tabs>
            <w:rPr>
              <w:rFonts w:eastAsiaTheme="minorEastAsia" w:cstheme="minorHAnsi"/>
              <w:noProof/>
              <w:sz w:val="28"/>
              <w:szCs w:val="28"/>
              <w:lang w:eastAsia="en-GB"/>
            </w:rPr>
          </w:pPr>
          <w:hyperlink w:anchor="_Toc59203955" w:history="1">
            <w:r w:rsidRPr="00460236">
              <w:rPr>
                <w:rStyle w:val="Hyperlink"/>
                <w:rFonts w:cstheme="minorHAnsi"/>
                <w:noProof/>
                <w:sz w:val="28"/>
                <w:szCs w:val="28"/>
              </w:rPr>
              <w:t>Impact and engagement</w:t>
            </w:r>
            <w:r w:rsidRPr="00460236">
              <w:rPr>
                <w:rFonts w:cstheme="minorHAnsi"/>
                <w:noProof/>
                <w:webHidden/>
                <w:sz w:val="28"/>
                <w:szCs w:val="28"/>
              </w:rPr>
              <w:tab/>
            </w:r>
            <w:r w:rsidRPr="00460236">
              <w:rPr>
                <w:rFonts w:cstheme="minorHAnsi"/>
                <w:noProof/>
                <w:webHidden/>
                <w:sz w:val="28"/>
                <w:szCs w:val="28"/>
              </w:rPr>
              <w:fldChar w:fldCharType="begin"/>
            </w:r>
            <w:r w:rsidRPr="00460236">
              <w:rPr>
                <w:rFonts w:cstheme="minorHAnsi"/>
                <w:noProof/>
                <w:webHidden/>
                <w:sz w:val="28"/>
                <w:szCs w:val="28"/>
              </w:rPr>
              <w:instrText xml:space="preserve"> PAGEREF _Toc59203955 \h </w:instrText>
            </w:r>
            <w:r w:rsidRPr="00460236">
              <w:rPr>
                <w:rFonts w:cstheme="minorHAnsi"/>
                <w:noProof/>
                <w:webHidden/>
                <w:sz w:val="28"/>
                <w:szCs w:val="28"/>
              </w:rPr>
            </w:r>
            <w:r w:rsidRPr="00460236">
              <w:rPr>
                <w:rFonts w:cstheme="minorHAnsi"/>
                <w:noProof/>
                <w:webHidden/>
                <w:sz w:val="28"/>
                <w:szCs w:val="28"/>
              </w:rPr>
              <w:fldChar w:fldCharType="separate"/>
            </w:r>
            <w:r w:rsidR="00E90695">
              <w:rPr>
                <w:rFonts w:cstheme="minorHAnsi"/>
                <w:noProof/>
                <w:webHidden/>
                <w:sz w:val="28"/>
                <w:szCs w:val="28"/>
              </w:rPr>
              <w:t>2</w:t>
            </w:r>
            <w:r w:rsidRPr="00460236">
              <w:rPr>
                <w:rFonts w:cstheme="minorHAnsi"/>
                <w:noProof/>
                <w:webHidden/>
                <w:sz w:val="28"/>
                <w:szCs w:val="28"/>
              </w:rPr>
              <w:fldChar w:fldCharType="end"/>
            </w:r>
          </w:hyperlink>
        </w:p>
        <w:p w14:paraId="7C1B6098" w14:textId="17A83E78" w:rsidR="00210AE2" w:rsidRPr="00460236" w:rsidRDefault="00210AE2" w:rsidP="00460236">
          <w:pPr>
            <w:pStyle w:val="TOC1"/>
            <w:tabs>
              <w:tab w:val="right" w:leader="dot" w:pos="9016"/>
            </w:tabs>
            <w:rPr>
              <w:rFonts w:eastAsiaTheme="minorEastAsia" w:cstheme="minorHAnsi"/>
              <w:noProof/>
              <w:sz w:val="28"/>
              <w:szCs w:val="28"/>
              <w:lang w:eastAsia="en-GB"/>
            </w:rPr>
          </w:pPr>
          <w:hyperlink w:anchor="_Toc59203956" w:history="1">
            <w:r w:rsidRPr="00460236">
              <w:rPr>
                <w:rStyle w:val="Hyperlink"/>
                <w:rFonts w:cstheme="minorHAnsi"/>
                <w:noProof/>
                <w:sz w:val="28"/>
                <w:szCs w:val="28"/>
              </w:rPr>
              <w:t>Publications</w:t>
            </w:r>
            <w:r w:rsidRPr="00460236">
              <w:rPr>
                <w:rFonts w:cstheme="minorHAnsi"/>
                <w:noProof/>
                <w:webHidden/>
                <w:sz w:val="28"/>
                <w:szCs w:val="28"/>
              </w:rPr>
              <w:tab/>
            </w:r>
            <w:r w:rsidRPr="00460236">
              <w:rPr>
                <w:rFonts w:cstheme="minorHAnsi"/>
                <w:noProof/>
                <w:webHidden/>
                <w:sz w:val="28"/>
                <w:szCs w:val="28"/>
              </w:rPr>
              <w:fldChar w:fldCharType="begin"/>
            </w:r>
            <w:r w:rsidRPr="00460236">
              <w:rPr>
                <w:rFonts w:cstheme="minorHAnsi"/>
                <w:noProof/>
                <w:webHidden/>
                <w:sz w:val="28"/>
                <w:szCs w:val="28"/>
              </w:rPr>
              <w:instrText xml:space="preserve"> PAGEREF _Toc59203956 \h </w:instrText>
            </w:r>
            <w:r w:rsidRPr="00460236">
              <w:rPr>
                <w:rFonts w:cstheme="minorHAnsi"/>
                <w:noProof/>
                <w:webHidden/>
                <w:sz w:val="28"/>
                <w:szCs w:val="28"/>
              </w:rPr>
            </w:r>
            <w:r w:rsidRPr="00460236">
              <w:rPr>
                <w:rFonts w:cstheme="minorHAnsi"/>
                <w:noProof/>
                <w:webHidden/>
                <w:sz w:val="28"/>
                <w:szCs w:val="28"/>
              </w:rPr>
              <w:fldChar w:fldCharType="separate"/>
            </w:r>
            <w:r w:rsidR="00E90695">
              <w:rPr>
                <w:rFonts w:cstheme="minorHAnsi"/>
                <w:noProof/>
                <w:webHidden/>
                <w:sz w:val="28"/>
                <w:szCs w:val="28"/>
              </w:rPr>
              <w:t>3</w:t>
            </w:r>
            <w:r w:rsidRPr="00460236">
              <w:rPr>
                <w:rFonts w:cstheme="minorHAnsi"/>
                <w:noProof/>
                <w:webHidden/>
                <w:sz w:val="28"/>
                <w:szCs w:val="28"/>
              </w:rPr>
              <w:fldChar w:fldCharType="end"/>
            </w:r>
          </w:hyperlink>
        </w:p>
        <w:p w14:paraId="41559224" w14:textId="10806905" w:rsidR="00210AE2" w:rsidRPr="00460236" w:rsidRDefault="00210AE2" w:rsidP="00460236">
          <w:pPr>
            <w:pStyle w:val="TOC1"/>
            <w:tabs>
              <w:tab w:val="right" w:leader="dot" w:pos="9016"/>
            </w:tabs>
            <w:rPr>
              <w:rFonts w:eastAsiaTheme="minorEastAsia" w:cstheme="minorHAnsi"/>
              <w:noProof/>
              <w:sz w:val="28"/>
              <w:szCs w:val="28"/>
              <w:lang w:eastAsia="en-GB"/>
            </w:rPr>
          </w:pPr>
          <w:hyperlink w:anchor="_Toc59203957" w:history="1">
            <w:r w:rsidRPr="00460236">
              <w:rPr>
                <w:rStyle w:val="Hyperlink"/>
                <w:rFonts w:cstheme="minorHAnsi"/>
                <w:noProof/>
                <w:sz w:val="28"/>
                <w:szCs w:val="28"/>
              </w:rPr>
              <w:t>Employability News and Teaching Excellence</w:t>
            </w:r>
            <w:r w:rsidRPr="00460236">
              <w:rPr>
                <w:rFonts w:cstheme="minorHAnsi"/>
                <w:noProof/>
                <w:webHidden/>
                <w:sz w:val="28"/>
                <w:szCs w:val="28"/>
              </w:rPr>
              <w:tab/>
            </w:r>
            <w:r w:rsidRPr="00460236">
              <w:rPr>
                <w:rFonts w:cstheme="minorHAnsi"/>
                <w:noProof/>
                <w:webHidden/>
                <w:sz w:val="28"/>
                <w:szCs w:val="28"/>
              </w:rPr>
              <w:fldChar w:fldCharType="begin"/>
            </w:r>
            <w:r w:rsidRPr="00460236">
              <w:rPr>
                <w:rFonts w:cstheme="minorHAnsi"/>
                <w:noProof/>
                <w:webHidden/>
                <w:sz w:val="28"/>
                <w:szCs w:val="28"/>
              </w:rPr>
              <w:instrText xml:space="preserve"> PAGEREF _Toc59203957 \h </w:instrText>
            </w:r>
            <w:r w:rsidRPr="00460236">
              <w:rPr>
                <w:rFonts w:cstheme="minorHAnsi"/>
                <w:noProof/>
                <w:webHidden/>
                <w:sz w:val="28"/>
                <w:szCs w:val="28"/>
              </w:rPr>
            </w:r>
            <w:r w:rsidRPr="00460236">
              <w:rPr>
                <w:rFonts w:cstheme="minorHAnsi"/>
                <w:noProof/>
                <w:webHidden/>
                <w:sz w:val="28"/>
                <w:szCs w:val="28"/>
              </w:rPr>
              <w:fldChar w:fldCharType="separate"/>
            </w:r>
            <w:r w:rsidR="00E90695">
              <w:rPr>
                <w:rFonts w:cstheme="minorHAnsi"/>
                <w:noProof/>
                <w:webHidden/>
                <w:sz w:val="28"/>
                <w:szCs w:val="28"/>
              </w:rPr>
              <w:t>5</w:t>
            </w:r>
            <w:r w:rsidRPr="00460236">
              <w:rPr>
                <w:rFonts w:cstheme="minorHAnsi"/>
                <w:noProof/>
                <w:webHidden/>
                <w:sz w:val="28"/>
                <w:szCs w:val="28"/>
              </w:rPr>
              <w:fldChar w:fldCharType="end"/>
            </w:r>
          </w:hyperlink>
        </w:p>
        <w:p w14:paraId="0AD450B7" w14:textId="0AABA129" w:rsidR="00210AE2" w:rsidRPr="00460236" w:rsidRDefault="00210AE2" w:rsidP="00460236">
          <w:pPr>
            <w:pStyle w:val="TOC1"/>
            <w:tabs>
              <w:tab w:val="right" w:leader="dot" w:pos="9016"/>
            </w:tabs>
            <w:rPr>
              <w:rFonts w:eastAsiaTheme="minorEastAsia" w:cstheme="minorHAnsi"/>
              <w:noProof/>
              <w:sz w:val="28"/>
              <w:szCs w:val="28"/>
              <w:lang w:eastAsia="en-GB"/>
            </w:rPr>
          </w:pPr>
          <w:hyperlink w:anchor="_Toc59203958" w:history="1">
            <w:r w:rsidRPr="00460236">
              <w:rPr>
                <w:rStyle w:val="Hyperlink"/>
                <w:rFonts w:cstheme="minorHAnsi"/>
                <w:noProof/>
                <w:sz w:val="28"/>
                <w:szCs w:val="28"/>
              </w:rPr>
              <w:t>Esteem, network, and citizenship</w:t>
            </w:r>
            <w:r w:rsidRPr="00460236">
              <w:rPr>
                <w:rFonts w:cstheme="minorHAnsi"/>
                <w:noProof/>
                <w:webHidden/>
                <w:sz w:val="28"/>
                <w:szCs w:val="28"/>
              </w:rPr>
              <w:tab/>
            </w:r>
            <w:r w:rsidRPr="00460236">
              <w:rPr>
                <w:rFonts w:cstheme="minorHAnsi"/>
                <w:noProof/>
                <w:webHidden/>
                <w:sz w:val="28"/>
                <w:szCs w:val="28"/>
              </w:rPr>
              <w:fldChar w:fldCharType="begin"/>
            </w:r>
            <w:r w:rsidRPr="00460236">
              <w:rPr>
                <w:rFonts w:cstheme="minorHAnsi"/>
                <w:noProof/>
                <w:webHidden/>
                <w:sz w:val="28"/>
                <w:szCs w:val="28"/>
              </w:rPr>
              <w:instrText xml:space="preserve"> PAGEREF _Toc59203958 \h </w:instrText>
            </w:r>
            <w:r w:rsidRPr="00460236">
              <w:rPr>
                <w:rFonts w:cstheme="minorHAnsi"/>
                <w:noProof/>
                <w:webHidden/>
                <w:sz w:val="28"/>
                <w:szCs w:val="28"/>
              </w:rPr>
            </w:r>
            <w:r w:rsidRPr="00460236">
              <w:rPr>
                <w:rFonts w:cstheme="minorHAnsi"/>
                <w:noProof/>
                <w:webHidden/>
                <w:sz w:val="28"/>
                <w:szCs w:val="28"/>
              </w:rPr>
              <w:fldChar w:fldCharType="separate"/>
            </w:r>
            <w:r w:rsidR="00E90695">
              <w:rPr>
                <w:rFonts w:cstheme="minorHAnsi"/>
                <w:noProof/>
                <w:webHidden/>
                <w:sz w:val="28"/>
                <w:szCs w:val="28"/>
              </w:rPr>
              <w:t>5</w:t>
            </w:r>
            <w:r w:rsidRPr="00460236">
              <w:rPr>
                <w:rFonts w:cstheme="minorHAnsi"/>
                <w:noProof/>
                <w:webHidden/>
                <w:sz w:val="28"/>
                <w:szCs w:val="28"/>
              </w:rPr>
              <w:fldChar w:fldCharType="end"/>
            </w:r>
          </w:hyperlink>
        </w:p>
        <w:p w14:paraId="0E292399" w14:textId="70744845" w:rsidR="00210AE2" w:rsidRPr="00460236" w:rsidRDefault="00210AE2" w:rsidP="00460236">
          <w:pPr>
            <w:pStyle w:val="TOC1"/>
            <w:tabs>
              <w:tab w:val="right" w:leader="dot" w:pos="9016"/>
            </w:tabs>
            <w:rPr>
              <w:rFonts w:eastAsiaTheme="minorEastAsia" w:cstheme="minorHAnsi"/>
              <w:noProof/>
              <w:sz w:val="28"/>
              <w:szCs w:val="28"/>
              <w:lang w:eastAsia="en-GB"/>
            </w:rPr>
          </w:pPr>
          <w:hyperlink w:anchor="_Toc59203959" w:history="1">
            <w:r w:rsidRPr="00460236">
              <w:rPr>
                <w:rStyle w:val="Hyperlink"/>
                <w:rFonts w:cstheme="minorHAnsi"/>
                <w:noProof/>
                <w:sz w:val="28"/>
                <w:szCs w:val="28"/>
              </w:rPr>
              <w:t>Dissemination</w:t>
            </w:r>
            <w:r w:rsidRPr="00460236">
              <w:rPr>
                <w:rFonts w:cstheme="minorHAnsi"/>
                <w:noProof/>
                <w:webHidden/>
                <w:sz w:val="28"/>
                <w:szCs w:val="28"/>
              </w:rPr>
              <w:tab/>
            </w:r>
            <w:r w:rsidRPr="00460236">
              <w:rPr>
                <w:rFonts w:cstheme="minorHAnsi"/>
                <w:noProof/>
                <w:webHidden/>
                <w:sz w:val="28"/>
                <w:szCs w:val="28"/>
              </w:rPr>
              <w:fldChar w:fldCharType="begin"/>
            </w:r>
            <w:r w:rsidRPr="00460236">
              <w:rPr>
                <w:rFonts w:cstheme="minorHAnsi"/>
                <w:noProof/>
                <w:webHidden/>
                <w:sz w:val="28"/>
                <w:szCs w:val="28"/>
              </w:rPr>
              <w:instrText xml:space="preserve"> PAGEREF _Toc59203959 \h </w:instrText>
            </w:r>
            <w:r w:rsidRPr="00460236">
              <w:rPr>
                <w:rFonts w:cstheme="minorHAnsi"/>
                <w:noProof/>
                <w:webHidden/>
                <w:sz w:val="28"/>
                <w:szCs w:val="28"/>
              </w:rPr>
            </w:r>
            <w:r w:rsidRPr="00460236">
              <w:rPr>
                <w:rFonts w:cstheme="minorHAnsi"/>
                <w:noProof/>
                <w:webHidden/>
                <w:sz w:val="28"/>
                <w:szCs w:val="28"/>
              </w:rPr>
              <w:fldChar w:fldCharType="separate"/>
            </w:r>
            <w:r w:rsidR="00E90695">
              <w:rPr>
                <w:rFonts w:cstheme="minorHAnsi"/>
                <w:noProof/>
                <w:webHidden/>
                <w:sz w:val="28"/>
                <w:szCs w:val="28"/>
              </w:rPr>
              <w:t>6</w:t>
            </w:r>
            <w:r w:rsidRPr="00460236">
              <w:rPr>
                <w:rFonts w:cstheme="minorHAnsi"/>
                <w:noProof/>
                <w:webHidden/>
                <w:sz w:val="28"/>
                <w:szCs w:val="28"/>
              </w:rPr>
              <w:fldChar w:fldCharType="end"/>
            </w:r>
          </w:hyperlink>
        </w:p>
        <w:p w14:paraId="5B475103" w14:textId="44F35732" w:rsidR="00210AE2" w:rsidRPr="00460236" w:rsidRDefault="00210AE2" w:rsidP="00460236">
          <w:pPr>
            <w:pStyle w:val="TOC1"/>
            <w:tabs>
              <w:tab w:val="right" w:leader="dot" w:pos="9016"/>
            </w:tabs>
            <w:rPr>
              <w:rFonts w:eastAsiaTheme="minorEastAsia" w:cstheme="minorHAnsi"/>
              <w:noProof/>
              <w:sz w:val="28"/>
              <w:szCs w:val="28"/>
              <w:lang w:eastAsia="en-GB"/>
            </w:rPr>
          </w:pPr>
          <w:hyperlink w:anchor="_Toc59203960" w:history="1">
            <w:r w:rsidRPr="00460236">
              <w:rPr>
                <w:rStyle w:val="Hyperlink"/>
                <w:rFonts w:cstheme="minorHAnsi"/>
                <w:noProof/>
                <w:sz w:val="28"/>
                <w:szCs w:val="28"/>
              </w:rPr>
              <w:t>Events organised</w:t>
            </w:r>
            <w:r w:rsidRPr="00460236">
              <w:rPr>
                <w:rFonts w:cstheme="minorHAnsi"/>
                <w:noProof/>
                <w:webHidden/>
                <w:sz w:val="28"/>
                <w:szCs w:val="28"/>
              </w:rPr>
              <w:tab/>
            </w:r>
            <w:r w:rsidRPr="00460236">
              <w:rPr>
                <w:rFonts w:cstheme="minorHAnsi"/>
                <w:noProof/>
                <w:webHidden/>
                <w:sz w:val="28"/>
                <w:szCs w:val="28"/>
              </w:rPr>
              <w:fldChar w:fldCharType="begin"/>
            </w:r>
            <w:r w:rsidRPr="00460236">
              <w:rPr>
                <w:rFonts w:cstheme="minorHAnsi"/>
                <w:noProof/>
                <w:webHidden/>
                <w:sz w:val="28"/>
                <w:szCs w:val="28"/>
              </w:rPr>
              <w:instrText xml:space="preserve"> PAGEREF _Toc59203960 \h </w:instrText>
            </w:r>
            <w:r w:rsidRPr="00460236">
              <w:rPr>
                <w:rFonts w:cstheme="minorHAnsi"/>
                <w:noProof/>
                <w:webHidden/>
                <w:sz w:val="28"/>
                <w:szCs w:val="28"/>
              </w:rPr>
            </w:r>
            <w:r w:rsidRPr="00460236">
              <w:rPr>
                <w:rFonts w:cstheme="minorHAnsi"/>
                <w:noProof/>
                <w:webHidden/>
                <w:sz w:val="28"/>
                <w:szCs w:val="28"/>
              </w:rPr>
              <w:fldChar w:fldCharType="separate"/>
            </w:r>
            <w:r w:rsidR="00E90695">
              <w:rPr>
                <w:rFonts w:cstheme="minorHAnsi"/>
                <w:noProof/>
                <w:webHidden/>
                <w:sz w:val="28"/>
                <w:szCs w:val="28"/>
              </w:rPr>
              <w:t>8</w:t>
            </w:r>
            <w:r w:rsidRPr="00460236">
              <w:rPr>
                <w:rFonts w:cstheme="minorHAnsi"/>
                <w:noProof/>
                <w:webHidden/>
                <w:sz w:val="28"/>
                <w:szCs w:val="28"/>
              </w:rPr>
              <w:fldChar w:fldCharType="end"/>
            </w:r>
          </w:hyperlink>
        </w:p>
        <w:p w14:paraId="59FBD547" w14:textId="27A077FF" w:rsidR="00210AE2" w:rsidRPr="00460236" w:rsidRDefault="00210AE2" w:rsidP="00460236">
          <w:pPr>
            <w:pStyle w:val="TOC1"/>
            <w:tabs>
              <w:tab w:val="right" w:leader="dot" w:pos="9016"/>
            </w:tabs>
            <w:rPr>
              <w:rFonts w:eastAsiaTheme="minorEastAsia" w:cstheme="minorHAnsi"/>
              <w:noProof/>
              <w:sz w:val="28"/>
              <w:szCs w:val="28"/>
              <w:lang w:eastAsia="en-GB"/>
            </w:rPr>
          </w:pPr>
          <w:hyperlink w:anchor="_Toc59203961" w:history="1">
            <w:r w:rsidRPr="00460236">
              <w:rPr>
                <w:rStyle w:val="Hyperlink"/>
                <w:rFonts w:cstheme="minorHAnsi"/>
                <w:noProof/>
                <w:sz w:val="28"/>
                <w:szCs w:val="28"/>
              </w:rPr>
              <w:t>Welcome and goodbye</w:t>
            </w:r>
            <w:r w:rsidRPr="00460236">
              <w:rPr>
                <w:rFonts w:cstheme="minorHAnsi"/>
                <w:noProof/>
                <w:webHidden/>
                <w:sz w:val="28"/>
                <w:szCs w:val="28"/>
              </w:rPr>
              <w:tab/>
            </w:r>
            <w:r w:rsidRPr="00460236">
              <w:rPr>
                <w:rFonts w:cstheme="minorHAnsi"/>
                <w:noProof/>
                <w:webHidden/>
                <w:sz w:val="28"/>
                <w:szCs w:val="28"/>
              </w:rPr>
              <w:fldChar w:fldCharType="begin"/>
            </w:r>
            <w:r w:rsidRPr="00460236">
              <w:rPr>
                <w:rFonts w:cstheme="minorHAnsi"/>
                <w:noProof/>
                <w:webHidden/>
                <w:sz w:val="28"/>
                <w:szCs w:val="28"/>
              </w:rPr>
              <w:instrText xml:space="preserve"> PAGEREF _Toc59203961 \h </w:instrText>
            </w:r>
            <w:r w:rsidRPr="00460236">
              <w:rPr>
                <w:rFonts w:cstheme="minorHAnsi"/>
                <w:noProof/>
                <w:webHidden/>
                <w:sz w:val="28"/>
                <w:szCs w:val="28"/>
              </w:rPr>
            </w:r>
            <w:r w:rsidRPr="00460236">
              <w:rPr>
                <w:rFonts w:cstheme="minorHAnsi"/>
                <w:noProof/>
                <w:webHidden/>
                <w:sz w:val="28"/>
                <w:szCs w:val="28"/>
              </w:rPr>
              <w:fldChar w:fldCharType="separate"/>
            </w:r>
            <w:r w:rsidR="00E90695">
              <w:rPr>
                <w:rFonts w:cstheme="minorHAnsi"/>
                <w:noProof/>
                <w:webHidden/>
                <w:sz w:val="28"/>
                <w:szCs w:val="28"/>
              </w:rPr>
              <w:t>8</w:t>
            </w:r>
            <w:r w:rsidRPr="00460236">
              <w:rPr>
                <w:rFonts w:cstheme="minorHAnsi"/>
                <w:noProof/>
                <w:webHidden/>
                <w:sz w:val="28"/>
                <w:szCs w:val="28"/>
              </w:rPr>
              <w:fldChar w:fldCharType="end"/>
            </w:r>
          </w:hyperlink>
        </w:p>
        <w:p w14:paraId="2D31E1EE" w14:textId="6D494B7C" w:rsidR="00210AE2" w:rsidRPr="00460236" w:rsidRDefault="00210AE2" w:rsidP="00460236">
          <w:pPr>
            <w:pStyle w:val="TOC1"/>
            <w:tabs>
              <w:tab w:val="right" w:leader="dot" w:pos="9016"/>
            </w:tabs>
            <w:rPr>
              <w:rFonts w:eastAsiaTheme="minorEastAsia" w:cstheme="minorHAnsi"/>
              <w:noProof/>
              <w:sz w:val="28"/>
              <w:szCs w:val="28"/>
              <w:lang w:eastAsia="en-GB"/>
            </w:rPr>
          </w:pPr>
          <w:hyperlink w:anchor="_Toc59203962" w:history="1">
            <w:r w:rsidRPr="00460236">
              <w:rPr>
                <w:rStyle w:val="Hyperlink"/>
                <w:rFonts w:cstheme="minorHAnsi"/>
                <w:noProof/>
                <w:sz w:val="28"/>
                <w:szCs w:val="28"/>
              </w:rPr>
              <w:t>Get in touch</w:t>
            </w:r>
            <w:r w:rsidRPr="00460236">
              <w:rPr>
                <w:rFonts w:cstheme="minorHAnsi"/>
                <w:noProof/>
                <w:webHidden/>
                <w:sz w:val="28"/>
                <w:szCs w:val="28"/>
              </w:rPr>
              <w:tab/>
            </w:r>
            <w:r w:rsidRPr="00460236">
              <w:rPr>
                <w:rFonts w:cstheme="minorHAnsi"/>
                <w:noProof/>
                <w:webHidden/>
                <w:sz w:val="28"/>
                <w:szCs w:val="28"/>
              </w:rPr>
              <w:fldChar w:fldCharType="begin"/>
            </w:r>
            <w:r w:rsidRPr="00460236">
              <w:rPr>
                <w:rFonts w:cstheme="minorHAnsi"/>
                <w:noProof/>
                <w:webHidden/>
                <w:sz w:val="28"/>
                <w:szCs w:val="28"/>
              </w:rPr>
              <w:instrText xml:space="preserve"> PAGEREF _Toc59203962 \h </w:instrText>
            </w:r>
            <w:r w:rsidRPr="00460236">
              <w:rPr>
                <w:rFonts w:cstheme="minorHAnsi"/>
                <w:noProof/>
                <w:webHidden/>
                <w:sz w:val="28"/>
                <w:szCs w:val="28"/>
              </w:rPr>
            </w:r>
            <w:r w:rsidRPr="00460236">
              <w:rPr>
                <w:rFonts w:cstheme="minorHAnsi"/>
                <w:noProof/>
                <w:webHidden/>
                <w:sz w:val="28"/>
                <w:szCs w:val="28"/>
              </w:rPr>
              <w:fldChar w:fldCharType="separate"/>
            </w:r>
            <w:r w:rsidR="00E90695">
              <w:rPr>
                <w:rFonts w:cstheme="minorHAnsi"/>
                <w:noProof/>
                <w:webHidden/>
                <w:sz w:val="28"/>
                <w:szCs w:val="28"/>
              </w:rPr>
              <w:t>9</w:t>
            </w:r>
            <w:r w:rsidRPr="00460236">
              <w:rPr>
                <w:rFonts w:cstheme="minorHAnsi"/>
                <w:noProof/>
                <w:webHidden/>
                <w:sz w:val="28"/>
                <w:szCs w:val="28"/>
              </w:rPr>
              <w:fldChar w:fldCharType="end"/>
            </w:r>
          </w:hyperlink>
        </w:p>
        <w:p w14:paraId="413F3626" w14:textId="6DB538D5" w:rsidR="00F63776" w:rsidRPr="00460236" w:rsidRDefault="00F63776" w:rsidP="00460236">
          <w:pPr>
            <w:rPr>
              <w:rFonts w:cstheme="minorHAnsi"/>
              <w:sz w:val="28"/>
              <w:szCs w:val="28"/>
            </w:rPr>
          </w:pPr>
          <w:r w:rsidRPr="00460236">
            <w:rPr>
              <w:rFonts w:cstheme="minorHAnsi"/>
              <w:noProof/>
              <w:sz w:val="28"/>
              <w:szCs w:val="28"/>
            </w:rPr>
            <w:fldChar w:fldCharType="end"/>
          </w:r>
        </w:p>
      </w:sdtContent>
    </w:sdt>
    <w:p w14:paraId="179419B6" w14:textId="3D8506ED" w:rsidR="00EF2BC5" w:rsidRPr="00460236" w:rsidRDefault="00945A7A" w:rsidP="00460236">
      <w:pPr>
        <w:pStyle w:val="Heading1"/>
        <w:rPr>
          <w:rFonts w:asciiTheme="minorHAnsi" w:hAnsiTheme="minorHAnsi" w:cstheme="minorHAnsi"/>
          <w:b/>
          <w:bCs/>
          <w:sz w:val="28"/>
          <w:szCs w:val="28"/>
        </w:rPr>
      </w:pPr>
      <w:bookmarkStart w:id="0" w:name="_Toc59203954"/>
      <w:r w:rsidRPr="00460236">
        <w:rPr>
          <w:rFonts w:asciiTheme="minorHAnsi" w:hAnsiTheme="minorHAnsi" w:cstheme="minorHAnsi"/>
          <w:b/>
          <w:bCs/>
          <w:sz w:val="28"/>
          <w:szCs w:val="28"/>
        </w:rPr>
        <w:t>Highlight of this issue</w:t>
      </w:r>
      <w:bookmarkEnd w:id="0"/>
    </w:p>
    <w:p w14:paraId="3367819A" w14:textId="07A5B0D7" w:rsidR="001F3A51" w:rsidRPr="00460236" w:rsidRDefault="00E83A4B" w:rsidP="00460236">
      <w:pPr>
        <w:rPr>
          <w:rFonts w:cstheme="minorHAnsi"/>
          <w:sz w:val="28"/>
          <w:szCs w:val="28"/>
        </w:rPr>
      </w:pPr>
      <w:r w:rsidRPr="00460236">
        <w:rPr>
          <w:rFonts w:cstheme="minorHAnsi"/>
          <w:sz w:val="28"/>
          <w:szCs w:val="28"/>
        </w:rPr>
        <w:t xml:space="preserve">The </w:t>
      </w:r>
      <w:r w:rsidRPr="00460236">
        <w:rPr>
          <w:rFonts w:cstheme="minorHAnsi"/>
          <w:b/>
          <w:bCs/>
          <w:sz w:val="28"/>
          <w:szCs w:val="28"/>
        </w:rPr>
        <w:t>Royal Society of Edinburgh</w:t>
      </w:r>
      <w:r w:rsidRPr="00460236">
        <w:rPr>
          <w:rFonts w:cstheme="minorHAnsi"/>
          <w:sz w:val="28"/>
          <w:szCs w:val="28"/>
        </w:rPr>
        <w:t xml:space="preserve"> has funded the </w:t>
      </w:r>
      <w:r w:rsidRPr="00460236">
        <w:rPr>
          <w:rFonts w:cstheme="minorHAnsi"/>
          <w:b/>
          <w:bCs/>
          <w:sz w:val="28"/>
          <w:szCs w:val="28"/>
        </w:rPr>
        <w:t>Scottish Law and Innovation Network</w:t>
      </w:r>
      <w:r w:rsidR="008409EC" w:rsidRPr="00460236">
        <w:rPr>
          <w:rFonts w:cstheme="minorHAnsi"/>
          <w:sz w:val="28"/>
          <w:szCs w:val="28"/>
        </w:rPr>
        <w:t xml:space="preserve"> (</w:t>
      </w:r>
      <w:hyperlink r:id="rId12" w:history="1">
        <w:r w:rsidR="008409EC" w:rsidRPr="00460236">
          <w:rPr>
            <w:rStyle w:val="Hyperlink"/>
            <w:rFonts w:cstheme="minorHAnsi"/>
            <w:sz w:val="28"/>
            <w:szCs w:val="28"/>
          </w:rPr>
          <w:t>SCOTLIN</w:t>
        </w:r>
      </w:hyperlink>
      <w:r w:rsidR="00D2080B" w:rsidRPr="00460236">
        <w:rPr>
          <w:rFonts w:cstheme="minorHAnsi"/>
          <w:sz w:val="28"/>
          <w:szCs w:val="28"/>
        </w:rPr>
        <w:t>). The principal investigator</w:t>
      </w:r>
      <w:r w:rsidR="008A698A" w:rsidRPr="00460236">
        <w:rPr>
          <w:rFonts w:cstheme="minorHAnsi"/>
          <w:sz w:val="28"/>
          <w:szCs w:val="28"/>
        </w:rPr>
        <w:t xml:space="preserve"> is</w:t>
      </w:r>
      <w:r w:rsidR="008409EC" w:rsidRPr="00460236">
        <w:rPr>
          <w:rFonts w:cstheme="minorHAnsi"/>
          <w:sz w:val="28"/>
          <w:szCs w:val="28"/>
        </w:rPr>
        <w:t xml:space="preserve"> Associate Professor Dr Guido Noto La Diega (Stirling Law School</w:t>
      </w:r>
      <w:r w:rsidR="00D2080B" w:rsidRPr="00460236">
        <w:rPr>
          <w:rFonts w:cstheme="minorHAnsi"/>
          <w:sz w:val="28"/>
          <w:szCs w:val="28"/>
        </w:rPr>
        <w:t xml:space="preserve"> and CRISP</w:t>
      </w:r>
      <w:r w:rsidR="008409EC" w:rsidRPr="00460236">
        <w:rPr>
          <w:rFonts w:cstheme="minorHAnsi"/>
          <w:sz w:val="28"/>
          <w:szCs w:val="28"/>
        </w:rPr>
        <w:t>)</w:t>
      </w:r>
      <w:r w:rsidR="00D2080B" w:rsidRPr="00460236">
        <w:rPr>
          <w:rFonts w:cstheme="minorHAnsi"/>
          <w:sz w:val="28"/>
          <w:szCs w:val="28"/>
        </w:rPr>
        <w:t xml:space="preserve">, </w:t>
      </w:r>
      <w:r w:rsidR="008A698A" w:rsidRPr="00460236">
        <w:rPr>
          <w:rFonts w:cstheme="minorHAnsi"/>
          <w:sz w:val="28"/>
          <w:szCs w:val="28"/>
        </w:rPr>
        <w:t xml:space="preserve">the co-investigators are </w:t>
      </w:r>
      <w:r w:rsidR="00D2080B" w:rsidRPr="00460236">
        <w:rPr>
          <w:rFonts w:cstheme="minorHAnsi"/>
          <w:sz w:val="28"/>
          <w:szCs w:val="28"/>
        </w:rPr>
        <w:t xml:space="preserve">Professor Martin Kretschmer (Glasgow </w:t>
      </w:r>
      <w:r w:rsidR="008A698A" w:rsidRPr="00460236">
        <w:rPr>
          <w:rFonts w:cstheme="minorHAnsi"/>
          <w:sz w:val="28"/>
          <w:szCs w:val="28"/>
        </w:rPr>
        <w:t xml:space="preserve">Law School </w:t>
      </w:r>
      <w:r w:rsidR="00D2080B" w:rsidRPr="00460236">
        <w:rPr>
          <w:rFonts w:cstheme="minorHAnsi"/>
          <w:sz w:val="28"/>
          <w:szCs w:val="28"/>
        </w:rPr>
        <w:t>and CREATe)</w:t>
      </w:r>
      <w:r w:rsidR="008A698A" w:rsidRPr="00460236">
        <w:rPr>
          <w:rFonts w:cstheme="minorHAnsi"/>
          <w:sz w:val="28"/>
          <w:szCs w:val="28"/>
        </w:rPr>
        <w:t xml:space="preserve"> and Dr Rossana Ducato (Aberdeen Law School and Centre for Commercial Law Studies). The two-year grant will</w:t>
      </w:r>
      <w:r w:rsidR="005F33FE" w:rsidRPr="00460236">
        <w:rPr>
          <w:rFonts w:cstheme="minorHAnsi"/>
          <w:sz w:val="28"/>
          <w:szCs w:val="28"/>
        </w:rPr>
        <w:t xml:space="preserve"> </w:t>
      </w:r>
      <w:r w:rsidR="00013438" w:rsidRPr="00460236">
        <w:rPr>
          <w:rFonts w:cstheme="minorHAnsi"/>
          <w:sz w:val="28"/>
          <w:szCs w:val="28"/>
        </w:rPr>
        <w:t>cover the costs for a Research Assistant, two conferences, one workshop</w:t>
      </w:r>
      <w:r w:rsidR="0090010E" w:rsidRPr="00460236">
        <w:rPr>
          <w:rFonts w:cstheme="minorHAnsi"/>
          <w:sz w:val="28"/>
          <w:szCs w:val="28"/>
        </w:rPr>
        <w:t xml:space="preserve">, one PGR symposium, and a dozen virtual (en)lightening talks. </w:t>
      </w:r>
      <w:r w:rsidR="0087164C" w:rsidRPr="00460236">
        <w:rPr>
          <w:rFonts w:cstheme="minorHAnsi"/>
          <w:sz w:val="28"/>
          <w:szCs w:val="28"/>
        </w:rPr>
        <w:t xml:space="preserve">Alongside the PI, SCOTLIN’s co-founders at the University of Stirling are: Professor </w:t>
      </w:r>
      <w:r w:rsidR="0087164C" w:rsidRPr="00460236">
        <w:rPr>
          <w:rFonts w:cstheme="minorHAnsi"/>
          <w:sz w:val="28"/>
          <w:szCs w:val="28"/>
        </w:rPr>
        <w:t xml:space="preserve">Rowan Cruft, </w:t>
      </w:r>
      <w:r w:rsidR="0087164C" w:rsidRPr="00460236">
        <w:rPr>
          <w:rFonts w:cstheme="minorHAnsi"/>
          <w:sz w:val="28"/>
          <w:szCs w:val="28"/>
        </w:rPr>
        <w:t xml:space="preserve">Dr </w:t>
      </w:r>
      <w:r w:rsidR="0087164C" w:rsidRPr="00460236">
        <w:rPr>
          <w:rFonts w:cstheme="minorHAnsi"/>
          <w:sz w:val="28"/>
          <w:szCs w:val="28"/>
        </w:rPr>
        <w:t xml:space="preserve">Mo Egan, </w:t>
      </w:r>
      <w:r w:rsidR="0087164C" w:rsidRPr="00460236">
        <w:rPr>
          <w:rFonts w:cstheme="minorHAnsi"/>
          <w:sz w:val="28"/>
          <w:szCs w:val="28"/>
        </w:rPr>
        <w:t xml:space="preserve">Professor </w:t>
      </w:r>
      <w:r w:rsidR="0087164C" w:rsidRPr="00460236">
        <w:rPr>
          <w:rFonts w:cstheme="minorHAnsi"/>
          <w:sz w:val="28"/>
          <w:szCs w:val="28"/>
        </w:rPr>
        <w:t>Richard</w:t>
      </w:r>
      <w:r w:rsidR="0087164C" w:rsidRPr="00460236">
        <w:rPr>
          <w:rFonts w:cstheme="minorHAnsi"/>
          <w:sz w:val="28"/>
          <w:szCs w:val="28"/>
        </w:rPr>
        <w:t xml:space="preserve"> </w:t>
      </w:r>
      <w:r w:rsidR="0087164C" w:rsidRPr="00460236">
        <w:rPr>
          <w:rFonts w:cstheme="minorHAnsi"/>
          <w:sz w:val="28"/>
          <w:szCs w:val="28"/>
        </w:rPr>
        <w:t xml:space="preserve">Haynes, </w:t>
      </w:r>
      <w:r w:rsidR="0087164C" w:rsidRPr="00460236">
        <w:rPr>
          <w:rFonts w:cstheme="minorHAnsi"/>
          <w:sz w:val="28"/>
          <w:szCs w:val="28"/>
        </w:rPr>
        <w:t>Associate Professor</w:t>
      </w:r>
      <w:r w:rsidR="0087164C" w:rsidRPr="00460236">
        <w:rPr>
          <w:rFonts w:cstheme="minorHAnsi"/>
          <w:sz w:val="28"/>
          <w:szCs w:val="28"/>
        </w:rPr>
        <w:t xml:space="preserve"> Greg Singh</w:t>
      </w:r>
      <w:r w:rsidR="0087164C" w:rsidRPr="00460236">
        <w:rPr>
          <w:rFonts w:cstheme="minorHAnsi"/>
          <w:sz w:val="28"/>
          <w:szCs w:val="28"/>
        </w:rPr>
        <w:t>, and Professor</w:t>
      </w:r>
      <w:r w:rsidR="0087164C" w:rsidRPr="00460236">
        <w:rPr>
          <w:rFonts w:cstheme="minorHAnsi"/>
          <w:sz w:val="28"/>
          <w:szCs w:val="28"/>
        </w:rPr>
        <w:t xml:space="preserve"> William Webster</w:t>
      </w:r>
      <w:r w:rsidR="00FF6AA1" w:rsidRPr="00460236">
        <w:rPr>
          <w:rFonts w:cstheme="minorHAnsi"/>
          <w:sz w:val="28"/>
          <w:szCs w:val="28"/>
        </w:rPr>
        <w:t>.</w:t>
      </w:r>
    </w:p>
    <w:p w14:paraId="752ADB80" w14:textId="178B5FCA" w:rsidR="00223988" w:rsidRPr="00460236" w:rsidRDefault="0068647B" w:rsidP="00460236">
      <w:pPr>
        <w:pStyle w:val="Heading1"/>
        <w:rPr>
          <w:rFonts w:asciiTheme="minorHAnsi" w:hAnsiTheme="minorHAnsi" w:cstheme="minorHAnsi"/>
          <w:b/>
          <w:bCs/>
          <w:sz w:val="28"/>
          <w:szCs w:val="28"/>
        </w:rPr>
      </w:pPr>
      <w:bookmarkStart w:id="1" w:name="_Toc59203955"/>
      <w:r w:rsidRPr="00460236">
        <w:rPr>
          <w:rFonts w:asciiTheme="minorHAnsi" w:hAnsiTheme="minorHAnsi" w:cstheme="minorHAnsi"/>
          <w:b/>
          <w:bCs/>
          <w:sz w:val="28"/>
          <w:szCs w:val="28"/>
        </w:rPr>
        <w:lastRenderedPageBreak/>
        <w:t>Impact</w:t>
      </w:r>
      <w:r w:rsidR="00B773E2" w:rsidRPr="00460236">
        <w:rPr>
          <w:rFonts w:asciiTheme="minorHAnsi" w:hAnsiTheme="minorHAnsi" w:cstheme="minorHAnsi"/>
          <w:b/>
          <w:bCs/>
          <w:sz w:val="28"/>
          <w:szCs w:val="28"/>
        </w:rPr>
        <w:t xml:space="preserve"> and engagement</w:t>
      </w:r>
      <w:bookmarkEnd w:id="1"/>
    </w:p>
    <w:p w14:paraId="42031781" w14:textId="79FF7BC9" w:rsidR="00D13A79" w:rsidRPr="00D13A79" w:rsidRDefault="00D13A79" w:rsidP="00460236">
      <w:pPr>
        <w:rPr>
          <w:rFonts w:cstheme="minorHAnsi"/>
          <w:sz w:val="28"/>
          <w:szCs w:val="28"/>
        </w:rPr>
      </w:pPr>
      <w:r w:rsidRPr="00D13A79">
        <w:rPr>
          <w:rFonts w:cstheme="minorHAnsi"/>
          <w:sz w:val="28"/>
          <w:szCs w:val="28"/>
        </w:rPr>
        <w:t xml:space="preserve">On </w:t>
      </w:r>
      <w:r w:rsidR="005529DF" w:rsidRPr="00460236">
        <w:rPr>
          <w:rFonts w:cstheme="minorHAnsi"/>
          <w:sz w:val="28"/>
          <w:szCs w:val="28"/>
        </w:rPr>
        <w:t>Friday 4</w:t>
      </w:r>
      <w:r w:rsidR="005529DF" w:rsidRPr="00460236">
        <w:rPr>
          <w:rFonts w:cstheme="minorHAnsi"/>
          <w:sz w:val="28"/>
          <w:szCs w:val="28"/>
          <w:vertAlign w:val="superscript"/>
        </w:rPr>
        <w:t>th</w:t>
      </w:r>
      <w:r w:rsidR="005529DF" w:rsidRPr="00460236">
        <w:rPr>
          <w:rFonts w:cstheme="minorHAnsi"/>
          <w:sz w:val="28"/>
          <w:szCs w:val="28"/>
        </w:rPr>
        <w:t xml:space="preserve"> December,</w:t>
      </w:r>
      <w:r w:rsidRPr="00D13A79">
        <w:rPr>
          <w:rFonts w:cstheme="minorHAnsi"/>
          <w:sz w:val="28"/>
          <w:szCs w:val="28"/>
        </w:rPr>
        <w:t xml:space="preserve"> the Scottish Government submitted its intention to recommend Dr Savaresi to serve as </w:t>
      </w:r>
      <w:r w:rsidRPr="00D13A79">
        <w:rPr>
          <w:rFonts w:cstheme="minorHAnsi"/>
          <w:b/>
          <w:bCs/>
          <w:sz w:val="28"/>
          <w:szCs w:val="28"/>
        </w:rPr>
        <w:t>Member of the Board</w:t>
      </w:r>
      <w:r w:rsidRPr="00D13A79">
        <w:rPr>
          <w:rFonts w:cstheme="minorHAnsi"/>
          <w:sz w:val="28"/>
          <w:szCs w:val="28"/>
        </w:rPr>
        <w:t xml:space="preserve"> of Scotland’s new environmental body, </w:t>
      </w:r>
      <w:r w:rsidRPr="00D13A79">
        <w:rPr>
          <w:rFonts w:cstheme="minorHAnsi"/>
          <w:b/>
          <w:bCs/>
          <w:sz w:val="28"/>
          <w:szCs w:val="28"/>
        </w:rPr>
        <w:t>Environmental Standards Scotland (ESS)</w:t>
      </w:r>
      <w:r w:rsidRPr="00D13A79">
        <w:rPr>
          <w:rFonts w:cstheme="minorHAnsi"/>
          <w:sz w:val="28"/>
          <w:szCs w:val="28"/>
        </w:rPr>
        <w:t xml:space="preserve">. ESS will be established on 1 January 2021 on a non-statutory basis to address the environmental governance gap arising from the UK leaving the European Union. When fully established as a statutory body, ESS’ proposed remit is to monitor and investigate public authorities’ compliance with environmental law, the ‘effectiveness’ of environmental law and how it is implemented and applied. ESS will also enforce environmental law by taking the steps it considers appropriate to secure public authorities’ compliance. The ESS Board was presented to the </w:t>
      </w:r>
      <w:hyperlink r:id="rId13" w:history="1">
        <w:r w:rsidRPr="00D13A79">
          <w:rPr>
            <w:rStyle w:val="Hyperlink"/>
            <w:rFonts w:cstheme="minorHAnsi"/>
            <w:sz w:val="28"/>
            <w:szCs w:val="28"/>
          </w:rPr>
          <w:t>Scottish Parliament</w:t>
        </w:r>
      </w:hyperlink>
      <w:r w:rsidRPr="00D13A79">
        <w:rPr>
          <w:rFonts w:cstheme="minorHAnsi"/>
          <w:sz w:val="28"/>
          <w:szCs w:val="28"/>
        </w:rPr>
        <w:t xml:space="preserve"> on 8 December</w:t>
      </w:r>
      <w:r w:rsidR="005529DF" w:rsidRPr="00460236">
        <w:rPr>
          <w:rFonts w:cstheme="minorHAnsi"/>
          <w:sz w:val="28"/>
          <w:szCs w:val="28"/>
        </w:rPr>
        <w:t xml:space="preserve">. </w:t>
      </w:r>
    </w:p>
    <w:p w14:paraId="3007867E" w14:textId="6637D7CA" w:rsidR="00F1455C" w:rsidRPr="00460236" w:rsidRDefault="00F1455C" w:rsidP="00460236">
      <w:pPr>
        <w:rPr>
          <w:rFonts w:cstheme="minorHAnsi"/>
          <w:sz w:val="28"/>
          <w:szCs w:val="28"/>
        </w:rPr>
      </w:pPr>
      <w:r w:rsidRPr="00460236">
        <w:rPr>
          <w:rFonts w:cstheme="minorHAnsi"/>
          <w:sz w:val="28"/>
          <w:szCs w:val="28"/>
        </w:rPr>
        <w:t>Professor Elaine E Sutherland and Assoc</w:t>
      </w:r>
      <w:r w:rsidR="00540EE5" w:rsidRPr="00460236">
        <w:rPr>
          <w:rFonts w:cstheme="minorHAnsi"/>
          <w:sz w:val="28"/>
          <w:szCs w:val="28"/>
        </w:rPr>
        <w:t>iate</w:t>
      </w:r>
      <w:r w:rsidRPr="00460236">
        <w:rPr>
          <w:rFonts w:cstheme="minorHAnsi"/>
          <w:sz w:val="28"/>
          <w:szCs w:val="28"/>
        </w:rPr>
        <w:t xml:space="preserve"> Prof</w:t>
      </w:r>
      <w:r w:rsidR="00540EE5" w:rsidRPr="00460236">
        <w:rPr>
          <w:rFonts w:cstheme="minorHAnsi"/>
          <w:sz w:val="28"/>
          <w:szCs w:val="28"/>
        </w:rPr>
        <w:t>essor Dr</w:t>
      </w:r>
      <w:r w:rsidRPr="00460236">
        <w:rPr>
          <w:rFonts w:cstheme="minorHAnsi"/>
          <w:sz w:val="28"/>
          <w:szCs w:val="28"/>
        </w:rPr>
        <w:t xml:space="preserve"> Katie Boyle gave evidence to the Equalities and Human Rights Committee of the Scottish parliament on </w:t>
      </w:r>
      <w:r w:rsidRPr="00460236">
        <w:rPr>
          <w:rFonts w:cstheme="minorHAnsi"/>
          <w:b/>
          <w:sz w:val="28"/>
          <w:szCs w:val="28"/>
        </w:rPr>
        <w:t>United Nations Convention on the Rights of the Child (Incorporation) (Scotland) Bill</w:t>
      </w:r>
      <w:r w:rsidRPr="00460236">
        <w:rPr>
          <w:rFonts w:cstheme="minorHAnsi"/>
          <w:sz w:val="28"/>
          <w:szCs w:val="28"/>
        </w:rPr>
        <w:t xml:space="preserve"> on 12 November 2020 </w:t>
      </w:r>
    </w:p>
    <w:p w14:paraId="5536DBC6" w14:textId="49CEAE5B" w:rsidR="00072BF1" w:rsidRPr="00460236" w:rsidRDefault="00072BF1" w:rsidP="00460236">
      <w:pPr>
        <w:rPr>
          <w:rFonts w:cstheme="minorHAnsi"/>
          <w:sz w:val="28"/>
          <w:szCs w:val="28"/>
        </w:rPr>
      </w:pPr>
      <w:r w:rsidRPr="00460236">
        <w:rPr>
          <w:rFonts w:cstheme="minorHAnsi"/>
          <w:sz w:val="28"/>
          <w:szCs w:val="28"/>
        </w:rPr>
        <w:t xml:space="preserve">During </w:t>
      </w:r>
      <w:r w:rsidR="005B7948" w:rsidRPr="00460236">
        <w:rPr>
          <w:rFonts w:cstheme="minorHAnsi"/>
          <w:sz w:val="28"/>
          <w:szCs w:val="28"/>
        </w:rPr>
        <w:t xml:space="preserve">an </w:t>
      </w:r>
      <w:r w:rsidRPr="00460236">
        <w:rPr>
          <w:rFonts w:cstheme="minorHAnsi"/>
          <w:sz w:val="28"/>
          <w:szCs w:val="28"/>
        </w:rPr>
        <w:t xml:space="preserve">AHRC workshop, </w:t>
      </w:r>
      <w:r w:rsidR="00052424" w:rsidRPr="00460236">
        <w:rPr>
          <w:rFonts w:cstheme="minorHAnsi"/>
          <w:sz w:val="28"/>
          <w:szCs w:val="28"/>
        </w:rPr>
        <w:t xml:space="preserve">Dr Jayne </w:t>
      </w:r>
      <w:r w:rsidR="00E61557" w:rsidRPr="00460236">
        <w:rPr>
          <w:rFonts w:cstheme="minorHAnsi"/>
          <w:sz w:val="28"/>
          <w:szCs w:val="28"/>
        </w:rPr>
        <w:t>Holliday</w:t>
      </w:r>
      <w:r w:rsidRPr="00460236">
        <w:rPr>
          <w:rFonts w:cstheme="minorHAnsi"/>
          <w:sz w:val="28"/>
          <w:szCs w:val="28"/>
        </w:rPr>
        <w:t xml:space="preserve"> received good news from the Secretary General of the Hague Conference that </w:t>
      </w:r>
      <w:r w:rsidR="00E61557" w:rsidRPr="00460236">
        <w:rPr>
          <w:rFonts w:cstheme="minorHAnsi"/>
          <w:sz w:val="28"/>
          <w:szCs w:val="28"/>
        </w:rPr>
        <w:t>her</w:t>
      </w:r>
      <w:r w:rsidRPr="00460236">
        <w:rPr>
          <w:rFonts w:cstheme="minorHAnsi"/>
          <w:sz w:val="28"/>
          <w:szCs w:val="28"/>
        </w:rPr>
        <w:t xml:space="preserve"> </w:t>
      </w:r>
      <w:r w:rsidRPr="00460236">
        <w:rPr>
          <w:rFonts w:cstheme="minorHAnsi"/>
          <w:b/>
          <w:bCs/>
          <w:sz w:val="28"/>
          <w:szCs w:val="28"/>
        </w:rPr>
        <w:t>'The urgent need for the UK to accept the accessions of EU and Non-EU Contracting Parties to the 1970 Hague Convention on Recognition of Divorces and Legal Separation</w:t>
      </w:r>
      <w:r w:rsidRPr="00460236">
        <w:rPr>
          <w:rFonts w:cstheme="minorHAnsi"/>
          <w:sz w:val="28"/>
          <w:szCs w:val="28"/>
        </w:rPr>
        <w:t>.' (Working Paper 2019/1) had had impact and the UK finally corrected this oversight on 28th October 2020.</w:t>
      </w:r>
    </w:p>
    <w:p w14:paraId="1903B0F4" w14:textId="5145DD96" w:rsidR="00224F1B" w:rsidRPr="00460236" w:rsidRDefault="00224F1B" w:rsidP="00460236">
      <w:pPr>
        <w:rPr>
          <w:rFonts w:cstheme="minorHAnsi"/>
          <w:sz w:val="28"/>
          <w:szCs w:val="28"/>
        </w:rPr>
      </w:pPr>
      <w:r w:rsidRPr="00224F1B">
        <w:rPr>
          <w:rFonts w:cstheme="minorHAnsi"/>
          <w:sz w:val="28"/>
          <w:szCs w:val="28"/>
        </w:rPr>
        <w:t>In September</w:t>
      </w:r>
      <w:r w:rsidRPr="00460236">
        <w:rPr>
          <w:rFonts w:cstheme="minorHAnsi"/>
          <w:sz w:val="28"/>
          <w:szCs w:val="28"/>
        </w:rPr>
        <w:t>,</w:t>
      </w:r>
      <w:r w:rsidRPr="00224F1B">
        <w:rPr>
          <w:rFonts w:cstheme="minorHAnsi"/>
          <w:sz w:val="28"/>
          <w:szCs w:val="28"/>
        </w:rPr>
        <w:t xml:space="preserve"> our Head of Law Dr Dave McArdle was approached by a firm of Swiss attorneys and asked to write an Opinion for an East European government agency on the legality of proposed changes to the </w:t>
      </w:r>
      <w:r w:rsidRPr="00224F1B">
        <w:rPr>
          <w:rFonts w:cstheme="minorHAnsi"/>
          <w:b/>
          <w:bCs/>
          <w:sz w:val="28"/>
          <w:szCs w:val="28"/>
        </w:rPr>
        <w:t>UNESCO Anti-Doping Convention</w:t>
      </w:r>
      <w:r w:rsidRPr="00224F1B">
        <w:rPr>
          <w:rFonts w:cstheme="minorHAnsi"/>
          <w:sz w:val="28"/>
          <w:szCs w:val="28"/>
        </w:rPr>
        <w:t>, which if enacted would result in states being directly liable for the failures of their national anti-doping agencies. While the nature of the advice and the dispute is privileged, this could be a significant issue in the Olympics and other global sports events held in 2022 and beyond.</w:t>
      </w:r>
    </w:p>
    <w:p w14:paraId="1B375A5A" w14:textId="67781BD4" w:rsidR="00054092" w:rsidRDefault="00054092" w:rsidP="00460236">
      <w:pPr>
        <w:rPr>
          <w:rFonts w:cstheme="minorHAnsi"/>
          <w:sz w:val="28"/>
          <w:szCs w:val="28"/>
        </w:rPr>
      </w:pPr>
      <w:r w:rsidRPr="00460236">
        <w:rPr>
          <w:rFonts w:cstheme="minorHAnsi"/>
          <w:sz w:val="28"/>
          <w:szCs w:val="28"/>
        </w:rPr>
        <w:t>Law Reform</w:t>
      </w:r>
      <w:r w:rsidR="00215E89" w:rsidRPr="00460236">
        <w:rPr>
          <w:rFonts w:cstheme="minorHAnsi"/>
          <w:sz w:val="28"/>
          <w:szCs w:val="28"/>
        </w:rPr>
        <w:t xml:space="preserve"> &amp; the </w:t>
      </w:r>
      <w:r w:rsidR="00215E89" w:rsidRPr="00054092">
        <w:rPr>
          <w:rFonts w:cstheme="minorHAnsi"/>
          <w:sz w:val="28"/>
          <w:szCs w:val="28"/>
        </w:rPr>
        <w:t>Jurisdiction Project at the Hague Conference</w:t>
      </w:r>
      <w:r w:rsidRPr="00460236">
        <w:rPr>
          <w:rFonts w:cstheme="minorHAnsi"/>
          <w:sz w:val="28"/>
          <w:szCs w:val="28"/>
        </w:rPr>
        <w:t xml:space="preserve">: Professor Paul Beaumont </w:t>
      </w:r>
      <w:r w:rsidRPr="00054092">
        <w:rPr>
          <w:rFonts w:cstheme="minorHAnsi"/>
          <w:sz w:val="28"/>
          <w:szCs w:val="28"/>
        </w:rPr>
        <w:t xml:space="preserve">took part in the latest meeting of the </w:t>
      </w:r>
      <w:r w:rsidRPr="00054092">
        <w:rPr>
          <w:rFonts w:cstheme="minorHAnsi"/>
          <w:b/>
          <w:bCs/>
          <w:sz w:val="28"/>
          <w:szCs w:val="28"/>
        </w:rPr>
        <w:t>Hague Experts Group on Jurisdiction representing the European Union</w:t>
      </w:r>
      <w:r w:rsidRPr="00054092">
        <w:rPr>
          <w:rFonts w:cstheme="minorHAnsi"/>
          <w:sz w:val="28"/>
          <w:szCs w:val="28"/>
        </w:rPr>
        <w:t xml:space="preserve"> from 16th - 19th November.</w:t>
      </w:r>
    </w:p>
    <w:p w14:paraId="78A45D0A" w14:textId="77777777" w:rsidR="00F70D8B" w:rsidRPr="00F70D8B" w:rsidRDefault="00F70D8B" w:rsidP="00F70D8B">
      <w:pPr>
        <w:rPr>
          <w:rFonts w:cstheme="minorHAnsi"/>
          <w:sz w:val="28"/>
          <w:szCs w:val="28"/>
        </w:rPr>
      </w:pPr>
      <w:r w:rsidRPr="00F70D8B">
        <w:rPr>
          <w:rFonts w:cstheme="minorHAnsi"/>
          <w:sz w:val="28"/>
          <w:szCs w:val="28"/>
        </w:rPr>
        <w:t xml:space="preserve">The </w:t>
      </w:r>
      <w:r w:rsidRPr="00F70D8B">
        <w:rPr>
          <w:rFonts w:cstheme="minorHAnsi"/>
          <w:b/>
          <w:bCs/>
          <w:sz w:val="28"/>
          <w:szCs w:val="28"/>
        </w:rPr>
        <w:t>World Economic Forum</w:t>
      </w:r>
      <w:r w:rsidRPr="00F70D8B">
        <w:rPr>
          <w:rFonts w:cstheme="minorHAnsi"/>
          <w:sz w:val="28"/>
          <w:szCs w:val="28"/>
        </w:rPr>
        <w:t xml:space="preserve"> (WEF) has released its </w:t>
      </w:r>
      <w:hyperlink r:id="rId14" w:history="1">
        <w:r w:rsidRPr="00F70D8B">
          <w:rPr>
            <w:rStyle w:val="Hyperlink"/>
            <w:rFonts w:cstheme="minorHAnsi"/>
            <w:sz w:val="28"/>
            <w:szCs w:val="28"/>
          </w:rPr>
          <w:t>State of the Connected World 2020</w:t>
        </w:r>
      </w:hyperlink>
      <w:r w:rsidRPr="00F70D8B">
        <w:rPr>
          <w:rFonts w:cstheme="minorHAnsi"/>
          <w:sz w:val="28"/>
          <w:szCs w:val="28"/>
        </w:rPr>
        <w:t xml:space="preserve"> report and Action Plan. Citing </w:t>
      </w:r>
      <w:hyperlink r:id="rId15" w:history="1">
        <w:r w:rsidRPr="00F70D8B">
          <w:rPr>
            <w:rStyle w:val="Hyperlink"/>
            <w:rFonts w:cstheme="minorHAnsi"/>
            <w:sz w:val="28"/>
            <w:szCs w:val="28"/>
          </w:rPr>
          <w:t>research by Assoc Prof Guido Noto La Diega</w:t>
        </w:r>
      </w:hyperlink>
      <w:r w:rsidRPr="00F70D8B">
        <w:rPr>
          <w:rFonts w:cstheme="minorHAnsi"/>
          <w:sz w:val="28"/>
          <w:szCs w:val="28"/>
        </w:rPr>
        <w:t xml:space="preserve">, the WEF highlighted the need to build transparency, trust, privacy, </w:t>
      </w:r>
      <w:r w:rsidRPr="00F70D8B">
        <w:rPr>
          <w:rFonts w:cstheme="minorHAnsi"/>
          <w:sz w:val="28"/>
          <w:szCs w:val="28"/>
        </w:rPr>
        <w:lastRenderedPageBreak/>
        <w:t xml:space="preserve">and security into the heart of the Internet of Things (IoT). As Noto La Diega and the WEF underlined, if adequately governed, the IoT can shape the global COVID-19 recovery. </w:t>
      </w:r>
    </w:p>
    <w:p w14:paraId="263CED42" w14:textId="2B1FFA25" w:rsidR="00C01F4E" w:rsidRPr="00460236" w:rsidRDefault="001E37D4" w:rsidP="00460236">
      <w:pPr>
        <w:rPr>
          <w:rFonts w:cstheme="minorHAnsi"/>
          <w:sz w:val="28"/>
          <w:szCs w:val="28"/>
        </w:rPr>
      </w:pPr>
      <w:r w:rsidRPr="00460236">
        <w:rPr>
          <w:rFonts w:cstheme="minorHAnsi"/>
          <w:sz w:val="28"/>
          <w:szCs w:val="28"/>
        </w:rPr>
        <w:t xml:space="preserve">The </w:t>
      </w:r>
      <w:r w:rsidRPr="00460236">
        <w:rPr>
          <w:rFonts w:cstheme="minorHAnsi"/>
          <w:b/>
          <w:bCs/>
          <w:sz w:val="28"/>
          <w:szCs w:val="28"/>
        </w:rPr>
        <w:t>UK Intellectual Property Office</w:t>
      </w:r>
      <w:r w:rsidRPr="00460236">
        <w:rPr>
          <w:rFonts w:cstheme="minorHAnsi"/>
          <w:sz w:val="28"/>
          <w:szCs w:val="28"/>
        </w:rPr>
        <w:t xml:space="preserve"> </w:t>
      </w:r>
      <w:r w:rsidR="00806C87" w:rsidRPr="00460236">
        <w:rPr>
          <w:rFonts w:cstheme="minorHAnsi"/>
          <w:sz w:val="28"/>
          <w:szCs w:val="28"/>
        </w:rPr>
        <w:t xml:space="preserve">(IPO) </w:t>
      </w:r>
      <w:r w:rsidRPr="00460236">
        <w:rPr>
          <w:rFonts w:cstheme="minorHAnsi"/>
          <w:sz w:val="28"/>
          <w:szCs w:val="28"/>
        </w:rPr>
        <w:t xml:space="preserve">is collecting evidence on whether existing </w:t>
      </w:r>
      <w:hyperlink r:id="rId16" w:history="1">
        <w:r w:rsidRPr="00460236">
          <w:rPr>
            <w:rStyle w:val="Hyperlink"/>
            <w:rFonts w:cstheme="minorHAnsi"/>
            <w:sz w:val="28"/>
            <w:szCs w:val="28"/>
          </w:rPr>
          <w:t xml:space="preserve">Intellectual Property laws should be changed </w:t>
        </w:r>
        <w:r w:rsidR="00806C87" w:rsidRPr="00460236">
          <w:rPr>
            <w:rStyle w:val="Hyperlink"/>
            <w:rFonts w:cstheme="minorHAnsi"/>
            <w:sz w:val="28"/>
            <w:szCs w:val="28"/>
          </w:rPr>
          <w:t>to better incentivise Artificial Intelligence</w:t>
        </w:r>
      </w:hyperlink>
      <w:r w:rsidR="00806C87" w:rsidRPr="00460236">
        <w:rPr>
          <w:rFonts w:cstheme="minorHAnsi"/>
          <w:sz w:val="28"/>
          <w:szCs w:val="28"/>
        </w:rPr>
        <w:t xml:space="preserve"> (AI) technologies.</w:t>
      </w:r>
      <w:r w:rsidR="00BF457A" w:rsidRPr="00460236">
        <w:rPr>
          <w:rFonts w:cstheme="minorHAnsi"/>
          <w:sz w:val="28"/>
          <w:szCs w:val="28"/>
        </w:rPr>
        <w:t xml:space="preserve"> </w:t>
      </w:r>
      <w:r w:rsidR="00BD16BB" w:rsidRPr="00460236">
        <w:rPr>
          <w:rFonts w:cstheme="minorHAnsi"/>
          <w:sz w:val="28"/>
          <w:szCs w:val="28"/>
        </w:rPr>
        <w:t>Associate Professor Noto La Diega contributed to this process both by authoring the s</w:t>
      </w:r>
      <w:r w:rsidR="00EF5F49" w:rsidRPr="00460236">
        <w:rPr>
          <w:rFonts w:cstheme="minorHAnsi"/>
          <w:sz w:val="28"/>
          <w:szCs w:val="28"/>
        </w:rPr>
        <w:t xml:space="preserve">ubmission of </w:t>
      </w:r>
      <w:r w:rsidR="0028012A" w:rsidRPr="00460236">
        <w:rPr>
          <w:rFonts w:cstheme="minorHAnsi"/>
          <w:b/>
          <w:bCs/>
          <w:sz w:val="28"/>
          <w:szCs w:val="28"/>
        </w:rPr>
        <w:t>The British and Irish Law Education Technology Association</w:t>
      </w:r>
      <w:r w:rsidR="0028012A" w:rsidRPr="00460236">
        <w:rPr>
          <w:rFonts w:cstheme="minorHAnsi"/>
          <w:sz w:val="28"/>
          <w:szCs w:val="28"/>
        </w:rPr>
        <w:t xml:space="preserve"> (BILETA)</w:t>
      </w:r>
      <w:r w:rsidR="0028012A" w:rsidRPr="00460236">
        <w:rPr>
          <w:rFonts w:cstheme="minorHAnsi"/>
          <w:sz w:val="28"/>
          <w:szCs w:val="28"/>
        </w:rPr>
        <w:t xml:space="preserve"> and by contributing to the document submitted</w:t>
      </w:r>
      <w:r w:rsidR="00B1694A" w:rsidRPr="00460236">
        <w:rPr>
          <w:rFonts w:cstheme="minorHAnsi"/>
          <w:sz w:val="28"/>
          <w:szCs w:val="28"/>
        </w:rPr>
        <w:t xml:space="preserve"> by the </w:t>
      </w:r>
      <w:r w:rsidR="00B1694A" w:rsidRPr="00460236">
        <w:rPr>
          <w:rFonts w:cstheme="minorHAnsi"/>
          <w:b/>
          <w:bCs/>
          <w:sz w:val="28"/>
          <w:szCs w:val="28"/>
        </w:rPr>
        <w:t>Law Society of Scotland</w:t>
      </w:r>
      <w:r w:rsidR="00B1694A" w:rsidRPr="00460236">
        <w:rPr>
          <w:rFonts w:cstheme="minorHAnsi"/>
          <w:sz w:val="28"/>
          <w:szCs w:val="28"/>
        </w:rPr>
        <w:t>.</w:t>
      </w:r>
    </w:p>
    <w:p w14:paraId="1B5D3654" w14:textId="376CFCB8" w:rsidR="0068647B" w:rsidRPr="00460236" w:rsidRDefault="0068647B" w:rsidP="00460236">
      <w:pPr>
        <w:pStyle w:val="Heading1"/>
        <w:rPr>
          <w:rFonts w:asciiTheme="minorHAnsi" w:hAnsiTheme="minorHAnsi" w:cstheme="minorHAnsi"/>
          <w:b/>
          <w:bCs/>
          <w:sz w:val="28"/>
          <w:szCs w:val="28"/>
        </w:rPr>
      </w:pPr>
      <w:bookmarkStart w:id="2" w:name="_Toc59203956"/>
      <w:r w:rsidRPr="00460236">
        <w:rPr>
          <w:rFonts w:asciiTheme="minorHAnsi" w:hAnsiTheme="minorHAnsi" w:cstheme="minorHAnsi"/>
          <w:b/>
          <w:bCs/>
          <w:sz w:val="28"/>
          <w:szCs w:val="28"/>
        </w:rPr>
        <w:t>Publications</w:t>
      </w:r>
      <w:bookmarkEnd w:id="2"/>
    </w:p>
    <w:p w14:paraId="5AB1CF1A" w14:textId="3D1DF246" w:rsidR="006271E6" w:rsidRPr="00460236" w:rsidRDefault="00F70D8B" w:rsidP="00460236">
      <w:pPr>
        <w:rPr>
          <w:rFonts w:cstheme="minorHAnsi"/>
          <w:sz w:val="28"/>
          <w:szCs w:val="28"/>
        </w:rPr>
      </w:pPr>
      <w:r>
        <w:rPr>
          <w:rFonts w:cstheme="minorHAnsi"/>
          <w:sz w:val="28"/>
          <w:szCs w:val="28"/>
        </w:rPr>
        <w:t xml:space="preserve">Dr </w:t>
      </w:r>
      <w:r w:rsidR="0027798A" w:rsidRPr="00460236">
        <w:rPr>
          <w:rFonts w:cstheme="minorHAnsi"/>
          <w:sz w:val="28"/>
          <w:szCs w:val="28"/>
        </w:rPr>
        <w:t>Sarah Carrick has had her first peer-reviewed paper published</w:t>
      </w:r>
      <w:r w:rsidR="00090873" w:rsidRPr="00460236">
        <w:rPr>
          <w:rFonts w:cstheme="minorHAnsi"/>
          <w:sz w:val="28"/>
          <w:szCs w:val="28"/>
        </w:rPr>
        <w:t xml:space="preserve">: </w:t>
      </w:r>
      <w:r w:rsidR="00090873" w:rsidRPr="00460236">
        <w:rPr>
          <w:rFonts w:cstheme="minorHAnsi"/>
          <w:b/>
          <w:bCs/>
          <w:sz w:val="28"/>
          <w:szCs w:val="28"/>
        </w:rPr>
        <w:t>'Covid-19 and the taxation of professional athletes</w:t>
      </w:r>
      <w:r w:rsidR="00090873" w:rsidRPr="00460236">
        <w:rPr>
          <w:rFonts w:cstheme="minorHAnsi"/>
          <w:sz w:val="28"/>
          <w:szCs w:val="28"/>
        </w:rPr>
        <w:t>' </w:t>
      </w:r>
      <w:r w:rsidR="00DA5EB5" w:rsidRPr="00460236">
        <w:rPr>
          <w:rFonts w:cstheme="minorHAnsi"/>
          <w:sz w:val="28"/>
          <w:szCs w:val="28"/>
        </w:rPr>
        <w:t xml:space="preserve">(2020) International Sports Law Journal. </w:t>
      </w:r>
      <w:r w:rsidR="0027798A" w:rsidRPr="00460236">
        <w:rPr>
          <w:rFonts w:cstheme="minorHAnsi"/>
          <w:sz w:val="28"/>
          <w:szCs w:val="28"/>
        </w:rPr>
        <w:t xml:space="preserve">It concerns COVID, athlete image rights and taxation and is available </w:t>
      </w:r>
      <w:hyperlink r:id="rId17" w:history="1">
        <w:r w:rsidR="0027798A" w:rsidRPr="00460236">
          <w:rPr>
            <w:rStyle w:val="Hyperlink"/>
            <w:rFonts w:cstheme="minorHAnsi"/>
            <w:sz w:val="28"/>
            <w:szCs w:val="28"/>
          </w:rPr>
          <w:t>open</w:t>
        </w:r>
        <w:r w:rsidR="00DA5EB5" w:rsidRPr="00460236">
          <w:rPr>
            <w:rStyle w:val="Hyperlink"/>
            <w:rFonts w:cstheme="minorHAnsi"/>
            <w:sz w:val="28"/>
            <w:szCs w:val="28"/>
          </w:rPr>
          <w:t xml:space="preserve"> </w:t>
        </w:r>
        <w:r w:rsidR="0027798A" w:rsidRPr="00460236">
          <w:rPr>
            <w:rStyle w:val="Hyperlink"/>
            <w:rFonts w:cstheme="minorHAnsi"/>
            <w:sz w:val="28"/>
            <w:szCs w:val="28"/>
          </w:rPr>
          <w:t>access</w:t>
        </w:r>
      </w:hyperlink>
      <w:r w:rsidR="00DA5EB5" w:rsidRPr="00460236">
        <w:rPr>
          <w:rFonts w:cstheme="minorHAnsi"/>
          <w:sz w:val="28"/>
          <w:szCs w:val="28"/>
        </w:rPr>
        <w:t xml:space="preserve">. </w:t>
      </w:r>
      <w:r w:rsidR="0027798A" w:rsidRPr="00460236">
        <w:rPr>
          <w:rFonts w:cstheme="minorHAnsi"/>
          <w:sz w:val="28"/>
          <w:szCs w:val="28"/>
        </w:rPr>
        <w:t>The ISLJ is the discipline-leading journal</w:t>
      </w:r>
      <w:r w:rsidR="00DA5EB5" w:rsidRPr="00460236">
        <w:rPr>
          <w:rFonts w:cstheme="minorHAnsi"/>
          <w:sz w:val="28"/>
          <w:szCs w:val="28"/>
        </w:rPr>
        <w:t>, congrats Sarah!</w:t>
      </w:r>
    </w:p>
    <w:tbl>
      <w:tblPr>
        <w:tblW w:w="5000" w:type="pct"/>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firstRow="1" w:lastRow="0" w:firstColumn="1" w:lastColumn="0" w:noHBand="0" w:noVBand="1"/>
      </w:tblPr>
      <w:tblGrid>
        <w:gridCol w:w="2595"/>
        <w:gridCol w:w="6431"/>
      </w:tblGrid>
      <w:tr w:rsidR="006271E6" w:rsidRPr="00460236" w14:paraId="5F4D9964" w14:textId="77777777" w:rsidTr="006271E6">
        <w:trPr>
          <w:tblCellSpacing w:w="15" w:type="dxa"/>
        </w:trPr>
        <w:tc>
          <w:tcPr>
            <w:tcW w:w="0" w:type="auto"/>
            <w:tcBorders>
              <w:top w:val="nil"/>
              <w:left w:val="nil"/>
              <w:bottom w:val="nil"/>
              <w:right w:val="nil"/>
            </w:tcBorders>
            <w:hideMark/>
          </w:tcPr>
          <w:p w14:paraId="72630D55" w14:textId="1F484C55" w:rsidR="006271E6" w:rsidRPr="00460236" w:rsidRDefault="006271E6" w:rsidP="00460236">
            <w:pPr>
              <w:rPr>
                <w:rFonts w:cstheme="minorHAnsi"/>
                <w:sz w:val="28"/>
                <w:szCs w:val="28"/>
              </w:rPr>
            </w:pPr>
            <w:r w:rsidRPr="00460236">
              <w:rPr>
                <w:rFonts w:cstheme="minorHAnsi"/>
                <w:noProof/>
                <w:sz w:val="28"/>
                <w:szCs w:val="28"/>
              </w:rPr>
              <w:drawing>
                <wp:inline distT="0" distB="0" distL="0" distR="0" wp14:anchorId="2244A306" wp14:editId="55AE6AE9">
                  <wp:extent cx="1152525" cy="1524000"/>
                  <wp:effectExtent l="0" t="0" r="9525" b="0"/>
                  <wp:docPr id="2" name="Picture 2">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humbnailImageId10508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2525" cy="1524000"/>
                          </a:xfrm>
                          <a:prstGeom prst="rect">
                            <a:avLst/>
                          </a:prstGeom>
                          <a:noFill/>
                          <a:ln>
                            <a:noFill/>
                          </a:ln>
                        </pic:spPr>
                      </pic:pic>
                    </a:graphicData>
                  </a:graphic>
                </wp:inline>
              </w:drawing>
            </w:r>
          </w:p>
        </w:tc>
        <w:tc>
          <w:tcPr>
            <w:tcW w:w="5000" w:type="pct"/>
            <w:tcBorders>
              <w:top w:val="nil"/>
              <w:left w:val="nil"/>
              <w:bottom w:val="nil"/>
              <w:right w:val="nil"/>
            </w:tcBorders>
            <w:hideMark/>
          </w:tcPr>
          <w:p w14:paraId="242FF819" w14:textId="38FD2A2A" w:rsidR="006271E6" w:rsidRPr="00460236" w:rsidRDefault="006271E6" w:rsidP="00460236">
            <w:pPr>
              <w:rPr>
                <w:rFonts w:cstheme="minorHAnsi"/>
                <w:sz w:val="28"/>
                <w:szCs w:val="28"/>
              </w:rPr>
            </w:pPr>
            <w:r w:rsidRPr="00460236">
              <w:rPr>
                <w:rFonts w:cstheme="minorHAnsi"/>
                <w:sz w:val="28"/>
                <w:szCs w:val="28"/>
              </w:rPr>
              <w:t>The COVID-19 pandemic has raised and will continue to raise issues for sport for some time to come. In particular, the pressure put on athletes by politicians to take wage deductions and wage deferrals has caused controversy. This scrutiny of athletes’ tax affairs is not unusual, given the particular and somewhat constant media focus, coupled with HMRC’s ‘Football Compliance Project ...</w:t>
            </w:r>
          </w:p>
        </w:tc>
      </w:tr>
    </w:tbl>
    <w:p w14:paraId="763D304C" w14:textId="77777777" w:rsidR="00A90A42" w:rsidRPr="00460236" w:rsidRDefault="00A90A42" w:rsidP="00460236">
      <w:pPr>
        <w:rPr>
          <w:rFonts w:cstheme="minorHAnsi"/>
          <w:sz w:val="28"/>
          <w:szCs w:val="28"/>
        </w:rPr>
      </w:pPr>
    </w:p>
    <w:p w14:paraId="1961695F" w14:textId="670B1173" w:rsidR="002E3995" w:rsidRPr="00460236" w:rsidRDefault="00600138" w:rsidP="00460236">
      <w:pPr>
        <w:rPr>
          <w:rFonts w:cstheme="minorHAnsi"/>
          <w:sz w:val="28"/>
          <w:szCs w:val="28"/>
        </w:rPr>
      </w:pPr>
      <w:r w:rsidRPr="00460236">
        <w:rPr>
          <w:rFonts w:cstheme="minorHAnsi"/>
          <w:sz w:val="28"/>
          <w:szCs w:val="28"/>
        </w:rPr>
        <w:t xml:space="preserve">Professor </w:t>
      </w:r>
      <w:r w:rsidR="002E3995" w:rsidRPr="00460236">
        <w:rPr>
          <w:rFonts w:cstheme="minorHAnsi"/>
          <w:sz w:val="28"/>
          <w:szCs w:val="28"/>
        </w:rPr>
        <w:t>P</w:t>
      </w:r>
      <w:r w:rsidRPr="00460236">
        <w:rPr>
          <w:rFonts w:cstheme="minorHAnsi"/>
          <w:sz w:val="28"/>
          <w:szCs w:val="28"/>
        </w:rPr>
        <w:t>aul</w:t>
      </w:r>
      <w:r w:rsidR="002E3995" w:rsidRPr="00460236">
        <w:rPr>
          <w:rFonts w:cstheme="minorHAnsi"/>
          <w:sz w:val="28"/>
          <w:szCs w:val="28"/>
        </w:rPr>
        <w:t xml:space="preserve"> Beaumont,</w:t>
      </w:r>
      <w:r w:rsidRPr="00460236">
        <w:rPr>
          <w:rFonts w:cstheme="minorHAnsi"/>
          <w:sz w:val="28"/>
          <w:szCs w:val="28"/>
        </w:rPr>
        <w:t xml:space="preserve"> our PGR Director, published</w:t>
      </w:r>
      <w:r w:rsidR="002E3995" w:rsidRPr="00460236">
        <w:rPr>
          <w:rFonts w:cstheme="minorHAnsi"/>
          <w:sz w:val="28"/>
          <w:szCs w:val="28"/>
        </w:rPr>
        <w:t xml:space="preserve"> </w:t>
      </w:r>
      <w:r w:rsidRPr="00460236">
        <w:rPr>
          <w:rFonts w:cstheme="minorHAnsi"/>
          <w:sz w:val="28"/>
          <w:szCs w:val="28"/>
        </w:rPr>
        <w:t>‘</w:t>
      </w:r>
      <w:r w:rsidR="002E3995" w:rsidRPr="00460236">
        <w:rPr>
          <w:rFonts w:cstheme="minorHAnsi"/>
          <w:b/>
          <w:bCs/>
          <w:sz w:val="28"/>
          <w:szCs w:val="28"/>
        </w:rPr>
        <w:t>Interaction of the Brussels IIa and Maintenance Regulations with (possible) litigation in non-EU States: including Brexit implications</w:t>
      </w:r>
      <w:r w:rsidR="002E3995" w:rsidRPr="00460236">
        <w:rPr>
          <w:rFonts w:cstheme="minorHAnsi"/>
          <w:sz w:val="28"/>
          <w:szCs w:val="28"/>
        </w:rPr>
        <w:t xml:space="preserve">.' in I Viarengo and F Villata, </w:t>
      </w:r>
      <w:r w:rsidR="002E3995" w:rsidRPr="00460236">
        <w:rPr>
          <w:rFonts w:cstheme="minorHAnsi"/>
          <w:i/>
          <w:iCs/>
          <w:sz w:val="28"/>
          <w:szCs w:val="28"/>
        </w:rPr>
        <w:t xml:space="preserve">Planning the Future of Cross-Border Families </w:t>
      </w:r>
      <w:r w:rsidR="002E3995" w:rsidRPr="00460236">
        <w:rPr>
          <w:rFonts w:cstheme="minorHAnsi"/>
          <w:sz w:val="28"/>
          <w:szCs w:val="28"/>
        </w:rPr>
        <w:t>(Hart, 2020) 331-343.</w:t>
      </w:r>
    </w:p>
    <w:p w14:paraId="21B8481F" w14:textId="3AA3512C" w:rsidR="002E3995" w:rsidRPr="00460236" w:rsidRDefault="00600138" w:rsidP="00460236">
      <w:pPr>
        <w:rPr>
          <w:rFonts w:cstheme="minorHAnsi"/>
          <w:sz w:val="28"/>
          <w:szCs w:val="28"/>
        </w:rPr>
      </w:pPr>
      <w:r w:rsidRPr="00460236">
        <w:rPr>
          <w:rFonts w:cstheme="minorHAnsi"/>
          <w:sz w:val="28"/>
          <w:szCs w:val="28"/>
        </w:rPr>
        <w:t>Professor Beaumont</w:t>
      </w:r>
      <w:r w:rsidR="002E3995" w:rsidRPr="00460236">
        <w:rPr>
          <w:rFonts w:cstheme="minorHAnsi"/>
          <w:sz w:val="28"/>
          <w:szCs w:val="28"/>
        </w:rPr>
        <w:t xml:space="preserve"> also wrote the Series Editor's preface for that book at pages vii-ix inter alia showing the impact of Beaumont and McEleavy, </w:t>
      </w:r>
      <w:r w:rsidR="002E3995" w:rsidRPr="00460236">
        <w:rPr>
          <w:rFonts w:cstheme="minorHAnsi"/>
          <w:b/>
          <w:bCs/>
          <w:i/>
          <w:iCs/>
          <w:sz w:val="28"/>
          <w:szCs w:val="28"/>
        </w:rPr>
        <w:t>The Hague Convention on International Child Abduction</w:t>
      </w:r>
      <w:r w:rsidR="002E3995" w:rsidRPr="00460236">
        <w:rPr>
          <w:rFonts w:cstheme="minorHAnsi"/>
          <w:i/>
          <w:iCs/>
          <w:sz w:val="28"/>
          <w:szCs w:val="28"/>
        </w:rPr>
        <w:t xml:space="preserve"> </w:t>
      </w:r>
      <w:r w:rsidR="002E3995" w:rsidRPr="00460236">
        <w:rPr>
          <w:rFonts w:cstheme="minorHAnsi"/>
          <w:sz w:val="28"/>
          <w:szCs w:val="28"/>
        </w:rPr>
        <w:t xml:space="preserve">(OUP, 1999) on the US Supreme Court decision in </w:t>
      </w:r>
      <w:r w:rsidR="002E3995" w:rsidRPr="00460236">
        <w:rPr>
          <w:rFonts w:cstheme="minorHAnsi"/>
          <w:i/>
          <w:iCs/>
          <w:sz w:val="28"/>
          <w:szCs w:val="28"/>
        </w:rPr>
        <w:t xml:space="preserve">Monasky v Taglieri </w:t>
      </w:r>
      <w:r w:rsidR="002E3995" w:rsidRPr="00460236">
        <w:rPr>
          <w:rFonts w:cstheme="minorHAnsi"/>
          <w:sz w:val="28"/>
          <w:szCs w:val="28"/>
        </w:rPr>
        <w:t>judgment of 25 February 2020.</w:t>
      </w:r>
    </w:p>
    <w:p w14:paraId="5A487FEE" w14:textId="116B4AE8" w:rsidR="003C7FC8" w:rsidRPr="00460236" w:rsidRDefault="00F23566" w:rsidP="00460236">
      <w:pPr>
        <w:tabs>
          <w:tab w:val="left" w:pos="567"/>
        </w:tabs>
        <w:spacing w:after="0" w:line="240" w:lineRule="auto"/>
        <w:rPr>
          <w:rFonts w:cstheme="minorHAnsi"/>
          <w:b/>
          <w:color w:val="000000"/>
          <w:sz w:val="28"/>
          <w:szCs w:val="28"/>
          <w:shd w:val="clear" w:color="auto" w:fill="FFFFFF"/>
        </w:rPr>
      </w:pPr>
      <w:r w:rsidRPr="00460236">
        <w:rPr>
          <w:rFonts w:cstheme="minorHAnsi"/>
          <w:sz w:val="28"/>
          <w:szCs w:val="28"/>
          <w:shd w:val="clear" w:color="auto" w:fill="FFFFFF"/>
        </w:rPr>
        <w:lastRenderedPageBreak/>
        <w:t>Professor</w:t>
      </w:r>
      <w:r w:rsidR="003C7FC8" w:rsidRPr="00460236">
        <w:rPr>
          <w:rFonts w:cstheme="minorHAnsi"/>
          <w:sz w:val="28"/>
          <w:szCs w:val="28"/>
          <w:shd w:val="clear" w:color="auto" w:fill="FFFFFF"/>
        </w:rPr>
        <w:t xml:space="preserve"> Sutherland</w:t>
      </w:r>
      <w:r w:rsidR="003C7FC8" w:rsidRPr="00460236">
        <w:rPr>
          <w:rFonts w:cstheme="minorHAnsi"/>
          <w:sz w:val="28"/>
          <w:szCs w:val="28"/>
        </w:rPr>
        <w:t xml:space="preserve"> published a chapter, ‘</w:t>
      </w:r>
      <w:r w:rsidR="003C7FC8" w:rsidRPr="00460236">
        <w:rPr>
          <w:rFonts w:cstheme="minorHAnsi"/>
          <w:b/>
          <w:sz w:val="28"/>
          <w:szCs w:val="28"/>
        </w:rPr>
        <w:t>Making Scotland the best place in the world to grow up?</w:t>
      </w:r>
      <w:r w:rsidR="003C7FC8" w:rsidRPr="00460236">
        <w:rPr>
          <w:rFonts w:cstheme="minorHAnsi"/>
          <w:sz w:val="28"/>
          <w:szCs w:val="28"/>
        </w:rPr>
        <w:t>’</w:t>
      </w:r>
      <w:r w:rsidR="003C7FC8" w:rsidRPr="00460236">
        <w:rPr>
          <w:rFonts w:cstheme="minorHAnsi"/>
          <w:b/>
          <w:sz w:val="28"/>
          <w:szCs w:val="28"/>
        </w:rPr>
        <w:t xml:space="preserve"> </w:t>
      </w:r>
      <w:r w:rsidR="003C7FC8" w:rsidRPr="00460236">
        <w:rPr>
          <w:rFonts w:cstheme="minorHAnsi"/>
          <w:sz w:val="28"/>
          <w:szCs w:val="28"/>
        </w:rPr>
        <w:t xml:space="preserve">in Margaret Brinig (ed), </w:t>
      </w:r>
      <w:r w:rsidR="003C7FC8" w:rsidRPr="00460236">
        <w:rPr>
          <w:rFonts w:cstheme="minorHAnsi"/>
          <w:i/>
          <w:sz w:val="28"/>
          <w:szCs w:val="28"/>
        </w:rPr>
        <w:t xml:space="preserve">International Survey of Family Law: 2020 Edition </w:t>
      </w:r>
      <w:r w:rsidR="003C7FC8" w:rsidRPr="00460236">
        <w:rPr>
          <w:rFonts w:cstheme="minorHAnsi"/>
          <w:sz w:val="28"/>
          <w:szCs w:val="28"/>
        </w:rPr>
        <w:t xml:space="preserve">(Cambridge: Intersentia, 2020). (The </w:t>
      </w:r>
      <w:r w:rsidR="003C7FC8" w:rsidRPr="00460236">
        <w:rPr>
          <w:rFonts w:cstheme="minorHAnsi"/>
          <w:i/>
          <w:sz w:val="28"/>
          <w:szCs w:val="28"/>
        </w:rPr>
        <w:t xml:space="preserve">International Survey </w:t>
      </w:r>
      <w:r w:rsidR="003C7FC8" w:rsidRPr="00460236">
        <w:rPr>
          <w:rFonts w:cstheme="minorHAnsi"/>
          <w:sz w:val="28"/>
          <w:szCs w:val="28"/>
        </w:rPr>
        <w:t xml:space="preserve">is the annual, flagship publication of the </w:t>
      </w:r>
      <w:r w:rsidR="003C7FC8" w:rsidRPr="00460236">
        <w:rPr>
          <w:rFonts w:cstheme="minorHAnsi"/>
          <w:color w:val="000000"/>
          <w:sz w:val="28"/>
          <w:szCs w:val="28"/>
          <w:shd w:val="clear" w:color="auto" w:fill="FFFFFF"/>
        </w:rPr>
        <w:t>International Society of Family Law)</w:t>
      </w:r>
      <w:r w:rsidR="003C7FC8" w:rsidRPr="00460236">
        <w:rPr>
          <w:rFonts w:cstheme="minorHAnsi"/>
          <w:sz w:val="28"/>
          <w:szCs w:val="28"/>
        </w:rPr>
        <w:t>.</w:t>
      </w:r>
    </w:p>
    <w:p w14:paraId="0A85DCCF" w14:textId="61BBA6C4" w:rsidR="003C7FC8" w:rsidRPr="00460236" w:rsidRDefault="003C7FC8" w:rsidP="00460236">
      <w:pPr>
        <w:spacing w:after="0" w:line="240" w:lineRule="auto"/>
        <w:rPr>
          <w:rFonts w:cstheme="minorHAnsi"/>
          <w:sz w:val="28"/>
          <w:szCs w:val="28"/>
        </w:rPr>
      </w:pPr>
      <w:r w:rsidRPr="00460236">
        <w:rPr>
          <w:rFonts w:cstheme="minorHAnsi"/>
          <w:sz w:val="28"/>
          <w:szCs w:val="28"/>
        </w:rPr>
        <w:t xml:space="preserve">As Westminster was mired in the unseemly spectacle that was Brexit, the Scottish parliament moved forward with its legislative programme. That included important child and family law measures and this chapter focusses on what has been – and has still to be – achieved in child law. </w:t>
      </w:r>
    </w:p>
    <w:p w14:paraId="4C74AE1E" w14:textId="77777777" w:rsidR="003C7FC8" w:rsidRPr="00460236" w:rsidRDefault="003C7FC8" w:rsidP="00460236">
      <w:pPr>
        <w:tabs>
          <w:tab w:val="left" w:pos="567"/>
        </w:tabs>
        <w:spacing w:after="0" w:line="240" w:lineRule="auto"/>
        <w:rPr>
          <w:rFonts w:cstheme="minorHAnsi"/>
          <w:sz w:val="28"/>
          <w:szCs w:val="28"/>
        </w:rPr>
      </w:pPr>
    </w:p>
    <w:p w14:paraId="3348823A" w14:textId="51F1E062" w:rsidR="003C7FC8" w:rsidRPr="00460236" w:rsidRDefault="00F23566" w:rsidP="00460236">
      <w:pPr>
        <w:spacing w:after="0" w:line="240" w:lineRule="auto"/>
        <w:rPr>
          <w:rFonts w:cstheme="minorHAnsi"/>
          <w:sz w:val="28"/>
          <w:szCs w:val="28"/>
        </w:rPr>
      </w:pPr>
      <w:r w:rsidRPr="00460236">
        <w:rPr>
          <w:rFonts w:cstheme="minorHAnsi"/>
          <w:sz w:val="28"/>
          <w:szCs w:val="28"/>
          <w:shd w:val="clear" w:color="auto" w:fill="FFFFFF"/>
        </w:rPr>
        <w:t>She also</w:t>
      </w:r>
      <w:r w:rsidR="003C7FC8" w:rsidRPr="00460236">
        <w:rPr>
          <w:rFonts w:cstheme="minorHAnsi"/>
          <w:sz w:val="28"/>
          <w:szCs w:val="28"/>
        </w:rPr>
        <w:t xml:space="preserve"> published an article </w:t>
      </w:r>
      <w:r w:rsidR="003C7FC8" w:rsidRPr="00460236">
        <w:rPr>
          <w:rFonts w:cstheme="minorHAnsi"/>
          <w:b/>
          <w:sz w:val="28"/>
          <w:szCs w:val="28"/>
        </w:rPr>
        <w:t>‘Skelping away</w:t>
      </w:r>
      <w:r w:rsidR="003C7FC8" w:rsidRPr="00460236">
        <w:rPr>
          <w:rFonts w:cstheme="minorHAnsi"/>
          <w:b/>
          <w:bCs/>
          <w:sz w:val="28"/>
          <w:szCs w:val="28"/>
        </w:rPr>
        <w:t xml:space="preserve">’ </w:t>
      </w:r>
      <w:r w:rsidR="003C7FC8" w:rsidRPr="00460236">
        <w:rPr>
          <w:rStyle w:val="rphighlightallclass"/>
          <w:rFonts w:eastAsia="Times New Roman" w:cstheme="minorHAnsi"/>
          <w:sz w:val="28"/>
          <w:szCs w:val="28"/>
          <w:lang w:eastAsia="en-GB"/>
        </w:rPr>
        <w:t xml:space="preserve">(2020) 65(10) </w:t>
      </w:r>
      <w:hyperlink r:id="rId20" w:history="1">
        <w:r w:rsidR="003C7FC8" w:rsidRPr="00460236">
          <w:rPr>
            <w:rStyle w:val="Hyperlink"/>
            <w:rFonts w:eastAsia="Times New Roman" w:cstheme="minorHAnsi"/>
            <w:i/>
            <w:sz w:val="28"/>
            <w:szCs w:val="28"/>
            <w:lang w:eastAsia="en-GB"/>
          </w:rPr>
          <w:t>Journal of the Law Society of Scotland</w:t>
        </w:r>
      </w:hyperlink>
    </w:p>
    <w:p w14:paraId="040635B4" w14:textId="77777777" w:rsidR="00C15BE0" w:rsidRPr="00460236" w:rsidRDefault="003C7FC8" w:rsidP="00460236">
      <w:pPr>
        <w:spacing w:after="0" w:line="240" w:lineRule="auto"/>
        <w:rPr>
          <w:rFonts w:cstheme="minorHAnsi"/>
          <w:bCs/>
          <w:sz w:val="28"/>
          <w:szCs w:val="28"/>
        </w:rPr>
      </w:pPr>
      <w:r w:rsidRPr="00460236">
        <w:rPr>
          <w:rFonts w:cstheme="minorHAnsi"/>
          <w:sz w:val="28"/>
          <w:szCs w:val="28"/>
        </w:rPr>
        <w:t>On 7 November 2020, the Children (Equal Protection from Assault) (Scotland) Act 2019 will come fully into force. Parents (and others) will no longer be able to rely on the defence of ‘reasonable chastisement’ to prosecution for hitting their children. This article explores the Act, its background, the efforts made to support its effective implementation and why any legal challenge to it is unlikely to succeed.</w:t>
      </w:r>
      <w:r w:rsidRPr="00460236">
        <w:rPr>
          <w:rFonts w:cstheme="minorHAnsi"/>
          <w:bCs/>
          <w:sz w:val="28"/>
          <w:szCs w:val="28"/>
        </w:rPr>
        <w:t xml:space="preserve"> </w:t>
      </w:r>
    </w:p>
    <w:p w14:paraId="23FAFC83" w14:textId="77777777" w:rsidR="00C15BE0" w:rsidRPr="00460236" w:rsidRDefault="00C15BE0" w:rsidP="00460236">
      <w:pPr>
        <w:spacing w:after="0" w:line="240" w:lineRule="auto"/>
        <w:rPr>
          <w:rFonts w:cstheme="minorHAnsi"/>
          <w:bCs/>
          <w:sz w:val="28"/>
          <w:szCs w:val="28"/>
        </w:rPr>
      </w:pPr>
    </w:p>
    <w:p w14:paraId="496AC234" w14:textId="77777777" w:rsidR="00C865EC" w:rsidRPr="00460236" w:rsidRDefault="00A63563" w:rsidP="00460236">
      <w:pPr>
        <w:spacing w:after="0" w:line="240" w:lineRule="auto"/>
        <w:rPr>
          <w:rFonts w:cstheme="minorHAnsi"/>
          <w:bCs/>
          <w:sz w:val="28"/>
          <w:szCs w:val="28"/>
        </w:rPr>
      </w:pPr>
      <w:r w:rsidRPr="00460236">
        <w:rPr>
          <w:rFonts w:cstheme="minorHAnsi"/>
          <w:bCs/>
          <w:sz w:val="28"/>
          <w:szCs w:val="28"/>
        </w:rPr>
        <w:t xml:space="preserve">The </w:t>
      </w:r>
      <w:r w:rsidRPr="00460236">
        <w:rPr>
          <w:rFonts w:cstheme="minorHAnsi"/>
          <w:b/>
          <w:sz w:val="28"/>
          <w:szCs w:val="28"/>
        </w:rPr>
        <w:t>concussion project</w:t>
      </w:r>
      <w:r w:rsidRPr="00460236">
        <w:rPr>
          <w:rFonts w:cstheme="minorHAnsi"/>
          <w:bCs/>
          <w:sz w:val="28"/>
          <w:szCs w:val="28"/>
        </w:rPr>
        <w:t xml:space="preserve">, which was funded by the </w:t>
      </w:r>
      <w:r w:rsidRPr="00460236">
        <w:rPr>
          <w:rFonts w:cstheme="minorHAnsi"/>
          <w:b/>
          <w:sz w:val="28"/>
          <w:szCs w:val="28"/>
        </w:rPr>
        <w:t>Royal Society of Edinburgh</w:t>
      </w:r>
      <w:r w:rsidRPr="00460236">
        <w:rPr>
          <w:rFonts w:cstheme="minorHAnsi"/>
          <w:bCs/>
          <w:sz w:val="28"/>
          <w:szCs w:val="28"/>
        </w:rPr>
        <w:t>, has yielded two papers</w:t>
      </w:r>
      <w:r w:rsidR="00DF4E10" w:rsidRPr="00460236">
        <w:rPr>
          <w:rFonts w:cstheme="minorHAnsi"/>
          <w:bCs/>
          <w:sz w:val="28"/>
          <w:szCs w:val="28"/>
        </w:rPr>
        <w:t xml:space="preserve"> - co-authored by Dr Dave McArdle –</w:t>
      </w:r>
      <w:r w:rsidRPr="00460236">
        <w:rPr>
          <w:rFonts w:cstheme="minorHAnsi"/>
          <w:bCs/>
          <w:sz w:val="28"/>
          <w:szCs w:val="28"/>
        </w:rPr>
        <w:t xml:space="preserve"> which are due for publication in January 2021. One concerns Scottish youth </w:t>
      </w:r>
      <w:r w:rsidR="00C865EC" w:rsidRPr="00460236">
        <w:rPr>
          <w:rFonts w:cstheme="minorHAnsi"/>
          <w:bCs/>
          <w:sz w:val="28"/>
          <w:szCs w:val="28"/>
        </w:rPr>
        <w:t>football</w:t>
      </w:r>
      <w:r w:rsidRPr="00460236">
        <w:rPr>
          <w:rFonts w:cstheme="minorHAnsi"/>
          <w:bCs/>
          <w:sz w:val="28"/>
          <w:szCs w:val="28"/>
        </w:rPr>
        <w:t xml:space="preserve"> coaches' knowledge of concussion protocols, while the other looks at the different legal and policy approaches to concussion in Scot</w:t>
      </w:r>
      <w:r w:rsidR="00C865EC" w:rsidRPr="00460236">
        <w:rPr>
          <w:rFonts w:cstheme="minorHAnsi"/>
          <w:bCs/>
          <w:sz w:val="28"/>
          <w:szCs w:val="28"/>
        </w:rPr>
        <w:t>l</w:t>
      </w:r>
      <w:r w:rsidRPr="00460236">
        <w:rPr>
          <w:rFonts w:cstheme="minorHAnsi"/>
          <w:bCs/>
          <w:sz w:val="28"/>
          <w:szCs w:val="28"/>
        </w:rPr>
        <w:t xml:space="preserve">and and the United States. They will be published in Scottish Affairs and the International Journal of Sports Science and </w:t>
      </w:r>
      <w:r w:rsidR="00C865EC" w:rsidRPr="00460236">
        <w:rPr>
          <w:rFonts w:cstheme="minorHAnsi"/>
          <w:bCs/>
          <w:sz w:val="28"/>
          <w:szCs w:val="28"/>
        </w:rPr>
        <w:t>Coaching,</w:t>
      </w:r>
      <w:r w:rsidRPr="00460236">
        <w:rPr>
          <w:rFonts w:cstheme="minorHAnsi"/>
          <w:bCs/>
          <w:sz w:val="28"/>
          <w:szCs w:val="28"/>
        </w:rPr>
        <w:t xml:space="preserve"> respectively.</w:t>
      </w:r>
    </w:p>
    <w:p w14:paraId="37AD8ADB" w14:textId="77777777" w:rsidR="00C865EC" w:rsidRPr="00460236" w:rsidRDefault="00C865EC" w:rsidP="00460236">
      <w:pPr>
        <w:spacing w:after="0" w:line="240" w:lineRule="auto"/>
        <w:rPr>
          <w:rFonts w:cstheme="minorHAnsi"/>
          <w:bCs/>
          <w:sz w:val="28"/>
          <w:szCs w:val="28"/>
        </w:rPr>
      </w:pPr>
    </w:p>
    <w:p w14:paraId="166C2679" w14:textId="2752A98A" w:rsidR="001415BE" w:rsidRPr="00460236" w:rsidRDefault="008C2B9E" w:rsidP="00460236">
      <w:pPr>
        <w:rPr>
          <w:rFonts w:eastAsiaTheme="majorEastAsia" w:cstheme="minorHAnsi"/>
          <w:b/>
          <w:bCs/>
          <w:color w:val="2F5496" w:themeColor="accent1" w:themeShade="BF"/>
          <w:sz w:val="28"/>
          <w:szCs w:val="28"/>
        </w:rPr>
      </w:pPr>
      <w:r w:rsidRPr="00460236">
        <w:rPr>
          <w:rFonts w:eastAsiaTheme="majorEastAsia" w:cstheme="minorHAnsi"/>
          <w:b/>
          <w:bCs/>
          <w:color w:val="2F5496" w:themeColor="accent1" w:themeShade="BF"/>
          <w:sz w:val="28"/>
          <w:szCs w:val="28"/>
        </w:rPr>
        <w:t>Income generation</w:t>
      </w:r>
    </w:p>
    <w:p w14:paraId="56536B67" w14:textId="0FF2CA06" w:rsidR="008C2B9E" w:rsidRPr="00460236" w:rsidRDefault="00C865EC" w:rsidP="00460236">
      <w:pPr>
        <w:spacing w:line="240" w:lineRule="auto"/>
        <w:rPr>
          <w:rFonts w:cstheme="minorHAnsi"/>
          <w:sz w:val="28"/>
          <w:szCs w:val="28"/>
        </w:rPr>
      </w:pPr>
      <w:r w:rsidRPr="00460236">
        <w:rPr>
          <w:rFonts w:cstheme="minorHAnsi"/>
          <w:sz w:val="28"/>
          <w:szCs w:val="28"/>
        </w:rPr>
        <w:t>T</w:t>
      </w:r>
      <w:r w:rsidRPr="00460236">
        <w:rPr>
          <w:rFonts w:cstheme="minorHAnsi"/>
          <w:sz w:val="28"/>
          <w:szCs w:val="28"/>
        </w:rPr>
        <w:t xml:space="preserve">he </w:t>
      </w:r>
      <w:r w:rsidRPr="009B69EB">
        <w:rPr>
          <w:rFonts w:cstheme="minorHAnsi"/>
          <w:b/>
          <w:bCs/>
          <w:sz w:val="28"/>
          <w:szCs w:val="28"/>
        </w:rPr>
        <w:t>British and Irish Law Education and Technology Association</w:t>
      </w:r>
      <w:r w:rsidRPr="00460236">
        <w:rPr>
          <w:rFonts w:cstheme="minorHAnsi"/>
          <w:sz w:val="28"/>
          <w:szCs w:val="28"/>
        </w:rPr>
        <w:t xml:space="preserve"> (BILETA) </w:t>
      </w:r>
      <w:r w:rsidRPr="00460236">
        <w:rPr>
          <w:rFonts w:cstheme="minorHAnsi"/>
          <w:sz w:val="28"/>
          <w:szCs w:val="28"/>
        </w:rPr>
        <w:t>funded the project</w:t>
      </w:r>
      <w:r w:rsidR="008C2B9E" w:rsidRPr="00460236">
        <w:rPr>
          <w:rFonts w:cstheme="minorHAnsi"/>
          <w:sz w:val="28"/>
          <w:szCs w:val="28"/>
        </w:rPr>
        <w:t xml:space="preserve"> “</w:t>
      </w:r>
      <w:r w:rsidR="008C2B9E" w:rsidRPr="009B69EB">
        <w:rPr>
          <w:rFonts w:cstheme="minorHAnsi"/>
          <w:b/>
          <w:bCs/>
          <w:sz w:val="28"/>
          <w:szCs w:val="28"/>
        </w:rPr>
        <w:t>Zooming in on Privacy and Copyright Issues in Remote Teaching</w:t>
      </w:r>
      <w:r w:rsidR="008C2B9E" w:rsidRPr="00460236">
        <w:rPr>
          <w:rFonts w:cstheme="minorHAnsi"/>
          <w:sz w:val="28"/>
          <w:szCs w:val="28"/>
        </w:rPr>
        <w:t xml:space="preserve">” </w:t>
      </w:r>
      <w:r w:rsidRPr="00460236">
        <w:rPr>
          <w:rFonts w:cstheme="minorHAnsi"/>
          <w:sz w:val="28"/>
          <w:szCs w:val="28"/>
        </w:rPr>
        <w:t>led by Associate Professor Noto La Diega,</w:t>
      </w:r>
      <w:r w:rsidR="00365462" w:rsidRPr="00460236">
        <w:rPr>
          <w:rFonts w:cstheme="minorHAnsi"/>
          <w:sz w:val="28"/>
          <w:szCs w:val="28"/>
        </w:rPr>
        <w:t xml:space="preserve"> with an international team: Dr</w:t>
      </w:r>
      <w:r w:rsidR="00F6310B" w:rsidRPr="00460236">
        <w:rPr>
          <w:rFonts w:cstheme="minorHAnsi"/>
          <w:sz w:val="28"/>
          <w:szCs w:val="28"/>
        </w:rPr>
        <w:t xml:space="preserve"> Rossana Ducato (University of Aberdeen), </w:t>
      </w:r>
      <w:r w:rsidR="00365462" w:rsidRPr="00460236">
        <w:rPr>
          <w:rFonts w:cstheme="minorHAnsi"/>
          <w:sz w:val="28"/>
          <w:szCs w:val="28"/>
        </w:rPr>
        <w:t xml:space="preserve">Dr </w:t>
      </w:r>
      <w:r w:rsidR="00F6310B" w:rsidRPr="00460236">
        <w:rPr>
          <w:rFonts w:cstheme="minorHAnsi"/>
          <w:sz w:val="28"/>
          <w:szCs w:val="28"/>
        </w:rPr>
        <w:t xml:space="preserve">Giulia Priora (Scuola Superiore Sant'Anna, Pisa), </w:t>
      </w:r>
      <w:r w:rsidR="00365462" w:rsidRPr="00460236">
        <w:rPr>
          <w:rFonts w:cstheme="minorHAnsi"/>
          <w:sz w:val="28"/>
          <w:szCs w:val="28"/>
        </w:rPr>
        <w:t xml:space="preserve">Dr </w:t>
      </w:r>
      <w:r w:rsidR="00F6310B" w:rsidRPr="00460236">
        <w:rPr>
          <w:rFonts w:cstheme="minorHAnsi"/>
          <w:sz w:val="28"/>
          <w:szCs w:val="28"/>
        </w:rPr>
        <w:t xml:space="preserve">Bernd Justin Jütte (University College Dublin), </w:t>
      </w:r>
      <w:r w:rsidR="00365462" w:rsidRPr="00460236">
        <w:rPr>
          <w:rFonts w:cstheme="minorHAnsi"/>
          <w:sz w:val="28"/>
          <w:szCs w:val="28"/>
        </w:rPr>
        <w:t xml:space="preserve">Dr </w:t>
      </w:r>
      <w:r w:rsidR="00F6310B" w:rsidRPr="00460236">
        <w:rPr>
          <w:rFonts w:cstheme="minorHAnsi"/>
          <w:sz w:val="28"/>
          <w:szCs w:val="28"/>
        </w:rPr>
        <w:t xml:space="preserve">Chiara Angiolini (Università degli Studi di Trento), </w:t>
      </w:r>
      <w:r w:rsidR="00365462" w:rsidRPr="00460236">
        <w:rPr>
          <w:rFonts w:cstheme="minorHAnsi"/>
          <w:sz w:val="28"/>
          <w:szCs w:val="28"/>
        </w:rPr>
        <w:t xml:space="preserve">Dr </w:t>
      </w:r>
      <w:r w:rsidR="00F6310B" w:rsidRPr="00460236">
        <w:rPr>
          <w:rFonts w:cstheme="minorHAnsi"/>
          <w:sz w:val="28"/>
          <w:szCs w:val="28"/>
        </w:rPr>
        <w:t xml:space="preserve">Alexandra Giannopoulou (University of Amsterdam), </w:t>
      </w:r>
      <w:r w:rsidR="00365462" w:rsidRPr="00460236">
        <w:rPr>
          <w:rFonts w:cstheme="minorHAnsi"/>
          <w:sz w:val="28"/>
          <w:szCs w:val="28"/>
        </w:rPr>
        <w:t xml:space="preserve">Dr </w:t>
      </w:r>
      <w:r w:rsidR="00F6310B" w:rsidRPr="00460236">
        <w:rPr>
          <w:rFonts w:cstheme="minorHAnsi"/>
          <w:sz w:val="28"/>
          <w:szCs w:val="28"/>
        </w:rPr>
        <w:t>Giulia Schneider (Scuola Superiore Sant'Anna, Pisa)</w:t>
      </w:r>
      <w:r w:rsidR="00365462" w:rsidRPr="00460236">
        <w:rPr>
          <w:rFonts w:cstheme="minorHAnsi"/>
          <w:sz w:val="28"/>
          <w:szCs w:val="28"/>
        </w:rPr>
        <w:t>.</w:t>
      </w:r>
    </w:p>
    <w:p w14:paraId="5572914B" w14:textId="7575942B" w:rsidR="00242D10" w:rsidRPr="00460236" w:rsidRDefault="00242D10" w:rsidP="00460236">
      <w:pPr>
        <w:spacing w:line="240" w:lineRule="auto"/>
        <w:rPr>
          <w:rFonts w:cstheme="minorHAnsi"/>
          <w:sz w:val="28"/>
          <w:szCs w:val="28"/>
        </w:rPr>
      </w:pPr>
      <w:r w:rsidRPr="00460236">
        <w:rPr>
          <w:rFonts w:cstheme="minorHAnsi"/>
          <w:sz w:val="28"/>
          <w:szCs w:val="28"/>
        </w:rPr>
        <w:t xml:space="preserve">This project will explore how </w:t>
      </w:r>
      <w:r w:rsidR="006F4634" w:rsidRPr="00460236">
        <w:rPr>
          <w:rFonts w:cstheme="minorHAnsi"/>
          <w:sz w:val="28"/>
          <w:szCs w:val="28"/>
        </w:rPr>
        <w:t>remote teaching</w:t>
      </w:r>
      <w:r w:rsidRPr="00460236">
        <w:rPr>
          <w:rFonts w:cstheme="minorHAnsi"/>
          <w:sz w:val="28"/>
          <w:szCs w:val="28"/>
        </w:rPr>
        <w:t xml:space="preserve"> providers (Zoom, Canvas, Moodle, etc.) handle teachers’ and students’ data and learning materials. The aim is to provide guidance to higher education institutions and teachers on how to ensure a safe online transition, while contributing to the nascent field </w:t>
      </w:r>
      <w:r w:rsidRPr="00460236">
        <w:rPr>
          <w:rFonts w:cstheme="minorHAnsi"/>
          <w:sz w:val="28"/>
          <w:szCs w:val="28"/>
        </w:rPr>
        <w:lastRenderedPageBreak/>
        <w:t xml:space="preserve">of RT Law. Adopting a comparative and socio-legal methodology, this project </w:t>
      </w:r>
      <w:r w:rsidR="006F4634" w:rsidRPr="00460236">
        <w:rPr>
          <w:rFonts w:cstheme="minorHAnsi"/>
          <w:sz w:val="28"/>
          <w:szCs w:val="28"/>
        </w:rPr>
        <w:t>will</w:t>
      </w:r>
      <w:r w:rsidRPr="00460236">
        <w:rPr>
          <w:rFonts w:cstheme="minorHAnsi"/>
          <w:sz w:val="28"/>
          <w:szCs w:val="28"/>
        </w:rPr>
        <w:t xml:space="preserve">: (1) provide an in-depth understanding of the main privacy and copyright issues in RT; (2) identify best practices, compliance hurdles, and (3) recommendations for privacy-enhancing and creativity-incentivising </w:t>
      </w:r>
      <w:r w:rsidR="006F4634" w:rsidRPr="00460236">
        <w:rPr>
          <w:rFonts w:cstheme="minorHAnsi"/>
          <w:sz w:val="28"/>
          <w:szCs w:val="28"/>
        </w:rPr>
        <w:t>remote teaching.</w:t>
      </w:r>
    </w:p>
    <w:p w14:paraId="707770FD" w14:textId="7D0B87B9" w:rsidR="006C78AD" w:rsidRPr="00460236" w:rsidRDefault="006C78AD" w:rsidP="00460236">
      <w:pPr>
        <w:pStyle w:val="Heading1"/>
        <w:rPr>
          <w:rFonts w:asciiTheme="minorHAnsi" w:hAnsiTheme="minorHAnsi" w:cstheme="minorHAnsi"/>
          <w:b/>
          <w:bCs/>
          <w:sz w:val="28"/>
          <w:szCs w:val="28"/>
        </w:rPr>
      </w:pPr>
      <w:bookmarkStart w:id="3" w:name="_Toc59203957"/>
      <w:r w:rsidRPr="00460236">
        <w:rPr>
          <w:rFonts w:asciiTheme="minorHAnsi" w:hAnsiTheme="minorHAnsi" w:cstheme="minorHAnsi"/>
          <w:b/>
          <w:bCs/>
          <w:sz w:val="28"/>
          <w:szCs w:val="28"/>
        </w:rPr>
        <w:t>Employability News</w:t>
      </w:r>
      <w:r w:rsidR="00144077" w:rsidRPr="00460236">
        <w:rPr>
          <w:rFonts w:asciiTheme="minorHAnsi" w:hAnsiTheme="minorHAnsi" w:cstheme="minorHAnsi"/>
          <w:b/>
          <w:bCs/>
          <w:sz w:val="28"/>
          <w:szCs w:val="28"/>
        </w:rPr>
        <w:t xml:space="preserve"> and Teaching Excellence</w:t>
      </w:r>
      <w:bookmarkEnd w:id="3"/>
    </w:p>
    <w:p w14:paraId="4AE7EE8B" w14:textId="5E17F953" w:rsidR="00144077" w:rsidRPr="00042ACC" w:rsidRDefault="00144077" w:rsidP="00460236">
      <w:pPr>
        <w:rPr>
          <w:rFonts w:cstheme="minorHAnsi"/>
          <w:sz w:val="28"/>
          <w:szCs w:val="28"/>
        </w:rPr>
      </w:pPr>
      <w:r w:rsidRPr="00460236">
        <w:rPr>
          <w:rFonts w:cstheme="minorHAnsi"/>
          <w:sz w:val="28"/>
          <w:szCs w:val="28"/>
        </w:rPr>
        <w:t xml:space="preserve">Dr Damian Etone </w:t>
      </w:r>
      <w:r w:rsidRPr="00042ACC">
        <w:rPr>
          <w:rFonts w:cstheme="minorHAnsi"/>
          <w:sz w:val="28"/>
          <w:szCs w:val="28"/>
        </w:rPr>
        <w:t xml:space="preserve">recently completed </w:t>
      </w:r>
      <w:r w:rsidRPr="00460236">
        <w:rPr>
          <w:rFonts w:cstheme="minorHAnsi"/>
          <w:sz w:val="28"/>
          <w:szCs w:val="28"/>
        </w:rPr>
        <w:t>his</w:t>
      </w:r>
      <w:r w:rsidRPr="00042ACC">
        <w:rPr>
          <w:rFonts w:cstheme="minorHAnsi"/>
          <w:sz w:val="28"/>
          <w:szCs w:val="28"/>
        </w:rPr>
        <w:t xml:space="preserve"> </w:t>
      </w:r>
      <w:r w:rsidRPr="00042ACC">
        <w:rPr>
          <w:rFonts w:cstheme="minorHAnsi"/>
          <w:b/>
          <w:bCs/>
          <w:sz w:val="28"/>
          <w:szCs w:val="28"/>
        </w:rPr>
        <w:t>SFELTE</w:t>
      </w:r>
      <w:r w:rsidRPr="00042ACC">
        <w:rPr>
          <w:rFonts w:cstheme="minorHAnsi"/>
          <w:sz w:val="28"/>
          <w:szCs w:val="28"/>
        </w:rPr>
        <w:t xml:space="preserve"> and was awarded </w:t>
      </w:r>
      <w:r w:rsidRPr="00042ACC">
        <w:rPr>
          <w:rFonts w:cstheme="minorHAnsi"/>
          <w:b/>
          <w:bCs/>
          <w:sz w:val="28"/>
          <w:szCs w:val="28"/>
        </w:rPr>
        <w:t>HEA</w:t>
      </w:r>
      <w:r w:rsidRPr="00042ACC">
        <w:rPr>
          <w:rFonts w:cstheme="minorHAnsi"/>
          <w:sz w:val="28"/>
          <w:szCs w:val="28"/>
        </w:rPr>
        <w:t xml:space="preserve"> </w:t>
      </w:r>
      <w:r w:rsidRPr="00042ACC">
        <w:rPr>
          <w:rFonts w:cstheme="minorHAnsi"/>
          <w:b/>
          <w:bCs/>
          <w:sz w:val="28"/>
          <w:szCs w:val="28"/>
        </w:rPr>
        <w:t>Fellowship</w:t>
      </w:r>
      <w:r w:rsidRPr="00042ACC">
        <w:rPr>
          <w:rFonts w:cstheme="minorHAnsi"/>
          <w:sz w:val="28"/>
          <w:szCs w:val="28"/>
        </w:rPr>
        <w:t>.</w:t>
      </w:r>
      <w:r w:rsidR="009B69EB">
        <w:rPr>
          <w:rFonts w:cstheme="minorHAnsi"/>
          <w:sz w:val="28"/>
          <w:szCs w:val="28"/>
        </w:rPr>
        <w:t xml:space="preserve"> Bravo Damian!</w:t>
      </w:r>
    </w:p>
    <w:p w14:paraId="6527EE7A" w14:textId="026E5D32" w:rsidR="00042ACC" w:rsidRPr="00042ACC" w:rsidRDefault="00042ACC" w:rsidP="00460236">
      <w:pPr>
        <w:rPr>
          <w:rFonts w:cstheme="minorHAnsi"/>
          <w:sz w:val="28"/>
          <w:szCs w:val="28"/>
        </w:rPr>
      </w:pPr>
      <w:r w:rsidRPr="00042ACC">
        <w:rPr>
          <w:rFonts w:cstheme="minorHAnsi"/>
          <w:sz w:val="28"/>
          <w:szCs w:val="28"/>
        </w:rPr>
        <w:t xml:space="preserve">Some of </w:t>
      </w:r>
      <w:r w:rsidR="00144077" w:rsidRPr="00460236">
        <w:rPr>
          <w:rFonts w:cstheme="minorHAnsi"/>
          <w:sz w:val="28"/>
          <w:szCs w:val="28"/>
        </w:rPr>
        <w:t>the</w:t>
      </w:r>
      <w:r w:rsidRPr="00042ACC">
        <w:rPr>
          <w:rFonts w:cstheme="minorHAnsi"/>
          <w:sz w:val="28"/>
          <w:szCs w:val="28"/>
        </w:rPr>
        <w:t xml:space="preserve"> students on the </w:t>
      </w:r>
      <w:r w:rsidRPr="00042ACC">
        <w:rPr>
          <w:rFonts w:cstheme="minorHAnsi"/>
          <w:b/>
          <w:bCs/>
          <w:sz w:val="28"/>
          <w:szCs w:val="28"/>
        </w:rPr>
        <w:t>MSc in Human Rights and Diplomacy</w:t>
      </w:r>
      <w:r w:rsidRPr="00042ACC">
        <w:rPr>
          <w:rFonts w:cstheme="minorHAnsi"/>
          <w:sz w:val="28"/>
          <w:szCs w:val="28"/>
        </w:rPr>
        <w:t xml:space="preserve"> have be</w:t>
      </w:r>
      <w:r w:rsidR="006F4634" w:rsidRPr="00460236">
        <w:rPr>
          <w:rFonts w:cstheme="minorHAnsi"/>
          <w:sz w:val="28"/>
          <w:szCs w:val="28"/>
        </w:rPr>
        <w:t>en</w:t>
      </w:r>
      <w:r w:rsidRPr="00042ACC">
        <w:rPr>
          <w:rFonts w:cstheme="minorHAnsi"/>
          <w:sz w:val="28"/>
          <w:szCs w:val="28"/>
        </w:rPr>
        <w:t xml:space="preserve"> offered </w:t>
      </w:r>
      <w:r w:rsidR="00144077" w:rsidRPr="00460236">
        <w:rPr>
          <w:rFonts w:cstheme="minorHAnsi"/>
          <w:sz w:val="28"/>
          <w:szCs w:val="28"/>
        </w:rPr>
        <w:t>opportunities</w:t>
      </w:r>
      <w:r w:rsidRPr="00042ACC">
        <w:rPr>
          <w:rFonts w:cstheme="minorHAnsi"/>
          <w:sz w:val="28"/>
          <w:szCs w:val="28"/>
        </w:rPr>
        <w:t xml:space="preserve"> in internationals and local organisations at the end of their programme:</w:t>
      </w:r>
    </w:p>
    <w:p w14:paraId="47F4AC8A" w14:textId="77777777" w:rsidR="00042ACC" w:rsidRPr="00460236" w:rsidRDefault="00042ACC" w:rsidP="00460236">
      <w:pPr>
        <w:pStyle w:val="ListParagraph"/>
        <w:numPr>
          <w:ilvl w:val="0"/>
          <w:numId w:val="12"/>
        </w:numPr>
        <w:rPr>
          <w:rFonts w:cstheme="minorHAnsi"/>
          <w:sz w:val="28"/>
          <w:szCs w:val="28"/>
        </w:rPr>
      </w:pPr>
      <w:r w:rsidRPr="00460236">
        <w:rPr>
          <w:rFonts w:cstheme="minorHAnsi"/>
          <w:sz w:val="28"/>
          <w:szCs w:val="28"/>
        </w:rPr>
        <w:t>Maribel Lopez – Internship with the UN Food and Agricultural Organisation (FAO)</w:t>
      </w:r>
    </w:p>
    <w:p w14:paraId="108C0B65" w14:textId="77777777" w:rsidR="00042ACC" w:rsidRPr="00460236" w:rsidRDefault="00042ACC" w:rsidP="00460236">
      <w:pPr>
        <w:pStyle w:val="ListParagraph"/>
        <w:numPr>
          <w:ilvl w:val="0"/>
          <w:numId w:val="12"/>
        </w:numPr>
        <w:rPr>
          <w:rFonts w:cstheme="minorHAnsi"/>
          <w:sz w:val="28"/>
          <w:szCs w:val="28"/>
        </w:rPr>
      </w:pPr>
      <w:r w:rsidRPr="00460236">
        <w:rPr>
          <w:rFonts w:cstheme="minorHAnsi"/>
          <w:sz w:val="28"/>
          <w:szCs w:val="28"/>
        </w:rPr>
        <w:t>Felicia Szoloboda – Internship with the Organization for Security and Co-operation in Europe</w:t>
      </w:r>
    </w:p>
    <w:p w14:paraId="679DCC53" w14:textId="77777777" w:rsidR="00042ACC" w:rsidRPr="00460236" w:rsidRDefault="00042ACC" w:rsidP="00460236">
      <w:pPr>
        <w:pStyle w:val="ListParagraph"/>
        <w:numPr>
          <w:ilvl w:val="0"/>
          <w:numId w:val="12"/>
        </w:numPr>
        <w:rPr>
          <w:rFonts w:cstheme="minorHAnsi"/>
          <w:sz w:val="28"/>
          <w:szCs w:val="28"/>
        </w:rPr>
      </w:pPr>
      <w:r w:rsidRPr="00460236">
        <w:rPr>
          <w:rFonts w:cstheme="minorHAnsi"/>
          <w:sz w:val="28"/>
          <w:szCs w:val="28"/>
        </w:rPr>
        <w:t>Lisa Douglas – Internship with the United Nations Population Fund (UNPF)</w:t>
      </w:r>
    </w:p>
    <w:p w14:paraId="2BB4738E" w14:textId="77777777" w:rsidR="00042ACC" w:rsidRPr="00460236" w:rsidRDefault="00042ACC" w:rsidP="00460236">
      <w:pPr>
        <w:pStyle w:val="ListParagraph"/>
        <w:numPr>
          <w:ilvl w:val="0"/>
          <w:numId w:val="12"/>
        </w:numPr>
        <w:rPr>
          <w:rFonts w:cstheme="minorHAnsi"/>
          <w:sz w:val="28"/>
          <w:szCs w:val="28"/>
        </w:rPr>
      </w:pPr>
      <w:r w:rsidRPr="00460236">
        <w:rPr>
          <w:rFonts w:cstheme="minorHAnsi"/>
          <w:sz w:val="28"/>
          <w:szCs w:val="28"/>
        </w:rPr>
        <w:t>Katie Wright – Short-Term Contract with Independent Food Aid Network (IFAN)</w:t>
      </w:r>
    </w:p>
    <w:p w14:paraId="623C1B6A" w14:textId="5E2DF80A" w:rsidR="00634E98" w:rsidRPr="00460236" w:rsidRDefault="00634E98" w:rsidP="00460236">
      <w:pPr>
        <w:pStyle w:val="Heading1"/>
        <w:rPr>
          <w:rFonts w:asciiTheme="minorHAnsi" w:hAnsiTheme="minorHAnsi" w:cstheme="minorHAnsi"/>
          <w:b/>
          <w:bCs/>
          <w:sz w:val="28"/>
          <w:szCs w:val="28"/>
        </w:rPr>
      </w:pPr>
      <w:bookmarkStart w:id="4" w:name="_Toc59203958"/>
      <w:r w:rsidRPr="00460236">
        <w:rPr>
          <w:rFonts w:asciiTheme="minorHAnsi" w:hAnsiTheme="minorHAnsi" w:cstheme="minorHAnsi"/>
          <w:b/>
          <w:bCs/>
          <w:sz w:val="28"/>
          <w:szCs w:val="28"/>
        </w:rPr>
        <w:t>Esteem</w:t>
      </w:r>
      <w:r w:rsidR="00B773E2" w:rsidRPr="00460236">
        <w:rPr>
          <w:rFonts w:asciiTheme="minorHAnsi" w:hAnsiTheme="minorHAnsi" w:cstheme="minorHAnsi"/>
          <w:b/>
          <w:bCs/>
          <w:sz w:val="28"/>
          <w:szCs w:val="28"/>
        </w:rPr>
        <w:t>,</w:t>
      </w:r>
      <w:r w:rsidRPr="00460236">
        <w:rPr>
          <w:rFonts w:asciiTheme="minorHAnsi" w:hAnsiTheme="minorHAnsi" w:cstheme="minorHAnsi"/>
          <w:b/>
          <w:bCs/>
          <w:sz w:val="28"/>
          <w:szCs w:val="28"/>
        </w:rPr>
        <w:t xml:space="preserve"> network</w:t>
      </w:r>
      <w:r w:rsidR="00B773E2" w:rsidRPr="00460236">
        <w:rPr>
          <w:rFonts w:asciiTheme="minorHAnsi" w:hAnsiTheme="minorHAnsi" w:cstheme="minorHAnsi"/>
          <w:b/>
          <w:bCs/>
          <w:sz w:val="28"/>
          <w:szCs w:val="28"/>
        </w:rPr>
        <w:t>, and citizenship</w:t>
      </w:r>
      <w:bookmarkEnd w:id="4"/>
    </w:p>
    <w:p w14:paraId="38F2CDC0" w14:textId="39431B25" w:rsidR="00720292" w:rsidRPr="00460236" w:rsidRDefault="001C18E3" w:rsidP="00460236">
      <w:pPr>
        <w:tabs>
          <w:tab w:val="left" w:pos="567"/>
        </w:tabs>
        <w:spacing w:after="0" w:line="240" w:lineRule="auto"/>
        <w:rPr>
          <w:rFonts w:cstheme="minorHAnsi"/>
          <w:color w:val="000000"/>
          <w:sz w:val="28"/>
          <w:szCs w:val="28"/>
          <w:shd w:val="clear" w:color="auto" w:fill="FFFFFF"/>
        </w:rPr>
      </w:pPr>
      <w:r w:rsidRPr="00460236">
        <w:rPr>
          <w:rFonts w:cstheme="minorHAnsi"/>
          <w:sz w:val="28"/>
          <w:szCs w:val="28"/>
        </w:rPr>
        <w:t>Professor</w:t>
      </w:r>
      <w:r w:rsidR="00720292" w:rsidRPr="00460236">
        <w:rPr>
          <w:rFonts w:cstheme="minorHAnsi"/>
          <w:sz w:val="28"/>
          <w:szCs w:val="28"/>
        </w:rPr>
        <w:t xml:space="preserve"> Sutherland</w:t>
      </w:r>
      <w:r w:rsidR="007F297C" w:rsidRPr="00460236">
        <w:rPr>
          <w:rFonts w:cstheme="minorHAnsi"/>
          <w:sz w:val="28"/>
          <w:szCs w:val="28"/>
        </w:rPr>
        <w:t xml:space="preserve"> </w:t>
      </w:r>
      <w:r w:rsidR="00720292" w:rsidRPr="00460236">
        <w:rPr>
          <w:rFonts w:cstheme="minorHAnsi"/>
          <w:sz w:val="28"/>
          <w:szCs w:val="28"/>
        </w:rPr>
        <w:t xml:space="preserve">has been appointed as a </w:t>
      </w:r>
      <w:r w:rsidR="00720292" w:rsidRPr="00460236">
        <w:rPr>
          <w:rFonts w:cstheme="minorHAnsi"/>
          <w:b/>
          <w:sz w:val="28"/>
          <w:szCs w:val="28"/>
        </w:rPr>
        <w:t>part-time Professor at the University of Bergen, Norway</w:t>
      </w:r>
      <w:r w:rsidR="00720292" w:rsidRPr="00460236">
        <w:rPr>
          <w:rFonts w:cstheme="minorHAnsi"/>
          <w:sz w:val="28"/>
          <w:szCs w:val="28"/>
        </w:rPr>
        <w:t xml:space="preserve">. She will be working as part of an international team on a research project, </w:t>
      </w:r>
      <w:hyperlink r:id="rId21" w:history="1">
        <w:r w:rsidR="00720292" w:rsidRPr="009B69EB">
          <w:rPr>
            <w:rStyle w:val="Hyperlink"/>
            <w:rFonts w:cstheme="minorHAnsi"/>
            <w:b/>
            <w:i/>
            <w:iCs/>
            <w:sz w:val="28"/>
            <w:szCs w:val="28"/>
          </w:rPr>
          <w:t>Legitimacy Challenges</w:t>
        </w:r>
      </w:hyperlink>
      <w:r w:rsidR="00720292" w:rsidRPr="009B69EB">
        <w:rPr>
          <w:rFonts w:cstheme="minorHAnsi"/>
          <w:b/>
          <w:i/>
          <w:iCs/>
          <w:sz w:val="28"/>
          <w:szCs w:val="28"/>
        </w:rPr>
        <w:t xml:space="preserve"> </w:t>
      </w:r>
      <w:r w:rsidR="00720292" w:rsidRPr="009B69EB">
        <w:rPr>
          <w:rFonts w:cstheme="minorHAnsi"/>
          <w:bCs/>
          <w:i/>
          <w:iCs/>
          <w:sz w:val="28"/>
          <w:szCs w:val="28"/>
        </w:rPr>
        <w:t>– An analysis of mistrust in core institutions and the normative fundament of the welfare state</w:t>
      </w:r>
    </w:p>
    <w:p w14:paraId="363D5B27" w14:textId="6ADEB17F" w:rsidR="00C043A6" w:rsidRPr="00460236" w:rsidRDefault="00C043A6" w:rsidP="00460236">
      <w:pPr>
        <w:tabs>
          <w:tab w:val="left" w:pos="567"/>
        </w:tabs>
        <w:spacing w:after="0" w:line="240" w:lineRule="auto"/>
        <w:rPr>
          <w:rFonts w:cstheme="minorHAnsi"/>
          <w:color w:val="000000"/>
          <w:sz w:val="28"/>
          <w:szCs w:val="28"/>
          <w:shd w:val="clear" w:color="auto" w:fill="FFFFFF"/>
        </w:rPr>
      </w:pPr>
    </w:p>
    <w:p w14:paraId="6A527ABC" w14:textId="77777777" w:rsidR="00750582" w:rsidRDefault="00C043A6" w:rsidP="00750582">
      <w:pPr>
        <w:tabs>
          <w:tab w:val="left" w:pos="567"/>
        </w:tabs>
        <w:spacing w:after="0" w:line="240" w:lineRule="auto"/>
        <w:rPr>
          <w:rFonts w:cstheme="minorHAnsi"/>
          <w:bCs/>
          <w:color w:val="000000"/>
          <w:sz w:val="28"/>
          <w:szCs w:val="28"/>
          <w:shd w:val="clear" w:color="auto" w:fill="FFFFFF"/>
        </w:rPr>
      </w:pPr>
      <w:r w:rsidRPr="00C043A6">
        <w:rPr>
          <w:rFonts w:cstheme="minorHAnsi"/>
          <w:bCs/>
          <w:color w:val="000000"/>
          <w:sz w:val="28"/>
          <w:szCs w:val="28"/>
          <w:shd w:val="clear" w:color="auto" w:fill="FFFFFF"/>
        </w:rPr>
        <w:t xml:space="preserve">The </w:t>
      </w:r>
      <w:r w:rsidRPr="00C043A6">
        <w:rPr>
          <w:rFonts w:cstheme="minorHAnsi"/>
          <w:b/>
          <w:color w:val="000000"/>
          <w:sz w:val="28"/>
          <w:szCs w:val="28"/>
          <w:shd w:val="clear" w:color="auto" w:fill="FFFFFF"/>
        </w:rPr>
        <w:t>UK Parliamentary Office of Science and Technology</w:t>
      </w:r>
      <w:r w:rsidRPr="00C043A6">
        <w:rPr>
          <w:rFonts w:cstheme="minorHAnsi"/>
          <w:bCs/>
          <w:color w:val="000000"/>
          <w:sz w:val="28"/>
          <w:szCs w:val="28"/>
          <w:shd w:val="clear" w:color="auto" w:fill="FFFFFF"/>
        </w:rPr>
        <w:t xml:space="preserve"> (POST) invited Assoc Prof Noto La Diega to join the </w:t>
      </w:r>
      <w:r w:rsidRPr="00C043A6">
        <w:rPr>
          <w:rFonts w:cstheme="minorHAnsi"/>
          <w:b/>
          <w:color w:val="000000"/>
          <w:sz w:val="28"/>
          <w:szCs w:val="28"/>
          <w:shd w:val="clear" w:color="auto" w:fill="FFFFFF"/>
        </w:rPr>
        <w:t>Research for UK Parliament Forum</w:t>
      </w:r>
      <w:r w:rsidRPr="00C043A6">
        <w:rPr>
          <w:rFonts w:cstheme="minorHAnsi"/>
          <w:bCs/>
          <w:color w:val="000000"/>
          <w:sz w:val="28"/>
          <w:szCs w:val="28"/>
          <w:shd w:val="clear" w:color="auto" w:fill="FFFFFF"/>
        </w:rPr>
        <w:t xml:space="preserve"> and contribute to the report on current research priorities that will be shared with the UK Parliament. This follows Guido’s and </w:t>
      </w:r>
      <w:r w:rsidR="003E68B0" w:rsidRPr="00460236">
        <w:rPr>
          <w:rFonts w:cstheme="minorHAnsi"/>
          <w:bCs/>
          <w:color w:val="000000"/>
          <w:sz w:val="28"/>
          <w:szCs w:val="28"/>
          <w:shd w:val="clear" w:color="auto" w:fill="FFFFFF"/>
        </w:rPr>
        <w:t xml:space="preserve">Dr </w:t>
      </w:r>
      <w:r w:rsidRPr="00C043A6">
        <w:rPr>
          <w:rFonts w:cstheme="minorHAnsi"/>
          <w:bCs/>
          <w:color w:val="000000"/>
          <w:sz w:val="28"/>
          <w:szCs w:val="28"/>
          <w:shd w:val="clear" w:color="auto" w:fill="FFFFFF"/>
        </w:rPr>
        <w:t xml:space="preserve">Hong-Lin Yu’s engagement with POST to provide views regarding the short, medium and long-term </w:t>
      </w:r>
      <w:hyperlink r:id="rId22" w:history="1">
        <w:r w:rsidRPr="00C043A6">
          <w:rPr>
            <w:rStyle w:val="Hyperlink"/>
            <w:rFonts w:cstheme="minorHAnsi"/>
            <w:bCs/>
            <w:sz w:val="28"/>
            <w:szCs w:val="28"/>
            <w:shd w:val="clear" w:color="auto" w:fill="FFFFFF"/>
          </w:rPr>
          <w:t>impacts of the Covid-19 outbreak</w:t>
        </w:r>
      </w:hyperlink>
      <w:r w:rsidRPr="00C043A6">
        <w:rPr>
          <w:rFonts w:cstheme="minorHAnsi"/>
          <w:bCs/>
          <w:color w:val="000000"/>
          <w:sz w:val="28"/>
          <w:szCs w:val="28"/>
          <w:shd w:val="clear" w:color="auto" w:fill="FFFFFF"/>
        </w:rPr>
        <w:t>. Their insights, along with other experts across the country, have been shared with Parliament, to help it navigate its work around C</w:t>
      </w:r>
      <w:r w:rsidR="00CB76D5" w:rsidRPr="00460236">
        <w:rPr>
          <w:rFonts w:cstheme="minorHAnsi"/>
          <w:bCs/>
          <w:color w:val="000000"/>
          <w:sz w:val="28"/>
          <w:szCs w:val="28"/>
          <w:shd w:val="clear" w:color="auto" w:fill="FFFFFF"/>
        </w:rPr>
        <w:t>OVID</w:t>
      </w:r>
      <w:r w:rsidRPr="00C043A6">
        <w:rPr>
          <w:rFonts w:cstheme="minorHAnsi"/>
          <w:bCs/>
          <w:color w:val="000000"/>
          <w:sz w:val="28"/>
          <w:szCs w:val="28"/>
          <w:shd w:val="clear" w:color="auto" w:fill="FFFFFF"/>
        </w:rPr>
        <w:t>-19</w:t>
      </w:r>
      <w:r w:rsidR="00CB76D5" w:rsidRPr="00460236">
        <w:rPr>
          <w:rFonts w:cstheme="minorHAnsi"/>
          <w:bCs/>
          <w:color w:val="000000"/>
          <w:sz w:val="28"/>
          <w:szCs w:val="28"/>
          <w:shd w:val="clear" w:color="auto" w:fill="FFFFFF"/>
        </w:rPr>
        <w:t>.</w:t>
      </w:r>
    </w:p>
    <w:p w14:paraId="7563405E" w14:textId="77777777" w:rsidR="00750582" w:rsidRDefault="00750582" w:rsidP="00750582">
      <w:pPr>
        <w:tabs>
          <w:tab w:val="left" w:pos="567"/>
        </w:tabs>
        <w:spacing w:after="0" w:line="240" w:lineRule="auto"/>
        <w:rPr>
          <w:rFonts w:cstheme="minorHAnsi"/>
          <w:bCs/>
          <w:color w:val="000000"/>
          <w:sz w:val="28"/>
          <w:szCs w:val="28"/>
          <w:shd w:val="clear" w:color="auto" w:fill="FFFFFF"/>
        </w:rPr>
      </w:pPr>
    </w:p>
    <w:p w14:paraId="2903577C" w14:textId="77777777" w:rsidR="00750582" w:rsidRDefault="0078707A" w:rsidP="00750582">
      <w:pPr>
        <w:tabs>
          <w:tab w:val="left" w:pos="567"/>
        </w:tabs>
        <w:spacing w:after="0" w:line="240" w:lineRule="auto"/>
        <w:rPr>
          <w:rFonts w:cstheme="minorHAnsi"/>
          <w:sz w:val="28"/>
          <w:szCs w:val="28"/>
        </w:rPr>
      </w:pPr>
      <w:hyperlink r:id="rId23" w:tooltip="Permanent Link: The Nigerian Group on Private International Law Sets Sail" w:history="1">
        <w:r w:rsidR="00720BA3" w:rsidRPr="00460236">
          <w:rPr>
            <w:rStyle w:val="Hyperlink"/>
            <w:rFonts w:cstheme="minorHAnsi"/>
            <w:sz w:val="28"/>
            <w:szCs w:val="28"/>
          </w:rPr>
          <w:t xml:space="preserve">The </w:t>
        </w:r>
        <w:r w:rsidR="00720BA3" w:rsidRPr="00460236">
          <w:rPr>
            <w:rStyle w:val="Hyperlink"/>
            <w:rFonts w:cstheme="minorHAnsi"/>
            <w:b/>
            <w:bCs/>
            <w:sz w:val="28"/>
            <w:szCs w:val="28"/>
          </w:rPr>
          <w:t>Nigerian Group on Private International Law</w:t>
        </w:r>
        <w:r w:rsidR="00720BA3" w:rsidRPr="00460236">
          <w:rPr>
            <w:rStyle w:val="Hyperlink"/>
            <w:rFonts w:cstheme="minorHAnsi"/>
            <w:sz w:val="28"/>
            <w:szCs w:val="28"/>
          </w:rPr>
          <w:t xml:space="preserve"> </w:t>
        </w:r>
        <w:r w:rsidR="00054092" w:rsidRPr="00460236">
          <w:rPr>
            <w:rStyle w:val="Hyperlink"/>
            <w:rFonts w:cstheme="minorHAnsi"/>
            <w:sz w:val="28"/>
            <w:szCs w:val="28"/>
          </w:rPr>
          <w:t>s</w:t>
        </w:r>
        <w:r w:rsidR="00720BA3" w:rsidRPr="00460236">
          <w:rPr>
            <w:rStyle w:val="Hyperlink"/>
            <w:rFonts w:cstheme="minorHAnsi"/>
            <w:sz w:val="28"/>
            <w:szCs w:val="28"/>
          </w:rPr>
          <w:t xml:space="preserve">ets </w:t>
        </w:r>
        <w:r w:rsidR="00054092" w:rsidRPr="00460236">
          <w:rPr>
            <w:rStyle w:val="Hyperlink"/>
            <w:rFonts w:cstheme="minorHAnsi"/>
            <w:sz w:val="28"/>
            <w:szCs w:val="28"/>
          </w:rPr>
          <w:t>s</w:t>
        </w:r>
        <w:r w:rsidR="00720BA3" w:rsidRPr="00460236">
          <w:rPr>
            <w:rStyle w:val="Hyperlink"/>
            <w:rFonts w:cstheme="minorHAnsi"/>
            <w:sz w:val="28"/>
            <w:szCs w:val="28"/>
          </w:rPr>
          <w:t>ail</w:t>
        </w:r>
        <w:r w:rsidR="00054092" w:rsidRPr="00460236">
          <w:rPr>
            <w:rStyle w:val="Hyperlink"/>
            <w:rFonts w:cstheme="minorHAnsi"/>
            <w:sz w:val="28"/>
            <w:szCs w:val="28"/>
          </w:rPr>
          <w:t>.</w:t>
        </w:r>
      </w:hyperlink>
      <w:r w:rsidR="00054092" w:rsidRPr="00460236">
        <w:rPr>
          <w:rStyle w:val="Hyperlink"/>
          <w:rFonts w:cstheme="minorHAnsi"/>
          <w:sz w:val="28"/>
          <w:szCs w:val="28"/>
        </w:rPr>
        <w:t xml:space="preserve"> </w:t>
      </w:r>
      <w:r w:rsidR="00B01106" w:rsidRPr="00460236">
        <w:rPr>
          <w:rFonts w:cstheme="minorHAnsi"/>
          <w:sz w:val="28"/>
          <w:szCs w:val="28"/>
        </w:rPr>
        <w:t>On Thursday 5</w:t>
      </w:r>
      <w:r w:rsidR="00B01106" w:rsidRPr="00460236">
        <w:rPr>
          <w:rFonts w:cstheme="minorHAnsi"/>
          <w:sz w:val="28"/>
          <w:szCs w:val="28"/>
          <w:vertAlign w:val="superscript"/>
        </w:rPr>
        <w:t>th</w:t>
      </w:r>
      <w:r w:rsidR="00B01106" w:rsidRPr="00460236">
        <w:rPr>
          <w:rFonts w:cstheme="minorHAnsi"/>
          <w:sz w:val="28"/>
          <w:szCs w:val="28"/>
        </w:rPr>
        <w:t xml:space="preserve"> of November 2020, the Nigerian Group on Private International Law (“NGPIL”) held its first committee meeting by virtual platform. </w:t>
      </w:r>
      <w:r w:rsidR="00054092" w:rsidRPr="00460236">
        <w:rPr>
          <w:rFonts w:cstheme="minorHAnsi"/>
          <w:sz w:val="28"/>
          <w:szCs w:val="28"/>
        </w:rPr>
        <w:t>F</w:t>
      </w:r>
      <w:r w:rsidR="00B01106" w:rsidRPr="00460236">
        <w:rPr>
          <w:rFonts w:cstheme="minorHAnsi"/>
          <w:sz w:val="28"/>
          <w:szCs w:val="28"/>
        </w:rPr>
        <w:t xml:space="preserve">orming the Committee of </w:t>
      </w:r>
      <w:r w:rsidR="00B01106" w:rsidRPr="00460236">
        <w:rPr>
          <w:rFonts w:cstheme="minorHAnsi"/>
          <w:sz w:val="28"/>
          <w:szCs w:val="28"/>
        </w:rPr>
        <w:lastRenderedPageBreak/>
        <w:t xml:space="preserve">NGPIL were: </w:t>
      </w:r>
      <w:r w:rsidR="00054092" w:rsidRPr="00460236">
        <w:rPr>
          <w:rFonts w:cstheme="minorHAnsi"/>
          <w:sz w:val="28"/>
          <w:szCs w:val="28"/>
        </w:rPr>
        <w:t>Dr Pontian Okoli (Lecturer at University of Stirling)</w:t>
      </w:r>
      <w:r w:rsidR="00054092" w:rsidRPr="00460236">
        <w:rPr>
          <w:rFonts w:cstheme="minorHAnsi"/>
          <w:sz w:val="28"/>
          <w:szCs w:val="28"/>
        </w:rPr>
        <w:t xml:space="preserve">, </w:t>
      </w:r>
      <w:r w:rsidR="00B01106" w:rsidRPr="00460236">
        <w:rPr>
          <w:rFonts w:cstheme="minorHAnsi"/>
          <w:sz w:val="28"/>
          <w:szCs w:val="28"/>
        </w:rPr>
        <w:t>Dr Onyoja Momoh (English Barrister at 5 Pump Court; Research Fellow at University of Aberdeen), Dr Abubakri Yekini (Lecturer at Lagos State University)</w:t>
      </w:r>
      <w:r w:rsidR="00054092" w:rsidRPr="00460236">
        <w:rPr>
          <w:rFonts w:cstheme="minorHAnsi"/>
          <w:sz w:val="28"/>
          <w:szCs w:val="28"/>
        </w:rPr>
        <w:t>,</w:t>
      </w:r>
      <w:r w:rsidR="00B01106" w:rsidRPr="00460236">
        <w:rPr>
          <w:rFonts w:cstheme="minorHAnsi"/>
          <w:sz w:val="28"/>
          <w:szCs w:val="28"/>
        </w:rPr>
        <w:t xml:space="preserve"> </w:t>
      </w:r>
      <w:hyperlink r:id="rId24" w:history="1">
        <w:r w:rsidR="00B01106" w:rsidRPr="00460236">
          <w:rPr>
            <w:rFonts w:cstheme="minorHAnsi"/>
            <w:sz w:val="28"/>
            <w:szCs w:val="28"/>
          </w:rPr>
          <w:t>Dr Chukwuma Okoli</w:t>
        </w:r>
      </w:hyperlink>
      <w:r w:rsidR="00B01106" w:rsidRPr="00460236">
        <w:rPr>
          <w:rFonts w:cstheme="minorHAnsi"/>
          <w:sz w:val="28"/>
          <w:szCs w:val="28"/>
        </w:rPr>
        <w:t xml:space="preserve"> (Post-Doctoral Researcher at T.M.C Asser Instituut), and </w:t>
      </w:r>
      <w:hyperlink r:id="rId25" w:history="1">
        <w:r w:rsidR="00B01106" w:rsidRPr="00460236">
          <w:rPr>
            <w:rFonts w:cstheme="minorHAnsi"/>
            <w:sz w:val="28"/>
            <w:szCs w:val="28"/>
          </w:rPr>
          <w:t>Dr Chukwudi Ojiegbe</w:t>
        </w:r>
      </w:hyperlink>
      <w:r w:rsidR="00B01106" w:rsidRPr="00460236">
        <w:rPr>
          <w:rFonts w:cstheme="minorHAnsi"/>
          <w:sz w:val="28"/>
          <w:szCs w:val="28"/>
        </w:rPr>
        <w:t xml:space="preserve"> (Contracts Manager at ACE Winches). This new initiative will bring together a unique group of experts with an important ethos: the promotion of private international law in Nigeria.</w:t>
      </w:r>
    </w:p>
    <w:p w14:paraId="31FC2FD4" w14:textId="77777777" w:rsidR="00750582" w:rsidRDefault="00750582" w:rsidP="00750582">
      <w:pPr>
        <w:tabs>
          <w:tab w:val="left" w:pos="567"/>
        </w:tabs>
        <w:spacing w:after="0" w:line="240" w:lineRule="auto"/>
        <w:rPr>
          <w:rFonts w:cstheme="minorHAnsi"/>
          <w:sz w:val="28"/>
          <w:szCs w:val="28"/>
        </w:rPr>
      </w:pPr>
    </w:p>
    <w:p w14:paraId="4D4F7DC8" w14:textId="77777777" w:rsidR="00750582" w:rsidRDefault="005F5CB8" w:rsidP="00750582">
      <w:pPr>
        <w:tabs>
          <w:tab w:val="left" w:pos="567"/>
        </w:tabs>
        <w:spacing w:after="0" w:line="240" w:lineRule="auto"/>
        <w:rPr>
          <w:rFonts w:cstheme="minorHAnsi"/>
          <w:sz w:val="28"/>
          <w:szCs w:val="28"/>
        </w:rPr>
      </w:pPr>
      <w:r w:rsidRPr="00460236">
        <w:rPr>
          <w:rFonts w:cstheme="minorHAnsi"/>
          <w:sz w:val="28"/>
          <w:szCs w:val="28"/>
        </w:rPr>
        <w:t xml:space="preserve">The </w:t>
      </w:r>
      <w:r w:rsidRPr="00460236">
        <w:rPr>
          <w:rFonts w:cstheme="minorHAnsi"/>
          <w:b/>
          <w:bCs/>
          <w:sz w:val="28"/>
          <w:szCs w:val="28"/>
        </w:rPr>
        <w:t>Society of Legal Scholars</w:t>
      </w:r>
      <w:r w:rsidRPr="00460236">
        <w:rPr>
          <w:rFonts w:cstheme="minorHAnsi"/>
          <w:sz w:val="28"/>
          <w:szCs w:val="28"/>
        </w:rPr>
        <w:t xml:space="preserve"> (SLS) appointed Assoc Prof Noto La Diega and</w:t>
      </w:r>
      <w:r w:rsidR="00BD1B28" w:rsidRPr="00460236">
        <w:rPr>
          <w:rFonts w:cstheme="minorHAnsi"/>
          <w:sz w:val="28"/>
          <w:szCs w:val="28"/>
        </w:rPr>
        <w:t xml:space="preserve"> Dr Tania Phipps-Rufus </w:t>
      </w:r>
      <w:r w:rsidRPr="00460236">
        <w:rPr>
          <w:rFonts w:cstheme="minorHAnsi"/>
          <w:sz w:val="28"/>
          <w:szCs w:val="28"/>
        </w:rPr>
        <w:t xml:space="preserve">(Coventry University and </w:t>
      </w:r>
      <w:r w:rsidR="00BD1B28" w:rsidRPr="00460236">
        <w:rPr>
          <w:rFonts w:cstheme="minorHAnsi"/>
          <w:sz w:val="28"/>
          <w:szCs w:val="28"/>
        </w:rPr>
        <w:t xml:space="preserve">founder of </w:t>
      </w:r>
      <w:r w:rsidRPr="00460236">
        <w:rPr>
          <w:rFonts w:cstheme="minorHAnsi"/>
          <w:sz w:val="28"/>
          <w:szCs w:val="28"/>
        </w:rPr>
        <w:t>Fashion Law Business</w:t>
      </w:r>
      <w:r w:rsidR="00BD1B28" w:rsidRPr="00460236">
        <w:rPr>
          <w:rFonts w:cstheme="minorHAnsi"/>
          <w:sz w:val="28"/>
          <w:szCs w:val="28"/>
        </w:rPr>
        <w:t xml:space="preserve">) </w:t>
      </w:r>
      <w:r w:rsidRPr="00460236">
        <w:rPr>
          <w:rFonts w:cstheme="minorHAnsi"/>
          <w:sz w:val="28"/>
          <w:szCs w:val="28"/>
        </w:rPr>
        <w:t>as the first</w:t>
      </w:r>
      <w:r w:rsidR="00BD1B28" w:rsidRPr="00460236">
        <w:rPr>
          <w:rFonts w:cstheme="minorHAnsi"/>
          <w:sz w:val="28"/>
          <w:szCs w:val="28"/>
        </w:rPr>
        <w:t xml:space="preserve"> </w:t>
      </w:r>
      <w:r w:rsidR="00BD1B28" w:rsidRPr="00460236">
        <w:rPr>
          <w:rFonts w:cstheme="minorHAnsi"/>
          <w:b/>
          <w:bCs/>
          <w:sz w:val="28"/>
          <w:szCs w:val="28"/>
        </w:rPr>
        <w:t>Convenors</w:t>
      </w:r>
      <w:r w:rsidR="00BD1B28" w:rsidRPr="00460236">
        <w:rPr>
          <w:rFonts w:cstheme="minorHAnsi"/>
          <w:sz w:val="28"/>
          <w:szCs w:val="28"/>
        </w:rPr>
        <w:t xml:space="preserve"> of the</w:t>
      </w:r>
      <w:r w:rsidRPr="00460236">
        <w:rPr>
          <w:rFonts w:cstheme="minorHAnsi"/>
          <w:sz w:val="28"/>
          <w:szCs w:val="28"/>
        </w:rPr>
        <w:t xml:space="preserve"> newly created</w:t>
      </w:r>
      <w:r w:rsidR="00BD1B28" w:rsidRPr="00460236">
        <w:rPr>
          <w:rFonts w:cstheme="minorHAnsi"/>
          <w:sz w:val="28"/>
          <w:szCs w:val="28"/>
        </w:rPr>
        <w:t xml:space="preserve"> </w:t>
      </w:r>
      <w:hyperlink r:id="rId26" w:history="1">
        <w:r w:rsidR="00BD1B28" w:rsidRPr="00460236">
          <w:rPr>
            <w:rStyle w:val="Hyperlink"/>
            <w:rFonts w:cstheme="minorHAnsi"/>
            <w:b/>
            <w:bCs/>
            <w:sz w:val="28"/>
            <w:szCs w:val="28"/>
          </w:rPr>
          <w:t>Open Section</w:t>
        </w:r>
      </w:hyperlink>
      <w:r w:rsidR="00BD1B28" w:rsidRPr="00460236">
        <w:rPr>
          <w:rFonts w:cstheme="minorHAnsi"/>
          <w:sz w:val="28"/>
          <w:szCs w:val="28"/>
        </w:rPr>
        <w:t xml:space="preserve"> of </w:t>
      </w:r>
      <w:r w:rsidRPr="00460236">
        <w:rPr>
          <w:rFonts w:cstheme="minorHAnsi"/>
          <w:sz w:val="28"/>
          <w:szCs w:val="28"/>
        </w:rPr>
        <w:t>the SLS C</w:t>
      </w:r>
      <w:r w:rsidR="00BD1B28" w:rsidRPr="00460236">
        <w:rPr>
          <w:rFonts w:cstheme="minorHAnsi"/>
          <w:sz w:val="28"/>
          <w:szCs w:val="28"/>
        </w:rPr>
        <w:t xml:space="preserve">onference. </w:t>
      </w:r>
      <w:r w:rsidRPr="00460236">
        <w:rPr>
          <w:rFonts w:cstheme="minorHAnsi"/>
          <w:sz w:val="28"/>
          <w:szCs w:val="28"/>
        </w:rPr>
        <w:t>The Open Section i</w:t>
      </w:r>
      <w:r w:rsidR="004A7077" w:rsidRPr="00460236">
        <w:rPr>
          <w:rFonts w:cstheme="minorHAnsi"/>
          <w:sz w:val="28"/>
          <w:szCs w:val="28"/>
        </w:rPr>
        <w:t>s the home for presenting unconventional research</w:t>
      </w:r>
      <w:r w:rsidR="00D455E0" w:rsidRPr="00460236">
        <w:rPr>
          <w:rFonts w:cstheme="minorHAnsi"/>
          <w:sz w:val="28"/>
          <w:szCs w:val="28"/>
        </w:rPr>
        <w:t xml:space="preserve"> and experimental approaches that don’t fall under the traditional discipline divides.</w:t>
      </w:r>
    </w:p>
    <w:p w14:paraId="7AC5C638" w14:textId="77777777" w:rsidR="00750582" w:rsidRDefault="00750582" w:rsidP="00750582">
      <w:pPr>
        <w:tabs>
          <w:tab w:val="left" w:pos="567"/>
        </w:tabs>
        <w:spacing w:after="0" w:line="240" w:lineRule="auto"/>
        <w:rPr>
          <w:rFonts w:cstheme="minorHAnsi"/>
          <w:sz w:val="28"/>
          <w:szCs w:val="28"/>
        </w:rPr>
      </w:pPr>
    </w:p>
    <w:p w14:paraId="2FFEF018" w14:textId="7D993CFE" w:rsidR="004E5E73" w:rsidRPr="00460236" w:rsidRDefault="00DD19CB" w:rsidP="00750582">
      <w:pPr>
        <w:tabs>
          <w:tab w:val="left" w:pos="567"/>
        </w:tabs>
        <w:spacing w:after="0" w:line="240" w:lineRule="auto"/>
        <w:rPr>
          <w:rFonts w:cstheme="minorHAnsi"/>
          <w:sz w:val="28"/>
          <w:szCs w:val="28"/>
        </w:rPr>
      </w:pPr>
      <w:r w:rsidRPr="00460236">
        <w:rPr>
          <w:rFonts w:cstheme="minorHAnsi"/>
          <w:sz w:val="28"/>
          <w:szCs w:val="28"/>
        </w:rPr>
        <w:t xml:space="preserve">On </w:t>
      </w:r>
      <w:r w:rsidRPr="00460236">
        <w:rPr>
          <w:rFonts w:cstheme="minorHAnsi"/>
          <w:sz w:val="28"/>
          <w:szCs w:val="28"/>
        </w:rPr>
        <w:t>Thu</w:t>
      </w:r>
      <w:r w:rsidRPr="00460236">
        <w:rPr>
          <w:rFonts w:cstheme="minorHAnsi"/>
          <w:sz w:val="28"/>
          <w:szCs w:val="28"/>
        </w:rPr>
        <w:t>rsday</w:t>
      </w:r>
      <w:r w:rsidRPr="00460236">
        <w:rPr>
          <w:rFonts w:cstheme="minorHAnsi"/>
          <w:sz w:val="28"/>
          <w:szCs w:val="28"/>
        </w:rPr>
        <w:t xml:space="preserve"> 3 Dec</w:t>
      </w:r>
      <w:r w:rsidRPr="00460236">
        <w:rPr>
          <w:rFonts w:cstheme="minorHAnsi"/>
          <w:sz w:val="28"/>
          <w:szCs w:val="28"/>
        </w:rPr>
        <w:t>ember,</w:t>
      </w:r>
      <w:r w:rsidRPr="00460236">
        <w:rPr>
          <w:rFonts w:cstheme="minorHAnsi"/>
          <w:sz w:val="28"/>
          <w:szCs w:val="28"/>
        </w:rPr>
        <w:t xml:space="preserve"> </w:t>
      </w:r>
      <w:r w:rsidR="00E858A8" w:rsidRPr="00460236">
        <w:rPr>
          <w:rFonts w:cstheme="minorHAnsi"/>
          <w:sz w:val="28"/>
          <w:szCs w:val="28"/>
        </w:rPr>
        <w:t xml:space="preserve">The </w:t>
      </w:r>
      <w:r w:rsidR="00E858A8" w:rsidRPr="00460236">
        <w:rPr>
          <w:rFonts w:cstheme="minorHAnsi"/>
          <w:b/>
          <w:bCs/>
          <w:sz w:val="28"/>
          <w:szCs w:val="28"/>
        </w:rPr>
        <w:t>Glass Network</w:t>
      </w:r>
      <w:r w:rsidRPr="00460236">
        <w:rPr>
          <w:rFonts w:cstheme="minorHAnsi"/>
          <w:sz w:val="28"/>
          <w:szCs w:val="28"/>
        </w:rPr>
        <w:t xml:space="preserve">, </w:t>
      </w:r>
      <w:r w:rsidRPr="00460236">
        <w:rPr>
          <w:rFonts w:cstheme="minorHAnsi"/>
          <w:sz w:val="28"/>
          <w:szCs w:val="28"/>
        </w:rPr>
        <w:t>a capacity-building and networking group for LGBT+ and allied members of the Scottish Legal profession</w:t>
      </w:r>
      <w:r w:rsidRPr="00460236">
        <w:rPr>
          <w:rFonts w:cstheme="minorHAnsi"/>
          <w:sz w:val="28"/>
          <w:szCs w:val="28"/>
        </w:rPr>
        <w:t xml:space="preserve">, </w:t>
      </w:r>
      <w:r w:rsidR="00E858A8" w:rsidRPr="00460236">
        <w:rPr>
          <w:rFonts w:cstheme="minorHAnsi"/>
          <w:sz w:val="28"/>
          <w:szCs w:val="28"/>
        </w:rPr>
        <w:t>hosted a</w:t>
      </w:r>
      <w:r w:rsidRPr="00460236">
        <w:rPr>
          <w:rFonts w:cstheme="minorHAnsi"/>
          <w:sz w:val="28"/>
          <w:szCs w:val="28"/>
        </w:rPr>
        <w:t>n</w:t>
      </w:r>
      <w:r w:rsidR="00E858A8" w:rsidRPr="00460236">
        <w:rPr>
          <w:rFonts w:cstheme="minorHAnsi"/>
          <w:sz w:val="28"/>
          <w:szCs w:val="28"/>
        </w:rPr>
        <w:t xml:space="preserve"> online roundtable on </w:t>
      </w:r>
      <w:hyperlink r:id="rId27" w:history="1">
        <w:r w:rsidR="00E858A8" w:rsidRPr="00460236">
          <w:rPr>
            <w:rStyle w:val="Hyperlink"/>
            <w:rFonts w:cstheme="minorHAnsi"/>
            <w:i/>
            <w:iCs/>
            <w:sz w:val="28"/>
            <w:szCs w:val="28"/>
          </w:rPr>
          <w:t>The New Normal of Inclusion</w:t>
        </w:r>
      </w:hyperlink>
      <w:r w:rsidR="00E858A8" w:rsidRPr="00460236">
        <w:rPr>
          <w:rFonts w:cstheme="minorHAnsi"/>
          <w:sz w:val="28"/>
          <w:szCs w:val="28"/>
        </w:rPr>
        <w:t xml:space="preserve">, with </w:t>
      </w:r>
      <w:r w:rsidR="00065019" w:rsidRPr="00460236">
        <w:rPr>
          <w:rFonts w:cstheme="minorHAnsi"/>
          <w:sz w:val="28"/>
          <w:szCs w:val="28"/>
        </w:rPr>
        <w:t xml:space="preserve">Assoc Prof Noto La Diega, </w:t>
      </w:r>
      <w:r w:rsidR="00065019" w:rsidRPr="00460236">
        <w:rPr>
          <w:rFonts w:cstheme="minorHAnsi"/>
          <w:sz w:val="28"/>
          <w:szCs w:val="28"/>
        </w:rPr>
        <w:t>Rupa Mooker</w:t>
      </w:r>
      <w:r w:rsidR="00065019" w:rsidRPr="00460236">
        <w:rPr>
          <w:rFonts w:cstheme="minorHAnsi"/>
          <w:sz w:val="28"/>
          <w:szCs w:val="28"/>
        </w:rPr>
        <w:t xml:space="preserve"> (</w:t>
      </w:r>
      <w:r w:rsidR="00065019" w:rsidRPr="00460236">
        <w:rPr>
          <w:rFonts w:cstheme="minorHAnsi"/>
          <w:sz w:val="28"/>
          <w:szCs w:val="28"/>
        </w:rPr>
        <w:t>MacRoberts LLP</w:t>
      </w:r>
      <w:r w:rsidR="00A22409" w:rsidRPr="00460236">
        <w:rPr>
          <w:rFonts w:cstheme="minorHAnsi"/>
          <w:sz w:val="28"/>
          <w:szCs w:val="28"/>
        </w:rPr>
        <w:t xml:space="preserve"> &amp; </w:t>
      </w:r>
      <w:r w:rsidR="00A22409" w:rsidRPr="00460236">
        <w:rPr>
          <w:rFonts w:cstheme="minorHAnsi"/>
          <w:sz w:val="28"/>
          <w:szCs w:val="28"/>
        </w:rPr>
        <w:t>Law Society of Scotland’s Equality and Diversity Committee</w:t>
      </w:r>
      <w:r w:rsidR="00065019" w:rsidRPr="00460236">
        <w:rPr>
          <w:rFonts w:cstheme="minorHAnsi"/>
          <w:sz w:val="28"/>
          <w:szCs w:val="28"/>
        </w:rPr>
        <w:t>),</w:t>
      </w:r>
      <w:r w:rsidR="00CD6444" w:rsidRPr="00460236">
        <w:rPr>
          <w:rFonts w:cstheme="minorHAnsi"/>
          <w:sz w:val="28"/>
          <w:szCs w:val="28"/>
        </w:rPr>
        <w:t xml:space="preserve"> N</w:t>
      </w:r>
      <w:r w:rsidR="00CD6444" w:rsidRPr="00460236">
        <w:rPr>
          <w:rFonts w:cstheme="minorHAnsi"/>
          <w:sz w:val="28"/>
          <w:szCs w:val="28"/>
        </w:rPr>
        <w:t>aeema</w:t>
      </w:r>
      <w:r w:rsidR="00CD6444" w:rsidRPr="00460236">
        <w:rPr>
          <w:rFonts w:cstheme="minorHAnsi"/>
          <w:sz w:val="28"/>
          <w:szCs w:val="28"/>
        </w:rPr>
        <w:t xml:space="preserve"> </w:t>
      </w:r>
      <w:r w:rsidR="00B811F5" w:rsidRPr="00460236">
        <w:rPr>
          <w:rFonts w:cstheme="minorHAnsi"/>
          <w:sz w:val="28"/>
          <w:szCs w:val="28"/>
        </w:rPr>
        <w:t>Yaqoob Sajif (The Scottish Ethnic Minorities Lawyers Association)</w:t>
      </w:r>
      <w:r w:rsidR="00A22409" w:rsidRPr="00460236">
        <w:rPr>
          <w:rFonts w:cstheme="minorHAnsi"/>
          <w:sz w:val="28"/>
          <w:szCs w:val="28"/>
        </w:rPr>
        <w:t xml:space="preserve">, </w:t>
      </w:r>
      <w:r w:rsidR="00065019" w:rsidRPr="00460236">
        <w:rPr>
          <w:rFonts w:cstheme="minorHAnsi"/>
          <w:sz w:val="28"/>
          <w:szCs w:val="28"/>
        </w:rPr>
        <w:t>Chris Rae</w:t>
      </w:r>
      <w:r w:rsidR="00065019" w:rsidRPr="00460236">
        <w:rPr>
          <w:rFonts w:cstheme="minorHAnsi"/>
          <w:sz w:val="28"/>
          <w:szCs w:val="28"/>
        </w:rPr>
        <w:t xml:space="preserve"> (</w:t>
      </w:r>
      <w:r w:rsidR="00E858A8" w:rsidRPr="00460236">
        <w:rPr>
          <w:rFonts w:cstheme="minorHAnsi"/>
          <w:sz w:val="28"/>
          <w:szCs w:val="28"/>
        </w:rPr>
        <w:t>CMS Scotland</w:t>
      </w:r>
      <w:r w:rsidR="00065019" w:rsidRPr="00460236">
        <w:rPr>
          <w:rFonts w:cstheme="minorHAnsi"/>
          <w:sz w:val="28"/>
          <w:szCs w:val="28"/>
        </w:rPr>
        <w:t xml:space="preserve">), </w:t>
      </w:r>
      <w:r w:rsidR="00A22409" w:rsidRPr="00460236">
        <w:rPr>
          <w:rFonts w:cstheme="minorHAnsi"/>
          <w:sz w:val="28"/>
          <w:szCs w:val="28"/>
        </w:rPr>
        <w:t xml:space="preserve">and </w:t>
      </w:r>
      <w:r w:rsidR="00A22409" w:rsidRPr="00460236">
        <w:rPr>
          <w:rFonts w:cstheme="minorHAnsi"/>
          <w:sz w:val="28"/>
          <w:szCs w:val="28"/>
        </w:rPr>
        <w:t>Ross McKenzie</w:t>
      </w:r>
      <w:r w:rsidR="00A22409" w:rsidRPr="00460236">
        <w:rPr>
          <w:rFonts w:cstheme="minorHAnsi"/>
          <w:sz w:val="28"/>
          <w:szCs w:val="28"/>
        </w:rPr>
        <w:t xml:space="preserve"> (</w:t>
      </w:r>
      <w:r w:rsidR="00E858A8" w:rsidRPr="00460236">
        <w:rPr>
          <w:rFonts w:cstheme="minorHAnsi"/>
          <w:sz w:val="28"/>
          <w:szCs w:val="28"/>
        </w:rPr>
        <w:t>Addleshaw Goddard</w:t>
      </w:r>
      <w:r w:rsidR="00A22409" w:rsidRPr="00460236">
        <w:rPr>
          <w:rFonts w:cstheme="minorHAnsi"/>
          <w:sz w:val="28"/>
          <w:szCs w:val="28"/>
        </w:rPr>
        <w:t>).</w:t>
      </w:r>
      <w:r w:rsidR="00E858A8" w:rsidRPr="00460236">
        <w:rPr>
          <w:rFonts w:cstheme="minorHAnsi"/>
          <w:sz w:val="28"/>
          <w:szCs w:val="28"/>
        </w:rPr>
        <w:br/>
      </w:r>
    </w:p>
    <w:p w14:paraId="249178D1" w14:textId="11C714F2" w:rsidR="00B55880" w:rsidRPr="00460236" w:rsidRDefault="007A35EA" w:rsidP="00460236">
      <w:pPr>
        <w:rPr>
          <w:rFonts w:cstheme="minorHAnsi"/>
          <w:sz w:val="28"/>
          <w:szCs w:val="28"/>
        </w:rPr>
      </w:pPr>
      <w:r w:rsidRPr="00460236">
        <w:rPr>
          <w:rFonts w:cstheme="minorHAnsi"/>
          <w:sz w:val="28"/>
          <w:szCs w:val="28"/>
        </w:rPr>
        <w:t xml:space="preserve">Guido </w:t>
      </w:r>
      <w:r w:rsidR="00750582">
        <w:rPr>
          <w:rFonts w:cstheme="minorHAnsi"/>
          <w:sz w:val="28"/>
          <w:szCs w:val="28"/>
        </w:rPr>
        <w:t xml:space="preserve">also </w:t>
      </w:r>
      <w:r w:rsidRPr="00460236">
        <w:rPr>
          <w:rFonts w:cstheme="minorHAnsi"/>
          <w:sz w:val="28"/>
          <w:szCs w:val="28"/>
        </w:rPr>
        <w:t>join</w:t>
      </w:r>
      <w:r w:rsidR="00A22409" w:rsidRPr="00460236">
        <w:rPr>
          <w:rFonts w:cstheme="minorHAnsi"/>
          <w:sz w:val="28"/>
          <w:szCs w:val="28"/>
        </w:rPr>
        <w:t>ed</w:t>
      </w:r>
      <w:r w:rsidRPr="00460236">
        <w:rPr>
          <w:rFonts w:cstheme="minorHAnsi"/>
          <w:sz w:val="28"/>
          <w:szCs w:val="28"/>
        </w:rPr>
        <w:t xml:space="preserve"> </w:t>
      </w:r>
      <w:r w:rsidR="00C75B97">
        <w:rPr>
          <w:rFonts w:cstheme="minorHAnsi"/>
          <w:sz w:val="28"/>
          <w:szCs w:val="28"/>
        </w:rPr>
        <w:t xml:space="preserve">the Advisory Board of </w:t>
      </w:r>
      <w:r w:rsidRPr="00460236">
        <w:rPr>
          <w:rFonts w:cstheme="minorHAnsi"/>
          <w:b/>
          <w:bCs/>
          <w:sz w:val="28"/>
          <w:szCs w:val="28"/>
        </w:rPr>
        <w:t>blockchain-hosted "Law &amp; Digital Technologies",</w:t>
      </w:r>
      <w:r w:rsidRPr="00460236">
        <w:rPr>
          <w:rFonts w:cstheme="minorHAnsi"/>
          <w:sz w:val="28"/>
          <w:szCs w:val="28"/>
        </w:rPr>
        <w:t xml:space="preserve"> new journal published by Moscow-based State Academic University of the Humanities (GAUGN).</w:t>
      </w:r>
    </w:p>
    <w:p w14:paraId="6996D674" w14:textId="34665EE6" w:rsidR="0068647B" w:rsidRPr="00460236" w:rsidRDefault="008C2B9E" w:rsidP="00460236">
      <w:pPr>
        <w:pStyle w:val="Heading1"/>
        <w:rPr>
          <w:rFonts w:asciiTheme="minorHAnsi" w:hAnsiTheme="minorHAnsi" w:cstheme="minorHAnsi"/>
          <w:b/>
          <w:bCs/>
          <w:sz w:val="28"/>
          <w:szCs w:val="28"/>
        </w:rPr>
      </w:pPr>
      <w:bookmarkStart w:id="5" w:name="_Toc59203959"/>
      <w:r w:rsidRPr="00460236">
        <w:rPr>
          <w:rFonts w:asciiTheme="minorHAnsi" w:hAnsiTheme="minorHAnsi" w:cstheme="minorHAnsi"/>
          <w:b/>
          <w:bCs/>
          <w:sz w:val="28"/>
          <w:szCs w:val="28"/>
        </w:rPr>
        <w:t>Dissemination</w:t>
      </w:r>
      <w:bookmarkEnd w:id="5"/>
    </w:p>
    <w:p w14:paraId="559D5CAE" w14:textId="6039880B" w:rsidR="006227BC" w:rsidRPr="00460236" w:rsidRDefault="00D578FA" w:rsidP="00460236">
      <w:pPr>
        <w:rPr>
          <w:rFonts w:cstheme="minorHAnsi"/>
          <w:bCs/>
          <w:sz w:val="28"/>
          <w:szCs w:val="28"/>
        </w:rPr>
      </w:pPr>
      <w:r w:rsidRPr="00460236">
        <w:rPr>
          <w:rFonts w:cstheme="minorHAnsi"/>
          <w:bCs/>
          <w:sz w:val="28"/>
          <w:szCs w:val="28"/>
        </w:rPr>
        <w:t xml:space="preserve">Dr Dave McArdle gave two </w:t>
      </w:r>
      <w:r w:rsidRPr="00460236">
        <w:rPr>
          <w:rFonts w:cstheme="minorHAnsi"/>
          <w:b/>
          <w:sz w:val="28"/>
          <w:szCs w:val="28"/>
        </w:rPr>
        <w:t>keynote speeches</w:t>
      </w:r>
      <w:r w:rsidRPr="00460236">
        <w:rPr>
          <w:rFonts w:cstheme="minorHAnsi"/>
          <w:bCs/>
          <w:sz w:val="28"/>
          <w:szCs w:val="28"/>
        </w:rPr>
        <w:t xml:space="preserve"> during the autumn. The first, for the </w:t>
      </w:r>
      <w:r w:rsidRPr="00460236">
        <w:rPr>
          <w:rFonts w:cstheme="minorHAnsi"/>
          <w:b/>
          <w:sz w:val="28"/>
          <w:szCs w:val="28"/>
        </w:rPr>
        <w:t>British Association of Sport and Law</w:t>
      </w:r>
      <w:r w:rsidRPr="00460236">
        <w:rPr>
          <w:rFonts w:cstheme="minorHAnsi"/>
          <w:bCs/>
          <w:sz w:val="28"/>
          <w:szCs w:val="28"/>
        </w:rPr>
        <w:t xml:space="preserve">, concerned legal and ethical responses to concussive injuries and the challenge of seeking to hold volunteer coaches and officials responsible in law for injuries sustained in the course of inherently dangerous pursuits. The second, for the </w:t>
      </w:r>
      <w:r w:rsidRPr="00460236">
        <w:rPr>
          <w:rFonts w:cstheme="minorHAnsi"/>
          <w:b/>
          <w:sz w:val="28"/>
          <w:szCs w:val="28"/>
        </w:rPr>
        <w:t xml:space="preserve">China University of </w:t>
      </w:r>
      <w:r w:rsidR="004E5E73" w:rsidRPr="00460236">
        <w:rPr>
          <w:rFonts w:cstheme="minorHAnsi"/>
          <w:b/>
          <w:sz w:val="28"/>
          <w:szCs w:val="28"/>
        </w:rPr>
        <w:t>Politics</w:t>
      </w:r>
      <w:r w:rsidRPr="00460236">
        <w:rPr>
          <w:rFonts w:cstheme="minorHAnsi"/>
          <w:b/>
          <w:sz w:val="28"/>
          <w:szCs w:val="28"/>
        </w:rPr>
        <w:t xml:space="preserve"> and Law</w:t>
      </w:r>
      <w:r w:rsidRPr="00460236">
        <w:rPr>
          <w:rFonts w:cstheme="minorHAnsi"/>
          <w:bCs/>
          <w:sz w:val="28"/>
          <w:szCs w:val="28"/>
        </w:rPr>
        <w:t xml:space="preserve">'s annual sports law conferences, looked at cases before the Court of arbitration for Sport which have involved Chinese football clubs and the lessons those cases might carry for the game's domestic governance in that country. After the paper he was contacted by one of China's leading clubs and invited to explore the issue further, with a view to proposing </w:t>
      </w:r>
      <w:r w:rsidRPr="00460236">
        <w:rPr>
          <w:rFonts w:cstheme="minorHAnsi"/>
          <w:b/>
          <w:sz w:val="28"/>
          <w:szCs w:val="28"/>
        </w:rPr>
        <w:t>reforms to the Chinese FA</w:t>
      </w:r>
      <w:r w:rsidRPr="00460236">
        <w:rPr>
          <w:rFonts w:cstheme="minorHAnsi"/>
          <w:bCs/>
          <w:sz w:val="28"/>
          <w:szCs w:val="28"/>
        </w:rPr>
        <w:t>.</w:t>
      </w:r>
    </w:p>
    <w:p w14:paraId="474DD4DC" w14:textId="28FD3DFA" w:rsidR="006227BC" w:rsidRPr="00460236" w:rsidRDefault="006227BC" w:rsidP="00460236">
      <w:pPr>
        <w:rPr>
          <w:rFonts w:cstheme="minorHAnsi"/>
          <w:bCs/>
          <w:sz w:val="28"/>
          <w:szCs w:val="28"/>
        </w:rPr>
      </w:pPr>
      <w:r w:rsidRPr="00460236">
        <w:rPr>
          <w:rFonts w:cstheme="minorHAnsi"/>
          <w:bCs/>
          <w:sz w:val="28"/>
          <w:szCs w:val="28"/>
        </w:rPr>
        <w:lastRenderedPageBreak/>
        <w:t xml:space="preserve">Dr Michelle Donnelly was an invited speaker and panellist at an online discussion event, hosted by the </w:t>
      </w:r>
      <w:r w:rsidRPr="00460236">
        <w:rPr>
          <w:rFonts w:cstheme="minorHAnsi"/>
          <w:b/>
          <w:sz w:val="28"/>
          <w:szCs w:val="28"/>
        </w:rPr>
        <w:t>British Academy</w:t>
      </w:r>
      <w:r w:rsidRPr="00460236">
        <w:rPr>
          <w:rFonts w:cstheme="minorHAnsi"/>
          <w:bCs/>
          <w:sz w:val="28"/>
          <w:szCs w:val="28"/>
        </w:rPr>
        <w:t xml:space="preserve"> as part of the Childhood Policy Programme, on 8 December. Michelle's paper "</w:t>
      </w:r>
      <w:r w:rsidRPr="00460236">
        <w:rPr>
          <w:rFonts w:cstheme="minorHAnsi"/>
          <w:b/>
          <w:sz w:val="28"/>
          <w:szCs w:val="28"/>
        </w:rPr>
        <w:t>Strengthening children's rights in Scottish youth justice</w:t>
      </w:r>
      <w:r w:rsidRPr="00460236">
        <w:rPr>
          <w:rFonts w:cstheme="minorHAnsi"/>
          <w:bCs/>
          <w:sz w:val="28"/>
          <w:szCs w:val="28"/>
        </w:rPr>
        <w:t>" was based on her article "Scottish Youth Justice and the Legacy of Kilbrabdon: a provocation paper", published by the Academy earlier this year. The event explored the question of how children and young people should be treated in the justice system and was attended by over 100 stakeholders. A recording of the event will be shared on the Academy's website in the new year. </w:t>
      </w:r>
      <w:r w:rsidR="00F936A5" w:rsidRPr="00460236">
        <w:rPr>
          <w:rFonts w:cstheme="minorHAnsi"/>
          <w:bCs/>
          <w:sz w:val="28"/>
          <w:szCs w:val="28"/>
        </w:rPr>
        <w:t xml:space="preserve"> </w:t>
      </w:r>
    </w:p>
    <w:p w14:paraId="2FE51D07" w14:textId="496D8A56" w:rsidR="00D453A4" w:rsidRPr="00460236" w:rsidRDefault="00D453A4" w:rsidP="00460236">
      <w:pPr>
        <w:rPr>
          <w:rFonts w:cstheme="minorHAnsi"/>
          <w:bCs/>
          <w:sz w:val="28"/>
          <w:szCs w:val="28"/>
        </w:rPr>
      </w:pPr>
      <w:r w:rsidRPr="00460236">
        <w:rPr>
          <w:rFonts w:cstheme="minorHAnsi"/>
          <w:bCs/>
          <w:sz w:val="28"/>
          <w:szCs w:val="28"/>
        </w:rPr>
        <w:t>On 26 November Dr Savaresi contributed to the workshop Human Rights and the Climate Change Crisis at the University of Geneva, presenting a paper on ‘</w:t>
      </w:r>
      <w:hyperlink r:id="rId28" w:history="1">
        <w:r w:rsidRPr="00460236">
          <w:rPr>
            <w:rStyle w:val="Hyperlink"/>
            <w:rFonts w:cstheme="minorHAnsi"/>
            <w:b/>
            <w:sz w:val="28"/>
            <w:szCs w:val="28"/>
          </w:rPr>
          <w:t>Enforcing the Right to a Healthy Environment in the Climate Emergency: A View from Above</w:t>
        </w:r>
      </w:hyperlink>
      <w:r w:rsidRPr="00460236">
        <w:rPr>
          <w:rFonts w:cstheme="minorHAnsi"/>
          <w:bCs/>
          <w:sz w:val="28"/>
          <w:szCs w:val="28"/>
        </w:rPr>
        <w:t>’ </w:t>
      </w:r>
      <w:r w:rsidR="00BA19A6" w:rsidRPr="00460236">
        <w:rPr>
          <w:rFonts w:cstheme="minorHAnsi"/>
          <w:bCs/>
          <w:sz w:val="28"/>
          <w:szCs w:val="28"/>
        </w:rPr>
        <w:t xml:space="preserve"> </w:t>
      </w:r>
    </w:p>
    <w:p w14:paraId="26C210A4" w14:textId="77777777" w:rsidR="005F5CB8" w:rsidRPr="00460236" w:rsidRDefault="00D578FA" w:rsidP="00460236">
      <w:pPr>
        <w:rPr>
          <w:rFonts w:cstheme="minorHAnsi"/>
          <w:bCs/>
          <w:sz w:val="28"/>
          <w:szCs w:val="28"/>
        </w:rPr>
      </w:pPr>
      <w:r w:rsidRPr="00460236">
        <w:rPr>
          <w:rFonts w:cstheme="minorHAnsi"/>
          <w:bCs/>
          <w:sz w:val="28"/>
          <w:szCs w:val="28"/>
        </w:rPr>
        <w:t xml:space="preserve"> </w:t>
      </w:r>
      <w:r w:rsidR="005F5CB8" w:rsidRPr="00460236">
        <w:rPr>
          <w:rFonts w:cstheme="minorHAnsi"/>
          <w:bCs/>
          <w:sz w:val="28"/>
          <w:szCs w:val="28"/>
        </w:rPr>
        <w:t xml:space="preserve">Assoc Prof Noto La Diega’s research on the </w:t>
      </w:r>
      <w:hyperlink r:id="rId29" w:history="1">
        <w:r w:rsidR="005F5CB8" w:rsidRPr="00C75B97">
          <w:rPr>
            <w:rStyle w:val="Hyperlink"/>
            <w:rFonts w:cstheme="minorHAnsi"/>
            <w:b/>
            <w:sz w:val="28"/>
            <w:szCs w:val="28"/>
          </w:rPr>
          <w:t>copyright and privacy issues in remote teaching</w:t>
        </w:r>
      </w:hyperlink>
      <w:r w:rsidR="005F5CB8" w:rsidRPr="00460236">
        <w:rPr>
          <w:rFonts w:cstheme="minorHAnsi"/>
          <w:bCs/>
          <w:sz w:val="28"/>
          <w:szCs w:val="28"/>
        </w:rPr>
        <w:t xml:space="preserve"> (a collaborative project with colleagues from the universities of Aberdeen, Amsterdam, Sciences Po Paris, Dublin, Pisa, and Trento) has been covered by </w:t>
      </w:r>
      <w:hyperlink r:id="rId30" w:history="1">
        <w:r w:rsidR="005F5CB8" w:rsidRPr="00460236">
          <w:rPr>
            <w:rStyle w:val="Hyperlink"/>
            <w:rFonts w:cstheme="minorHAnsi"/>
            <w:bCs/>
            <w:i/>
            <w:iCs/>
            <w:sz w:val="28"/>
            <w:szCs w:val="28"/>
            <w:lang w:val="en-US"/>
          </w:rPr>
          <w:t>Il Sole 24 Ore</w:t>
        </w:r>
      </w:hyperlink>
      <w:r w:rsidR="005F5CB8" w:rsidRPr="00460236">
        <w:rPr>
          <w:rFonts w:cstheme="minorHAnsi"/>
          <w:bCs/>
          <w:sz w:val="28"/>
          <w:szCs w:val="28"/>
          <w:lang w:val="en-US"/>
        </w:rPr>
        <w:t xml:space="preserve">, </w:t>
      </w:r>
      <w:hyperlink r:id="rId31" w:history="1">
        <w:r w:rsidR="005F5CB8" w:rsidRPr="00460236">
          <w:rPr>
            <w:rStyle w:val="Hyperlink"/>
            <w:rFonts w:cstheme="minorHAnsi"/>
            <w:bCs/>
            <w:i/>
            <w:iCs/>
            <w:sz w:val="28"/>
            <w:szCs w:val="28"/>
            <w:lang w:val="en-US"/>
          </w:rPr>
          <w:t>The Pandemic University</w:t>
        </w:r>
      </w:hyperlink>
      <w:r w:rsidR="005F5CB8" w:rsidRPr="00460236">
        <w:rPr>
          <w:rFonts w:cstheme="minorHAnsi"/>
          <w:bCs/>
          <w:sz w:val="28"/>
          <w:szCs w:val="28"/>
          <w:lang w:val="en-US"/>
        </w:rPr>
        <w:t xml:space="preserve">, </w:t>
      </w:r>
      <w:hyperlink r:id="rId32" w:history="1">
        <w:r w:rsidR="005F5CB8" w:rsidRPr="00460236">
          <w:rPr>
            <w:rStyle w:val="Hyperlink"/>
            <w:rFonts w:cstheme="minorHAnsi"/>
            <w:bCs/>
            <w:i/>
            <w:iCs/>
            <w:sz w:val="28"/>
            <w:szCs w:val="28"/>
            <w:lang w:val="en-US"/>
          </w:rPr>
          <w:t>key4biz</w:t>
        </w:r>
      </w:hyperlink>
      <w:r w:rsidR="005F5CB8" w:rsidRPr="00460236">
        <w:rPr>
          <w:rFonts w:cstheme="minorHAnsi"/>
          <w:bCs/>
          <w:sz w:val="28"/>
          <w:szCs w:val="28"/>
          <w:lang w:val="en-US"/>
        </w:rPr>
        <w:t xml:space="preserve">, and </w:t>
      </w:r>
      <w:hyperlink r:id="rId33" w:history="1">
        <w:r w:rsidR="005F5CB8" w:rsidRPr="00460236">
          <w:rPr>
            <w:rStyle w:val="Hyperlink"/>
            <w:rFonts w:cstheme="minorHAnsi"/>
            <w:bCs/>
            <w:i/>
            <w:iCs/>
            <w:sz w:val="28"/>
            <w:szCs w:val="28"/>
            <w:lang w:val="en-US"/>
          </w:rPr>
          <w:t>La Nazione</w:t>
        </w:r>
      </w:hyperlink>
    </w:p>
    <w:p w14:paraId="7E052942" w14:textId="3FE8B544" w:rsidR="005F5CB8" w:rsidRPr="005F5CB8" w:rsidRDefault="005A1D76" w:rsidP="00460236">
      <w:pPr>
        <w:rPr>
          <w:rFonts w:cstheme="minorHAnsi"/>
          <w:bCs/>
          <w:sz w:val="28"/>
          <w:szCs w:val="28"/>
        </w:rPr>
      </w:pPr>
      <w:r w:rsidRPr="00460236">
        <w:rPr>
          <w:rFonts w:cstheme="minorHAnsi"/>
          <w:b/>
          <w:sz w:val="28"/>
          <w:szCs w:val="28"/>
        </w:rPr>
        <w:t>Is Alexa spying on you?</w:t>
      </w:r>
      <w:r w:rsidRPr="00460236">
        <w:rPr>
          <w:rFonts w:cstheme="minorHAnsi"/>
          <w:bCs/>
          <w:sz w:val="28"/>
          <w:szCs w:val="28"/>
        </w:rPr>
        <w:t xml:space="preserve"> </w:t>
      </w:r>
      <w:r w:rsidR="005F5CB8" w:rsidRPr="005F5CB8">
        <w:rPr>
          <w:rFonts w:cstheme="minorHAnsi"/>
          <w:bCs/>
          <w:sz w:val="28"/>
          <w:szCs w:val="28"/>
        </w:rPr>
        <w:t xml:space="preserve">Artist May Safwat realised a life-size replica of Edward Snowden’s head that is designed to sit over a home voice assistant (e.g. Amazon Echo) and block it from hearing you and connecting to the internet. This project was a collaboration with privacy experts including Assoc Prof Guido Noto La Diega (Faculty of Arts and Humanities) and it is accompanied by </w:t>
      </w:r>
      <w:hyperlink r:id="rId34" w:history="1">
        <w:r w:rsidR="005F5CB8" w:rsidRPr="005F5CB8">
          <w:rPr>
            <w:rStyle w:val="Hyperlink"/>
            <w:rFonts w:cstheme="minorHAnsi"/>
            <w:bCs/>
            <w:i/>
            <w:iCs/>
            <w:sz w:val="28"/>
            <w:szCs w:val="28"/>
          </w:rPr>
          <w:t>Echo Chamber</w:t>
        </w:r>
      </w:hyperlink>
      <w:r w:rsidR="005F5CB8" w:rsidRPr="005F5CB8">
        <w:rPr>
          <w:rFonts w:cstheme="minorHAnsi"/>
          <w:bCs/>
          <w:sz w:val="28"/>
          <w:szCs w:val="28"/>
        </w:rPr>
        <w:t xml:space="preserve">, a book on ‘smart’ surveillance, that includes Noto La Diega’s </w:t>
      </w:r>
      <w:hyperlink r:id="rId35" w:history="1">
        <w:r w:rsidR="005F5CB8" w:rsidRPr="005F5CB8">
          <w:rPr>
            <w:rStyle w:val="Hyperlink"/>
            <w:rFonts w:cstheme="minorHAnsi"/>
            <w:bCs/>
            <w:sz w:val="28"/>
            <w:szCs w:val="28"/>
          </w:rPr>
          <w:t>study of Echo’s Terms &amp; Conditions</w:t>
        </w:r>
      </w:hyperlink>
      <w:r w:rsidR="005F5CB8" w:rsidRPr="005F5CB8">
        <w:rPr>
          <w:rFonts w:cstheme="minorHAnsi"/>
          <w:bCs/>
          <w:sz w:val="28"/>
          <w:szCs w:val="28"/>
        </w:rPr>
        <w:t xml:space="preserve">. This project was covered by </w:t>
      </w:r>
      <w:hyperlink r:id="rId36" w:history="1">
        <w:r w:rsidR="005F5CB8" w:rsidRPr="005F5CB8">
          <w:rPr>
            <w:rStyle w:val="Hyperlink"/>
            <w:rFonts w:cstheme="minorHAnsi"/>
            <w:bCs/>
            <w:i/>
            <w:iCs/>
            <w:sz w:val="28"/>
            <w:szCs w:val="28"/>
          </w:rPr>
          <w:t>Wired UK</w:t>
        </w:r>
      </w:hyperlink>
      <w:r w:rsidR="005F5CB8" w:rsidRPr="005F5CB8">
        <w:rPr>
          <w:rFonts w:cstheme="minorHAnsi"/>
          <w:bCs/>
          <w:sz w:val="28"/>
          <w:szCs w:val="28"/>
        </w:rPr>
        <w:t>.</w:t>
      </w:r>
    </w:p>
    <w:p w14:paraId="33053C38" w14:textId="4F1C1371" w:rsidR="00C85722" w:rsidRPr="00460236" w:rsidRDefault="00C85722" w:rsidP="00460236">
      <w:pPr>
        <w:rPr>
          <w:rFonts w:cstheme="minorHAnsi"/>
          <w:bCs/>
          <w:sz w:val="28"/>
          <w:szCs w:val="28"/>
        </w:rPr>
      </w:pPr>
      <w:r w:rsidRPr="00460236">
        <w:rPr>
          <w:rFonts w:cstheme="minorHAnsi"/>
          <w:bCs/>
          <w:sz w:val="28"/>
          <w:szCs w:val="28"/>
        </w:rPr>
        <w:t xml:space="preserve">Guido </w:t>
      </w:r>
      <w:r w:rsidR="00261A24" w:rsidRPr="00460236">
        <w:rPr>
          <w:rFonts w:cstheme="minorHAnsi"/>
          <w:bCs/>
          <w:sz w:val="28"/>
          <w:szCs w:val="28"/>
        </w:rPr>
        <w:t xml:space="preserve">presented their research at </w:t>
      </w:r>
      <w:r w:rsidR="00C17516" w:rsidRPr="00460236">
        <w:rPr>
          <w:rFonts w:cstheme="minorHAnsi"/>
          <w:bCs/>
          <w:sz w:val="28"/>
          <w:szCs w:val="28"/>
        </w:rPr>
        <w:t>several national and international venues:</w:t>
      </w:r>
      <w:r w:rsidRPr="00460236">
        <w:rPr>
          <w:rFonts w:cstheme="minorHAnsi"/>
          <w:bCs/>
          <w:sz w:val="28"/>
          <w:szCs w:val="28"/>
        </w:rPr>
        <w:t xml:space="preserve"> </w:t>
      </w:r>
    </w:p>
    <w:p w14:paraId="2B04FF34" w14:textId="0F2EC222" w:rsidR="00C17516" w:rsidRPr="00460236" w:rsidRDefault="00C17516" w:rsidP="00460236">
      <w:pPr>
        <w:pStyle w:val="ListParagraph"/>
        <w:numPr>
          <w:ilvl w:val="0"/>
          <w:numId w:val="13"/>
        </w:numPr>
        <w:spacing w:before="100"/>
        <w:rPr>
          <w:rFonts w:cstheme="minorHAnsi"/>
          <w:bCs/>
          <w:sz w:val="28"/>
          <w:szCs w:val="28"/>
        </w:rPr>
      </w:pPr>
      <w:r w:rsidRPr="00460236">
        <w:rPr>
          <w:rFonts w:cstheme="minorHAnsi"/>
          <w:bCs/>
          <w:sz w:val="28"/>
          <w:szCs w:val="28"/>
        </w:rPr>
        <w:t>(with Rossana Ducato), ‘</w:t>
      </w:r>
      <w:r w:rsidRPr="00460236">
        <w:rPr>
          <w:rFonts w:cstheme="minorHAnsi"/>
          <w:b/>
          <w:sz w:val="28"/>
          <w:szCs w:val="28"/>
        </w:rPr>
        <w:t>Countering the Platformization of Education</w:t>
      </w:r>
      <w:r w:rsidRPr="00460236">
        <w:rPr>
          <w:rFonts w:cstheme="minorHAnsi"/>
          <w:bCs/>
          <w:sz w:val="28"/>
          <w:szCs w:val="28"/>
        </w:rPr>
        <w:t>’ (</w:t>
      </w:r>
      <w:hyperlink r:id="rId37" w:history="1">
        <w:r w:rsidRPr="00460236">
          <w:rPr>
            <w:rStyle w:val="Hyperlink"/>
            <w:rFonts w:cstheme="minorHAnsi"/>
            <w:bCs/>
            <w:i/>
            <w:iCs/>
            <w:sz w:val="28"/>
            <w:szCs w:val="28"/>
          </w:rPr>
          <w:t>Shifting education from classrooms to online platforms - smooth as silk?</w:t>
        </w:r>
      </w:hyperlink>
      <w:r w:rsidRPr="00460236">
        <w:rPr>
          <w:rFonts w:cstheme="minorHAnsi"/>
          <w:bCs/>
          <w:sz w:val="28"/>
          <w:szCs w:val="28"/>
        </w:rPr>
        <w:t>, Legal Hackers Luxembourg, 17 December 2020)</w:t>
      </w:r>
    </w:p>
    <w:p w14:paraId="79BF3465" w14:textId="5984E1AC" w:rsidR="00C17516" w:rsidRPr="00460236" w:rsidRDefault="00C17516" w:rsidP="00460236">
      <w:pPr>
        <w:pStyle w:val="ListParagraph"/>
        <w:numPr>
          <w:ilvl w:val="0"/>
          <w:numId w:val="13"/>
        </w:numPr>
        <w:spacing w:before="100"/>
        <w:rPr>
          <w:rFonts w:cstheme="minorHAnsi"/>
          <w:bCs/>
          <w:sz w:val="28"/>
          <w:szCs w:val="28"/>
        </w:rPr>
      </w:pPr>
      <w:r w:rsidRPr="00460236">
        <w:rPr>
          <w:rFonts w:cstheme="minorHAnsi"/>
          <w:bCs/>
          <w:sz w:val="28"/>
          <w:szCs w:val="28"/>
        </w:rPr>
        <w:t>'</w:t>
      </w:r>
      <w:r w:rsidRPr="00460236">
        <w:rPr>
          <w:rFonts w:cstheme="minorHAnsi"/>
          <w:b/>
          <w:sz w:val="28"/>
          <w:szCs w:val="28"/>
        </w:rPr>
        <w:t xml:space="preserve">AI inventions, AI-assisted inventions, AI-generated inventions and patent law' </w:t>
      </w:r>
      <w:r w:rsidRPr="00460236">
        <w:rPr>
          <w:rFonts w:cstheme="minorHAnsi"/>
          <w:bCs/>
          <w:sz w:val="28"/>
          <w:szCs w:val="28"/>
        </w:rPr>
        <w:t>(</w:t>
      </w:r>
      <w:hyperlink r:id="rId38" w:history="1">
        <w:r w:rsidR="008B456E" w:rsidRPr="00460236">
          <w:rPr>
            <w:rStyle w:val="Hyperlink"/>
            <w:rFonts w:cstheme="minorHAnsi"/>
            <w:bCs/>
            <w:sz w:val="28"/>
            <w:szCs w:val="28"/>
          </w:rPr>
          <w:t xml:space="preserve">ERC </w:t>
        </w:r>
        <w:r w:rsidRPr="00460236">
          <w:rPr>
            <w:rStyle w:val="Hyperlink"/>
            <w:rFonts w:cstheme="minorHAnsi"/>
            <w:bCs/>
            <w:sz w:val="28"/>
            <w:szCs w:val="28"/>
          </w:rPr>
          <w:t xml:space="preserve">Workshop </w:t>
        </w:r>
        <w:r w:rsidRPr="00460236">
          <w:rPr>
            <w:rStyle w:val="Hyperlink"/>
            <w:rFonts w:cstheme="minorHAnsi"/>
            <w:bCs/>
            <w:i/>
            <w:iCs/>
            <w:sz w:val="28"/>
            <w:szCs w:val="28"/>
          </w:rPr>
          <w:t>Neuroni Artificiali e Biologici</w:t>
        </w:r>
      </w:hyperlink>
      <w:r w:rsidRPr="00460236">
        <w:rPr>
          <w:rFonts w:cstheme="minorHAnsi"/>
          <w:bCs/>
          <w:sz w:val="28"/>
          <w:szCs w:val="28"/>
        </w:rPr>
        <w:t>, University of Trento, 4 December 2020)</w:t>
      </w:r>
    </w:p>
    <w:p w14:paraId="374A03F9" w14:textId="64D44CFB" w:rsidR="00C17516" w:rsidRPr="00460236" w:rsidRDefault="00C17516" w:rsidP="00460236">
      <w:pPr>
        <w:pStyle w:val="ListParagraph"/>
        <w:numPr>
          <w:ilvl w:val="0"/>
          <w:numId w:val="13"/>
        </w:numPr>
        <w:spacing w:before="100"/>
        <w:rPr>
          <w:rFonts w:cstheme="minorHAnsi"/>
          <w:bCs/>
          <w:sz w:val="28"/>
          <w:szCs w:val="28"/>
        </w:rPr>
      </w:pPr>
      <w:r w:rsidRPr="00460236">
        <w:rPr>
          <w:rFonts w:cstheme="minorHAnsi"/>
          <w:bCs/>
          <w:sz w:val="28"/>
          <w:szCs w:val="28"/>
        </w:rPr>
        <w:t>‘</w:t>
      </w:r>
      <w:r w:rsidRPr="00460236">
        <w:rPr>
          <w:rFonts w:cstheme="minorHAnsi"/>
          <w:b/>
          <w:sz w:val="28"/>
          <w:szCs w:val="28"/>
        </w:rPr>
        <w:t>The regulation of the Internet of Things: fit for the sustainable development goals?</w:t>
      </w:r>
      <w:r w:rsidRPr="00460236">
        <w:rPr>
          <w:rFonts w:cstheme="minorHAnsi"/>
          <w:bCs/>
          <w:sz w:val="28"/>
          <w:szCs w:val="28"/>
        </w:rPr>
        <w:t>’ (</w:t>
      </w:r>
      <w:hyperlink r:id="rId39" w:history="1">
        <w:r w:rsidRPr="00460236">
          <w:rPr>
            <w:rStyle w:val="Hyperlink"/>
            <w:rFonts w:cstheme="minorHAnsi"/>
            <w:bCs/>
            <w:i/>
            <w:iCs/>
            <w:sz w:val="28"/>
            <w:szCs w:val="28"/>
          </w:rPr>
          <w:t>Digital Technologies for Sustainable Development: Legal Challenges</w:t>
        </w:r>
      </w:hyperlink>
      <w:r w:rsidRPr="00460236">
        <w:rPr>
          <w:rFonts w:cstheme="minorHAnsi"/>
          <w:bCs/>
          <w:i/>
          <w:iCs/>
          <w:sz w:val="28"/>
          <w:szCs w:val="28"/>
        </w:rPr>
        <w:t xml:space="preserve">, </w:t>
      </w:r>
      <w:r w:rsidRPr="00460236">
        <w:rPr>
          <w:rFonts w:cstheme="minorHAnsi"/>
          <w:bCs/>
          <w:sz w:val="28"/>
          <w:szCs w:val="28"/>
        </w:rPr>
        <w:t>Lomonosov Moscow State University, 26 November 2020)</w:t>
      </w:r>
    </w:p>
    <w:p w14:paraId="2D8735E9" w14:textId="59CD0F80" w:rsidR="00C17516" w:rsidRPr="00460236" w:rsidRDefault="00C17516" w:rsidP="00460236">
      <w:pPr>
        <w:pStyle w:val="ListParagraph"/>
        <w:numPr>
          <w:ilvl w:val="0"/>
          <w:numId w:val="13"/>
        </w:numPr>
        <w:spacing w:before="100"/>
        <w:rPr>
          <w:rFonts w:cstheme="minorHAnsi"/>
          <w:bCs/>
          <w:sz w:val="28"/>
          <w:szCs w:val="28"/>
        </w:rPr>
      </w:pPr>
      <w:r w:rsidRPr="00460236">
        <w:rPr>
          <w:rFonts w:cstheme="minorHAnsi"/>
          <w:bCs/>
          <w:sz w:val="28"/>
          <w:szCs w:val="28"/>
        </w:rPr>
        <w:lastRenderedPageBreak/>
        <w:t>‘</w:t>
      </w:r>
      <w:r w:rsidRPr="00460236">
        <w:rPr>
          <w:rFonts w:cstheme="minorHAnsi"/>
          <w:b/>
          <w:sz w:val="28"/>
          <w:szCs w:val="28"/>
        </w:rPr>
        <w:t>Killer robots and ethics washing</w:t>
      </w:r>
      <w:r w:rsidRPr="00460236">
        <w:rPr>
          <w:rFonts w:cstheme="minorHAnsi"/>
          <w:bCs/>
          <w:sz w:val="28"/>
          <w:szCs w:val="28"/>
        </w:rPr>
        <w:t>’ (</w:t>
      </w:r>
      <w:hyperlink r:id="rId40" w:history="1">
        <w:r w:rsidRPr="00460236">
          <w:rPr>
            <w:rStyle w:val="Hyperlink"/>
            <w:rFonts w:cstheme="minorHAnsi"/>
            <w:bCs/>
            <w:i/>
            <w:iCs/>
            <w:sz w:val="28"/>
            <w:szCs w:val="28"/>
          </w:rPr>
          <w:t>The ethics of killer robots. Developments, characteristics and consequences of Artificial Warfare</w:t>
        </w:r>
      </w:hyperlink>
      <w:r w:rsidRPr="00460236">
        <w:rPr>
          <w:rFonts w:cstheme="minorHAnsi"/>
          <w:bCs/>
          <w:sz w:val="28"/>
          <w:szCs w:val="28"/>
        </w:rPr>
        <w:t>, Scuola Critica del Digitale del CRS e dal Forum Disuguaglianze e Diversità, Rome, 25 November 2020)</w:t>
      </w:r>
    </w:p>
    <w:p w14:paraId="372BE5F1" w14:textId="56A728D8" w:rsidR="00C17516" w:rsidRPr="00460236" w:rsidRDefault="00C17516" w:rsidP="00460236">
      <w:pPr>
        <w:pStyle w:val="ListParagraph"/>
        <w:numPr>
          <w:ilvl w:val="0"/>
          <w:numId w:val="13"/>
        </w:numPr>
        <w:spacing w:before="100"/>
        <w:rPr>
          <w:rFonts w:cstheme="minorHAnsi"/>
          <w:bCs/>
          <w:sz w:val="28"/>
          <w:szCs w:val="28"/>
          <w:lang w:val="en-US"/>
        </w:rPr>
      </w:pPr>
      <w:r w:rsidRPr="00460236">
        <w:rPr>
          <w:rFonts w:cstheme="minorHAnsi"/>
          <w:bCs/>
          <w:sz w:val="28"/>
          <w:szCs w:val="28"/>
          <w:lang w:val="en-US"/>
        </w:rPr>
        <w:t>(with Rossana Ducato), ‘</w:t>
      </w:r>
      <w:r w:rsidRPr="00460236">
        <w:rPr>
          <w:rFonts w:cstheme="minorHAnsi"/>
          <w:b/>
          <w:sz w:val="28"/>
          <w:szCs w:val="28"/>
          <w:lang w:val="en-US"/>
        </w:rPr>
        <w:t xml:space="preserve">Non solo Zoom. </w:t>
      </w:r>
      <w:r w:rsidRPr="00460236">
        <w:rPr>
          <w:rFonts w:cstheme="minorHAnsi"/>
          <w:bCs/>
          <w:sz w:val="28"/>
          <w:szCs w:val="28"/>
          <w:lang w:val="en-US"/>
        </w:rPr>
        <w:t>Piattaforme digitali per la didattica a distanza, diritto d'autore e tutela dei dati personali’ (</w:t>
      </w:r>
      <w:r w:rsidRPr="00460236">
        <w:rPr>
          <w:rFonts w:cstheme="minorHAnsi"/>
          <w:bCs/>
          <w:i/>
          <w:iCs/>
          <w:sz w:val="28"/>
          <w:szCs w:val="28"/>
          <w:lang w:val="en-US"/>
        </w:rPr>
        <w:t xml:space="preserve">83° </w:t>
      </w:r>
      <w:hyperlink r:id="rId41" w:history="1">
        <w:r w:rsidRPr="00460236">
          <w:rPr>
            <w:rStyle w:val="Hyperlink"/>
            <w:rFonts w:cstheme="minorHAnsi"/>
            <w:bCs/>
            <w:i/>
            <w:iCs/>
            <w:sz w:val="28"/>
            <w:szCs w:val="28"/>
            <w:lang w:val="en-US"/>
          </w:rPr>
          <w:t>Nexa Lunch Seminar</w:t>
        </w:r>
      </w:hyperlink>
      <w:r w:rsidRPr="00460236">
        <w:rPr>
          <w:rFonts w:cstheme="minorHAnsi"/>
          <w:bCs/>
          <w:sz w:val="28"/>
          <w:szCs w:val="28"/>
          <w:lang w:val="en-US"/>
        </w:rPr>
        <w:t>, Turin, 25 November 2020)</w:t>
      </w:r>
    </w:p>
    <w:p w14:paraId="2A210E2B" w14:textId="375409DC" w:rsidR="00C17516" w:rsidRPr="00460236" w:rsidRDefault="00C17516" w:rsidP="00460236">
      <w:pPr>
        <w:pStyle w:val="ListParagraph"/>
        <w:numPr>
          <w:ilvl w:val="0"/>
          <w:numId w:val="13"/>
        </w:numPr>
        <w:spacing w:before="100"/>
        <w:rPr>
          <w:rFonts w:cstheme="minorHAnsi"/>
          <w:bCs/>
          <w:sz w:val="28"/>
          <w:szCs w:val="28"/>
          <w:lang w:val="en-US"/>
        </w:rPr>
      </w:pPr>
      <w:r w:rsidRPr="00460236">
        <w:rPr>
          <w:rFonts w:cstheme="minorHAnsi"/>
          <w:bCs/>
          <w:sz w:val="28"/>
          <w:szCs w:val="28"/>
          <w:lang w:val="en-US"/>
        </w:rPr>
        <w:t>‘</w:t>
      </w:r>
      <w:r w:rsidRPr="00460236">
        <w:rPr>
          <w:rFonts w:cstheme="minorHAnsi"/>
          <w:b/>
          <w:sz w:val="28"/>
          <w:szCs w:val="28"/>
          <w:lang w:val="en-US"/>
        </w:rPr>
        <w:t>Private ordering of data control in remote learning</w:t>
      </w:r>
      <w:r w:rsidRPr="00460236">
        <w:rPr>
          <w:rFonts w:cstheme="minorHAnsi"/>
          <w:bCs/>
          <w:sz w:val="28"/>
          <w:szCs w:val="28"/>
          <w:lang w:val="en-US"/>
        </w:rPr>
        <w:t>’ (“</w:t>
      </w:r>
      <w:hyperlink r:id="rId42" w:history="1">
        <w:r w:rsidRPr="00460236">
          <w:rPr>
            <w:rStyle w:val="Hyperlink"/>
            <w:rFonts w:cstheme="minorHAnsi"/>
            <w:bCs/>
            <w:sz w:val="28"/>
            <w:szCs w:val="28"/>
            <w:lang w:val="en-US"/>
          </w:rPr>
          <w:t>Law and Data</w:t>
        </w:r>
      </w:hyperlink>
      <w:r w:rsidRPr="00460236">
        <w:rPr>
          <w:rFonts w:cstheme="minorHAnsi"/>
          <w:bCs/>
          <w:sz w:val="28"/>
          <w:szCs w:val="28"/>
          <w:lang w:val="en-US"/>
        </w:rPr>
        <w:t>” Course MSc Data Science, Trento, 3 November 2020)</w:t>
      </w:r>
    </w:p>
    <w:p w14:paraId="2A743A7D" w14:textId="45AF3EC1" w:rsidR="00E858A8" w:rsidRPr="00460236" w:rsidRDefault="00C17516" w:rsidP="00460236">
      <w:pPr>
        <w:pStyle w:val="ListParagraph"/>
        <w:numPr>
          <w:ilvl w:val="0"/>
          <w:numId w:val="13"/>
        </w:numPr>
        <w:spacing w:before="100"/>
        <w:rPr>
          <w:rFonts w:cstheme="minorHAnsi"/>
          <w:bCs/>
          <w:sz w:val="28"/>
          <w:szCs w:val="28"/>
          <w:lang w:val="en-US"/>
        </w:rPr>
      </w:pPr>
      <w:r w:rsidRPr="00460236">
        <w:rPr>
          <w:rFonts w:cstheme="minorHAnsi"/>
          <w:bCs/>
          <w:sz w:val="28"/>
          <w:szCs w:val="28"/>
          <w:lang w:val="en-US"/>
        </w:rPr>
        <w:t>(with Giulia Priora), ‘</w:t>
      </w:r>
      <w:r w:rsidRPr="00460236">
        <w:rPr>
          <w:rFonts w:cstheme="minorHAnsi"/>
          <w:b/>
          <w:sz w:val="28"/>
          <w:szCs w:val="28"/>
          <w:lang w:val="en-US"/>
        </w:rPr>
        <w:t xml:space="preserve">Learning by Infringing? </w:t>
      </w:r>
      <w:r w:rsidRPr="00460236">
        <w:rPr>
          <w:rFonts w:cstheme="minorHAnsi"/>
          <w:bCs/>
          <w:sz w:val="28"/>
          <w:szCs w:val="28"/>
          <w:lang w:val="en-US"/>
        </w:rPr>
        <w:t>Copyright Private Ordering in Post-COVID Remote Teaching’ (</w:t>
      </w:r>
      <w:hyperlink r:id="rId43" w:history="1">
        <w:r w:rsidRPr="00460236">
          <w:rPr>
            <w:rStyle w:val="Hyperlink"/>
            <w:rFonts w:cstheme="minorHAnsi"/>
            <w:bCs/>
            <w:i/>
            <w:iCs/>
            <w:sz w:val="28"/>
            <w:szCs w:val="28"/>
            <w:lang w:val="en-US"/>
          </w:rPr>
          <w:t>European Intellectual Property Teachers’ Network 12th Worldwide Annual Conference</w:t>
        </w:r>
      </w:hyperlink>
      <w:r w:rsidRPr="00460236">
        <w:rPr>
          <w:rFonts w:cstheme="minorHAnsi"/>
          <w:bCs/>
          <w:sz w:val="28"/>
          <w:szCs w:val="28"/>
          <w:lang w:val="en-US"/>
        </w:rPr>
        <w:t xml:space="preserve">, </w:t>
      </w:r>
      <w:r w:rsidR="005A3CE1">
        <w:rPr>
          <w:rFonts w:cstheme="minorHAnsi"/>
          <w:bCs/>
          <w:sz w:val="28"/>
          <w:szCs w:val="28"/>
          <w:lang w:val="en-US"/>
        </w:rPr>
        <w:t xml:space="preserve">Madrid, </w:t>
      </w:r>
      <w:r w:rsidRPr="00460236">
        <w:rPr>
          <w:rFonts w:cstheme="minorHAnsi"/>
          <w:bCs/>
          <w:sz w:val="28"/>
          <w:szCs w:val="28"/>
          <w:lang w:val="en-US"/>
        </w:rPr>
        <w:t>23 October 2020)</w:t>
      </w:r>
    </w:p>
    <w:p w14:paraId="15B27BD3" w14:textId="776A5ECF" w:rsidR="0068647B" w:rsidRPr="00460236" w:rsidRDefault="0068647B" w:rsidP="00460236">
      <w:pPr>
        <w:pStyle w:val="Heading1"/>
        <w:rPr>
          <w:rFonts w:asciiTheme="minorHAnsi" w:hAnsiTheme="minorHAnsi" w:cstheme="minorHAnsi"/>
          <w:b/>
          <w:bCs/>
          <w:sz w:val="28"/>
          <w:szCs w:val="28"/>
        </w:rPr>
      </w:pPr>
      <w:bookmarkStart w:id="6" w:name="_Toc59203960"/>
      <w:r w:rsidRPr="00460236">
        <w:rPr>
          <w:rFonts w:asciiTheme="minorHAnsi" w:hAnsiTheme="minorHAnsi" w:cstheme="minorHAnsi"/>
          <w:b/>
          <w:bCs/>
          <w:sz w:val="28"/>
          <w:szCs w:val="28"/>
        </w:rPr>
        <w:t>Events organised</w:t>
      </w:r>
      <w:bookmarkEnd w:id="6"/>
    </w:p>
    <w:p w14:paraId="5CF2F44E" w14:textId="7221795A" w:rsidR="00377456" w:rsidRPr="00460236" w:rsidRDefault="00377456" w:rsidP="00460236">
      <w:pPr>
        <w:rPr>
          <w:rFonts w:cstheme="minorHAnsi"/>
          <w:sz w:val="28"/>
          <w:szCs w:val="28"/>
        </w:rPr>
      </w:pPr>
      <w:r w:rsidRPr="00460236">
        <w:rPr>
          <w:rFonts w:cstheme="minorHAnsi"/>
          <w:b/>
          <w:bCs/>
          <w:sz w:val="28"/>
          <w:szCs w:val="28"/>
        </w:rPr>
        <w:t>AHRC Research Network Workshops</w:t>
      </w:r>
      <w:r w:rsidR="001445F4" w:rsidRPr="00460236">
        <w:rPr>
          <w:rFonts w:cstheme="minorHAnsi"/>
          <w:sz w:val="28"/>
          <w:szCs w:val="28"/>
        </w:rPr>
        <w:t xml:space="preserve">. </w:t>
      </w:r>
      <w:r w:rsidR="00460236" w:rsidRPr="00460236">
        <w:rPr>
          <w:rFonts w:cstheme="minorHAnsi"/>
          <w:sz w:val="28"/>
          <w:szCs w:val="28"/>
        </w:rPr>
        <w:t>Stirling Law School</w:t>
      </w:r>
      <w:r w:rsidR="00460236" w:rsidRPr="00460236">
        <w:rPr>
          <w:rFonts w:cstheme="minorHAnsi"/>
          <w:b/>
          <w:bCs/>
          <w:sz w:val="28"/>
          <w:szCs w:val="28"/>
        </w:rPr>
        <w:t xml:space="preserve"> </w:t>
      </w:r>
      <w:r w:rsidRPr="00460236">
        <w:rPr>
          <w:rFonts w:cstheme="minorHAnsi"/>
          <w:sz w:val="28"/>
          <w:szCs w:val="28"/>
        </w:rPr>
        <w:t>held 3 online AHRC Research Network Workshops on the Development of Private International Law in the UK Post Brexit working with Dr Mihail Danov at Exeter University in November. </w:t>
      </w:r>
    </w:p>
    <w:p w14:paraId="6F933F1B" w14:textId="77777777" w:rsidR="00377456" w:rsidRPr="00460236" w:rsidRDefault="00377456" w:rsidP="00460236">
      <w:pPr>
        <w:rPr>
          <w:rFonts w:cstheme="minorHAnsi"/>
          <w:sz w:val="28"/>
          <w:szCs w:val="28"/>
        </w:rPr>
      </w:pPr>
      <w:r w:rsidRPr="00460236">
        <w:rPr>
          <w:rFonts w:cstheme="minorHAnsi"/>
          <w:sz w:val="28"/>
          <w:szCs w:val="28"/>
        </w:rPr>
        <w:t>The first workshop focussed on Private International Law of Family Law, the second focussed on Private International Law of Commercial Law and the final workshop which was in partnership with the Journal of Private International Law was a mixture of the two.</w:t>
      </w:r>
    </w:p>
    <w:p w14:paraId="14961862" w14:textId="3DB0EB46" w:rsidR="00377456" w:rsidRPr="00460236" w:rsidRDefault="00377456" w:rsidP="00460236">
      <w:pPr>
        <w:rPr>
          <w:rFonts w:cstheme="minorHAnsi"/>
          <w:sz w:val="28"/>
          <w:szCs w:val="28"/>
        </w:rPr>
      </w:pPr>
      <w:r w:rsidRPr="00460236">
        <w:rPr>
          <w:rFonts w:cstheme="minorHAnsi"/>
          <w:sz w:val="28"/>
          <w:szCs w:val="28"/>
        </w:rPr>
        <w:t>We were very fortunate to have many excellent speakers such as; Lord Mance former UK Supreme Court Judge, Professor Fausto Pocar who wrote the explanatory report for the Lugano Convention, Dr Christophe Bernasconi Secretary General of the Hague Conference on Private International Law, Professor Giuditta Cordero-Moss from Norway, a leading expert on Arbitration and Professor Mary Keyes, who represents Australia at the Hague Conference, presenting the Commonwealth perspective.</w:t>
      </w:r>
    </w:p>
    <w:p w14:paraId="43DD3FDA" w14:textId="632AB1D9" w:rsidR="00B473C0" w:rsidRPr="00460236" w:rsidRDefault="00210AE2" w:rsidP="00460236">
      <w:pPr>
        <w:pStyle w:val="Heading1"/>
        <w:rPr>
          <w:rFonts w:asciiTheme="minorHAnsi" w:hAnsiTheme="minorHAnsi" w:cstheme="minorHAnsi"/>
          <w:b/>
          <w:bCs/>
          <w:sz w:val="28"/>
          <w:szCs w:val="28"/>
        </w:rPr>
      </w:pPr>
      <w:bookmarkStart w:id="7" w:name="_Toc59203961"/>
      <w:r w:rsidRPr="00460236">
        <w:rPr>
          <w:rFonts w:asciiTheme="minorHAnsi" w:hAnsiTheme="minorHAnsi" w:cstheme="minorHAnsi"/>
          <w:b/>
          <w:bCs/>
          <w:sz w:val="28"/>
          <w:szCs w:val="28"/>
        </w:rPr>
        <w:t>Welcome and goodbye</w:t>
      </w:r>
      <w:bookmarkEnd w:id="7"/>
    </w:p>
    <w:p w14:paraId="40EC7FA6" w14:textId="3E1C2382" w:rsidR="004D411E" w:rsidRPr="004D411E" w:rsidRDefault="004D411E" w:rsidP="00460236">
      <w:pPr>
        <w:rPr>
          <w:rFonts w:cstheme="minorHAnsi"/>
          <w:b/>
          <w:bCs/>
          <w:sz w:val="28"/>
          <w:szCs w:val="28"/>
        </w:rPr>
      </w:pPr>
      <w:r w:rsidRPr="00460236">
        <w:rPr>
          <w:rFonts w:cstheme="minorHAnsi"/>
          <w:sz w:val="28"/>
          <w:szCs w:val="28"/>
        </w:rPr>
        <w:t>W</w:t>
      </w:r>
      <w:r w:rsidRPr="004D411E">
        <w:rPr>
          <w:rFonts w:cstheme="minorHAnsi"/>
          <w:sz w:val="28"/>
          <w:szCs w:val="28"/>
        </w:rPr>
        <w:t xml:space="preserve">e are happy to welcome back </w:t>
      </w:r>
      <w:r w:rsidRPr="004D411E">
        <w:rPr>
          <w:rFonts w:cstheme="minorHAnsi"/>
          <w:b/>
          <w:bCs/>
          <w:sz w:val="28"/>
          <w:szCs w:val="28"/>
        </w:rPr>
        <w:t>Dr Geoff Wood</w:t>
      </w:r>
      <w:r w:rsidR="009B7E8E" w:rsidRPr="00460236">
        <w:rPr>
          <w:rFonts w:cstheme="minorHAnsi"/>
          <w:sz w:val="28"/>
          <w:szCs w:val="28"/>
        </w:rPr>
        <w:t xml:space="preserve">, </w:t>
      </w:r>
      <w:r w:rsidR="009B7E8E" w:rsidRPr="00460236">
        <w:rPr>
          <w:rFonts w:cstheme="minorHAnsi"/>
          <w:sz w:val="28"/>
          <w:szCs w:val="28"/>
        </w:rPr>
        <w:t>energy policy, legal and regulatory specialist</w:t>
      </w:r>
      <w:r w:rsidR="001C3546" w:rsidRPr="00460236">
        <w:rPr>
          <w:rFonts w:cstheme="minorHAnsi"/>
          <w:sz w:val="28"/>
          <w:szCs w:val="28"/>
        </w:rPr>
        <w:t xml:space="preserve"> (see e.g. his book </w:t>
      </w:r>
      <w:hyperlink r:id="rId44" w:history="1">
        <w:r w:rsidR="001C3546" w:rsidRPr="00460236">
          <w:rPr>
            <w:rStyle w:val="Hyperlink"/>
            <w:rFonts w:cstheme="minorHAnsi"/>
            <w:i/>
            <w:iCs/>
            <w:sz w:val="28"/>
            <w:szCs w:val="28"/>
          </w:rPr>
          <w:t>A Critical Review of Scottish Renewable and Low Carbon Energy Policy</w:t>
        </w:r>
      </w:hyperlink>
      <w:r w:rsidR="001C3546" w:rsidRPr="00460236">
        <w:rPr>
          <w:rFonts w:cstheme="minorHAnsi"/>
          <w:i/>
          <w:iCs/>
          <w:sz w:val="28"/>
          <w:szCs w:val="28"/>
        </w:rPr>
        <w:t>)</w:t>
      </w:r>
      <w:r w:rsidR="007358F7" w:rsidRPr="00460236">
        <w:rPr>
          <w:rFonts w:cstheme="minorHAnsi"/>
          <w:sz w:val="28"/>
          <w:szCs w:val="28"/>
        </w:rPr>
        <w:t>.</w:t>
      </w:r>
      <w:r w:rsidR="003367F5" w:rsidRPr="00460236">
        <w:rPr>
          <w:rFonts w:cstheme="minorHAnsi"/>
          <w:sz w:val="28"/>
          <w:szCs w:val="28"/>
        </w:rPr>
        <w:t xml:space="preserve"> </w:t>
      </w:r>
      <w:r w:rsidR="001C3546" w:rsidRPr="00460236">
        <w:rPr>
          <w:rFonts w:cstheme="minorHAnsi"/>
          <w:sz w:val="28"/>
          <w:szCs w:val="28"/>
        </w:rPr>
        <w:t>We look forward to having him</w:t>
      </w:r>
      <w:r w:rsidR="003367F5" w:rsidRPr="00460236">
        <w:rPr>
          <w:rFonts w:cstheme="minorHAnsi"/>
          <w:sz w:val="28"/>
          <w:szCs w:val="28"/>
        </w:rPr>
        <w:t xml:space="preserve"> teach </w:t>
      </w:r>
      <w:r w:rsidR="003367F5" w:rsidRPr="00460236">
        <w:rPr>
          <w:rFonts w:cstheme="minorHAnsi"/>
          <w:sz w:val="28"/>
          <w:szCs w:val="28"/>
        </w:rPr>
        <w:t>Energy law on the LLM</w:t>
      </w:r>
      <w:r w:rsidR="003367F5" w:rsidRPr="00460236">
        <w:rPr>
          <w:rFonts w:cstheme="minorHAnsi"/>
          <w:sz w:val="28"/>
          <w:szCs w:val="28"/>
        </w:rPr>
        <w:t>.</w:t>
      </w:r>
    </w:p>
    <w:p w14:paraId="77F5ADC4" w14:textId="0FD8819E" w:rsidR="000A01B7" w:rsidRPr="00460236" w:rsidRDefault="000A01B7" w:rsidP="00460236">
      <w:pPr>
        <w:rPr>
          <w:rFonts w:cstheme="minorHAnsi"/>
          <w:sz w:val="28"/>
          <w:szCs w:val="28"/>
        </w:rPr>
      </w:pPr>
      <w:r w:rsidRPr="00460236">
        <w:rPr>
          <w:rFonts w:cstheme="minorHAnsi"/>
          <w:b/>
          <w:bCs/>
          <w:sz w:val="28"/>
          <w:szCs w:val="28"/>
        </w:rPr>
        <w:lastRenderedPageBreak/>
        <w:t>Professor Elaine E Sutherland</w:t>
      </w:r>
      <w:r w:rsidRPr="00460236">
        <w:rPr>
          <w:rFonts w:cstheme="minorHAnsi"/>
          <w:sz w:val="28"/>
          <w:szCs w:val="28"/>
        </w:rPr>
        <w:t xml:space="preserve"> </w:t>
      </w:r>
      <w:r w:rsidRPr="00460236">
        <w:rPr>
          <w:rFonts w:cstheme="minorHAnsi"/>
          <w:sz w:val="28"/>
          <w:szCs w:val="28"/>
        </w:rPr>
        <w:t>will be leaving Stirling University at the end of this month</w:t>
      </w:r>
      <w:r w:rsidR="005113C6" w:rsidRPr="00460236">
        <w:rPr>
          <w:rFonts w:cstheme="minorHAnsi"/>
          <w:sz w:val="28"/>
          <w:szCs w:val="28"/>
        </w:rPr>
        <w:t xml:space="preserve">. For years she has made tremendous contributions </w:t>
      </w:r>
      <w:r w:rsidR="00BC0663" w:rsidRPr="00460236">
        <w:rPr>
          <w:rFonts w:cstheme="minorHAnsi"/>
          <w:sz w:val="28"/>
          <w:szCs w:val="28"/>
        </w:rPr>
        <w:t>to Child &amp; Family Law scholarship and to the research environment at the University of Stirling. We</w:t>
      </w:r>
      <w:r w:rsidRPr="00460236">
        <w:rPr>
          <w:rFonts w:cstheme="minorHAnsi"/>
          <w:sz w:val="28"/>
          <w:szCs w:val="28"/>
        </w:rPr>
        <w:t xml:space="preserve"> look forward to continuing </w:t>
      </w:r>
      <w:r w:rsidR="00BC0663" w:rsidRPr="00460236">
        <w:rPr>
          <w:rFonts w:cstheme="minorHAnsi"/>
          <w:sz w:val="28"/>
          <w:szCs w:val="28"/>
        </w:rPr>
        <w:t>working with Elaine</w:t>
      </w:r>
      <w:r w:rsidRPr="00460236">
        <w:rPr>
          <w:rFonts w:cstheme="minorHAnsi"/>
          <w:sz w:val="28"/>
          <w:szCs w:val="28"/>
        </w:rPr>
        <w:t xml:space="preserve"> in an emerit</w:t>
      </w:r>
      <w:r w:rsidR="00BC0663" w:rsidRPr="00460236">
        <w:rPr>
          <w:rFonts w:cstheme="minorHAnsi"/>
          <w:sz w:val="28"/>
          <w:szCs w:val="28"/>
        </w:rPr>
        <w:t>a</w:t>
      </w:r>
      <w:r w:rsidRPr="00460236">
        <w:rPr>
          <w:rFonts w:cstheme="minorHAnsi"/>
          <w:sz w:val="28"/>
          <w:szCs w:val="28"/>
        </w:rPr>
        <w:t xml:space="preserve"> capacity</w:t>
      </w:r>
      <w:r w:rsidR="00250911" w:rsidRPr="00460236">
        <w:rPr>
          <w:rFonts w:cstheme="minorHAnsi"/>
          <w:sz w:val="28"/>
          <w:szCs w:val="28"/>
        </w:rPr>
        <w:t xml:space="preserve"> and we wish her all the best in her future endeavours. We will miss you, Elaine!</w:t>
      </w:r>
      <w:r w:rsidR="00E41B8F">
        <w:rPr>
          <w:rFonts w:cstheme="minorHAnsi"/>
          <w:sz w:val="28"/>
          <w:szCs w:val="28"/>
        </w:rPr>
        <w:t xml:space="preserve"> </w:t>
      </w:r>
      <w:r w:rsidR="00E41B8F" w:rsidRPr="00E41B8F">
        <w:rPr>
          <w:rFonts w:ascii="Segoe UI Emoji" w:hAnsi="Segoe UI Emoji" w:cs="Segoe UI Emoji"/>
          <w:sz w:val="28"/>
          <w:szCs w:val="28"/>
        </w:rPr>
        <w:t>🤗</w:t>
      </w:r>
    </w:p>
    <w:p w14:paraId="66713262" w14:textId="5AB9470F" w:rsidR="005C448D" w:rsidRPr="00460236" w:rsidRDefault="00B27E04" w:rsidP="00460236">
      <w:pPr>
        <w:pStyle w:val="Heading1"/>
        <w:rPr>
          <w:rFonts w:asciiTheme="minorHAnsi" w:hAnsiTheme="minorHAnsi" w:cstheme="minorHAnsi"/>
          <w:b/>
          <w:bCs/>
          <w:sz w:val="28"/>
          <w:szCs w:val="28"/>
        </w:rPr>
      </w:pPr>
      <w:bookmarkStart w:id="8" w:name="_Toc59203962"/>
      <w:r w:rsidRPr="00460236">
        <w:rPr>
          <w:rFonts w:asciiTheme="minorHAnsi" w:hAnsiTheme="minorHAnsi" w:cstheme="minorHAnsi"/>
          <w:b/>
          <w:bCs/>
          <w:sz w:val="28"/>
          <w:szCs w:val="28"/>
        </w:rPr>
        <w:t>Get in touch</w:t>
      </w:r>
      <w:bookmarkEnd w:id="8"/>
    </w:p>
    <w:p w14:paraId="4E4B7B3C" w14:textId="05B76C5C" w:rsidR="007D0774" w:rsidRPr="00460236" w:rsidRDefault="007D0774" w:rsidP="00460236">
      <w:pPr>
        <w:rPr>
          <w:rFonts w:cstheme="minorHAnsi"/>
          <w:sz w:val="28"/>
          <w:szCs w:val="28"/>
        </w:rPr>
      </w:pPr>
      <w:r w:rsidRPr="00460236">
        <w:rPr>
          <w:rFonts w:cstheme="minorHAnsi"/>
          <w:sz w:val="28"/>
          <w:szCs w:val="28"/>
        </w:rPr>
        <w:t>If you would like to contribute</w:t>
      </w:r>
      <w:r w:rsidR="005C448D" w:rsidRPr="00460236">
        <w:rPr>
          <w:rFonts w:cstheme="minorHAnsi"/>
          <w:sz w:val="28"/>
          <w:szCs w:val="28"/>
        </w:rPr>
        <w:t xml:space="preserve"> or</w:t>
      </w:r>
      <w:r w:rsidRPr="00460236">
        <w:rPr>
          <w:rFonts w:cstheme="minorHAnsi"/>
          <w:sz w:val="28"/>
          <w:szCs w:val="28"/>
        </w:rPr>
        <w:t xml:space="preserve"> suggest anything for future bulletins, please get in touch with Guido Noto La Diega &lt;gn12@stir.ac.uk&gt;</w:t>
      </w:r>
      <w:r w:rsidR="00A55262" w:rsidRPr="00460236">
        <w:rPr>
          <w:rFonts w:cstheme="minorHAnsi"/>
          <w:sz w:val="28"/>
          <w:szCs w:val="28"/>
        </w:rPr>
        <w:t>.</w:t>
      </w:r>
    </w:p>
    <w:sectPr w:rsidR="007D0774" w:rsidRPr="00460236">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7AAB1" w14:textId="77777777" w:rsidR="0078707A" w:rsidRDefault="0078707A" w:rsidP="00F61CEB">
      <w:pPr>
        <w:spacing w:after="0" w:line="240" w:lineRule="auto"/>
      </w:pPr>
      <w:r>
        <w:separator/>
      </w:r>
    </w:p>
  </w:endnote>
  <w:endnote w:type="continuationSeparator" w:id="0">
    <w:p w14:paraId="14BC72B3" w14:textId="77777777" w:rsidR="0078707A" w:rsidRDefault="0078707A" w:rsidP="00F61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92C93" w14:textId="77777777" w:rsidR="00FF2ED8" w:rsidRDefault="00FF2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9333114"/>
      <w:docPartObj>
        <w:docPartGallery w:val="Page Numbers (Bottom of Page)"/>
        <w:docPartUnique/>
      </w:docPartObj>
    </w:sdtPr>
    <w:sdtEndPr>
      <w:rPr>
        <w:noProof/>
      </w:rPr>
    </w:sdtEndPr>
    <w:sdtContent>
      <w:p w14:paraId="0F63FBBA" w14:textId="2CE82FF1" w:rsidR="00733041" w:rsidRDefault="007330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61BAB7" w14:textId="47D192C7" w:rsidR="00F61CEB" w:rsidRDefault="00733041">
    <w:pPr>
      <w:pStyle w:val="Footer"/>
    </w:pPr>
    <w:r>
      <w:t xml:space="preserve">Stirling Law School – Bulletin </w:t>
    </w:r>
    <w:r w:rsidR="00FF2ED8">
      <w:t>3</w:t>
    </w:r>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42A53" w14:textId="77777777" w:rsidR="00FF2ED8" w:rsidRDefault="00FF2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4514F" w14:textId="77777777" w:rsidR="0078707A" w:rsidRDefault="0078707A" w:rsidP="00F61CEB">
      <w:pPr>
        <w:spacing w:after="0" w:line="240" w:lineRule="auto"/>
      </w:pPr>
      <w:r>
        <w:separator/>
      </w:r>
    </w:p>
  </w:footnote>
  <w:footnote w:type="continuationSeparator" w:id="0">
    <w:p w14:paraId="7894D5FE" w14:textId="77777777" w:rsidR="0078707A" w:rsidRDefault="0078707A" w:rsidP="00F61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76875" w14:textId="77777777" w:rsidR="00FF2ED8" w:rsidRDefault="00FF2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F725E" w14:textId="77777777" w:rsidR="00FF2ED8" w:rsidRDefault="00FF2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05BD5" w14:textId="77777777" w:rsidR="00FF2ED8" w:rsidRDefault="00FF2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C64A8"/>
    <w:multiLevelType w:val="hybridMultilevel"/>
    <w:tmpl w:val="C696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E2211"/>
    <w:multiLevelType w:val="hybridMultilevel"/>
    <w:tmpl w:val="43B607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D883D0C"/>
    <w:multiLevelType w:val="hybridMultilevel"/>
    <w:tmpl w:val="EC1EECD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61DCA"/>
    <w:multiLevelType w:val="hybridMultilevel"/>
    <w:tmpl w:val="86A276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1A91002"/>
    <w:multiLevelType w:val="hybridMultilevel"/>
    <w:tmpl w:val="F3468A3C"/>
    <w:lvl w:ilvl="0" w:tplc="BB4E187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DE1670"/>
    <w:multiLevelType w:val="hybridMultilevel"/>
    <w:tmpl w:val="0DB65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40F37"/>
    <w:multiLevelType w:val="hybridMultilevel"/>
    <w:tmpl w:val="B7083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C09D7"/>
    <w:multiLevelType w:val="hybridMultilevel"/>
    <w:tmpl w:val="78C46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80E49"/>
    <w:multiLevelType w:val="hybridMultilevel"/>
    <w:tmpl w:val="544C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103CAC"/>
    <w:multiLevelType w:val="multilevel"/>
    <w:tmpl w:val="9A289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1D2FC9"/>
    <w:multiLevelType w:val="multilevel"/>
    <w:tmpl w:val="F03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4B1393"/>
    <w:multiLevelType w:val="hybridMultilevel"/>
    <w:tmpl w:val="2DB009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29E24B9"/>
    <w:multiLevelType w:val="hybridMultilevel"/>
    <w:tmpl w:val="042A35C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10"/>
  </w:num>
  <w:num w:numId="5">
    <w:abstractNumId w:val="2"/>
  </w:num>
  <w:num w:numId="6">
    <w:abstractNumId w:val="8"/>
  </w:num>
  <w:num w:numId="7">
    <w:abstractNumId w:val="0"/>
  </w:num>
  <w:num w:numId="8">
    <w:abstractNumId w:val="1"/>
  </w:num>
  <w:num w:numId="9">
    <w:abstractNumId w:val="5"/>
  </w:num>
  <w:num w:numId="10">
    <w:abstractNumId w:val="1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55"/>
    <w:rsid w:val="0000197B"/>
    <w:rsid w:val="000039B5"/>
    <w:rsid w:val="00006CDE"/>
    <w:rsid w:val="00013438"/>
    <w:rsid w:val="00024628"/>
    <w:rsid w:val="00024DE2"/>
    <w:rsid w:val="000267A1"/>
    <w:rsid w:val="00035481"/>
    <w:rsid w:val="00036D85"/>
    <w:rsid w:val="00042942"/>
    <w:rsid w:val="00042ACC"/>
    <w:rsid w:val="00052424"/>
    <w:rsid w:val="00054092"/>
    <w:rsid w:val="0006027B"/>
    <w:rsid w:val="00062B10"/>
    <w:rsid w:val="000645E4"/>
    <w:rsid w:val="00065019"/>
    <w:rsid w:val="0006711A"/>
    <w:rsid w:val="00071644"/>
    <w:rsid w:val="00072BF1"/>
    <w:rsid w:val="00076FC5"/>
    <w:rsid w:val="000838D2"/>
    <w:rsid w:val="00086EEE"/>
    <w:rsid w:val="00087CD2"/>
    <w:rsid w:val="00090873"/>
    <w:rsid w:val="00094C69"/>
    <w:rsid w:val="000A01B7"/>
    <w:rsid w:val="000A0611"/>
    <w:rsid w:val="000A2FC7"/>
    <w:rsid w:val="000A72CB"/>
    <w:rsid w:val="000B368A"/>
    <w:rsid w:val="000D7876"/>
    <w:rsid w:val="000F18CA"/>
    <w:rsid w:val="000F5D3C"/>
    <w:rsid w:val="001032BC"/>
    <w:rsid w:val="0010396F"/>
    <w:rsid w:val="00110CF9"/>
    <w:rsid w:val="001218BD"/>
    <w:rsid w:val="0013021D"/>
    <w:rsid w:val="00140B13"/>
    <w:rsid w:val="001415BE"/>
    <w:rsid w:val="00144077"/>
    <w:rsid w:val="001445F4"/>
    <w:rsid w:val="00155614"/>
    <w:rsid w:val="00163600"/>
    <w:rsid w:val="00163C9F"/>
    <w:rsid w:val="001717A0"/>
    <w:rsid w:val="00174366"/>
    <w:rsid w:val="00177C45"/>
    <w:rsid w:val="001A59C8"/>
    <w:rsid w:val="001A5F54"/>
    <w:rsid w:val="001A6673"/>
    <w:rsid w:val="001A6861"/>
    <w:rsid w:val="001B1422"/>
    <w:rsid w:val="001C18E3"/>
    <w:rsid w:val="001C3546"/>
    <w:rsid w:val="001C3FD8"/>
    <w:rsid w:val="001C67FF"/>
    <w:rsid w:val="001C6C82"/>
    <w:rsid w:val="001D41ED"/>
    <w:rsid w:val="001D4CEF"/>
    <w:rsid w:val="001E37D4"/>
    <w:rsid w:val="001F3A51"/>
    <w:rsid w:val="001F537E"/>
    <w:rsid w:val="002108FD"/>
    <w:rsid w:val="00210AE2"/>
    <w:rsid w:val="00215E89"/>
    <w:rsid w:val="00223988"/>
    <w:rsid w:val="00224F1B"/>
    <w:rsid w:val="002329D6"/>
    <w:rsid w:val="00235F9A"/>
    <w:rsid w:val="002404F4"/>
    <w:rsid w:val="00242D10"/>
    <w:rsid w:val="00250911"/>
    <w:rsid w:val="00255494"/>
    <w:rsid w:val="00257C6A"/>
    <w:rsid w:val="00261A24"/>
    <w:rsid w:val="002674DC"/>
    <w:rsid w:val="00272710"/>
    <w:rsid w:val="00276C21"/>
    <w:rsid w:val="0027798A"/>
    <w:rsid w:val="0028012A"/>
    <w:rsid w:val="00286700"/>
    <w:rsid w:val="002A0A15"/>
    <w:rsid w:val="002C1F2E"/>
    <w:rsid w:val="002C1FA1"/>
    <w:rsid w:val="002C2554"/>
    <w:rsid w:val="002C3B2B"/>
    <w:rsid w:val="002E1B12"/>
    <w:rsid w:val="002E2F30"/>
    <w:rsid w:val="002E3995"/>
    <w:rsid w:val="002F123C"/>
    <w:rsid w:val="002F308C"/>
    <w:rsid w:val="00301A2A"/>
    <w:rsid w:val="0030349F"/>
    <w:rsid w:val="0031195C"/>
    <w:rsid w:val="003144EE"/>
    <w:rsid w:val="00321A30"/>
    <w:rsid w:val="00321F19"/>
    <w:rsid w:val="00326567"/>
    <w:rsid w:val="003354C1"/>
    <w:rsid w:val="003367F5"/>
    <w:rsid w:val="00346022"/>
    <w:rsid w:val="003532C9"/>
    <w:rsid w:val="00355196"/>
    <w:rsid w:val="00365462"/>
    <w:rsid w:val="00377456"/>
    <w:rsid w:val="0038320D"/>
    <w:rsid w:val="003A7660"/>
    <w:rsid w:val="003B0FA3"/>
    <w:rsid w:val="003B21B9"/>
    <w:rsid w:val="003B4D65"/>
    <w:rsid w:val="003C11FF"/>
    <w:rsid w:val="003C6C9F"/>
    <w:rsid w:val="003C7E18"/>
    <w:rsid w:val="003C7FC8"/>
    <w:rsid w:val="003D1559"/>
    <w:rsid w:val="003D189B"/>
    <w:rsid w:val="003E68B0"/>
    <w:rsid w:val="003F16A5"/>
    <w:rsid w:val="003F4450"/>
    <w:rsid w:val="004021EA"/>
    <w:rsid w:val="00403B10"/>
    <w:rsid w:val="00412944"/>
    <w:rsid w:val="004129FE"/>
    <w:rsid w:val="00417174"/>
    <w:rsid w:val="00420A14"/>
    <w:rsid w:val="00426EE8"/>
    <w:rsid w:val="00431C5D"/>
    <w:rsid w:val="00436705"/>
    <w:rsid w:val="00442D9F"/>
    <w:rsid w:val="004437FB"/>
    <w:rsid w:val="00450FC3"/>
    <w:rsid w:val="00452934"/>
    <w:rsid w:val="00460236"/>
    <w:rsid w:val="004609D9"/>
    <w:rsid w:val="00465340"/>
    <w:rsid w:val="00465F61"/>
    <w:rsid w:val="00470383"/>
    <w:rsid w:val="00471405"/>
    <w:rsid w:val="00481A15"/>
    <w:rsid w:val="00485CEA"/>
    <w:rsid w:val="00490DA5"/>
    <w:rsid w:val="00491C2B"/>
    <w:rsid w:val="00496687"/>
    <w:rsid w:val="0049700C"/>
    <w:rsid w:val="004A0755"/>
    <w:rsid w:val="004A1EDA"/>
    <w:rsid w:val="004A7077"/>
    <w:rsid w:val="004C2B26"/>
    <w:rsid w:val="004D05CD"/>
    <w:rsid w:val="004D1B98"/>
    <w:rsid w:val="004D2B7E"/>
    <w:rsid w:val="004D397E"/>
    <w:rsid w:val="004D411E"/>
    <w:rsid w:val="004D5317"/>
    <w:rsid w:val="004E1FF1"/>
    <w:rsid w:val="004E3AC7"/>
    <w:rsid w:val="004E5E73"/>
    <w:rsid w:val="004E6CA0"/>
    <w:rsid w:val="004F1178"/>
    <w:rsid w:val="004F1ADA"/>
    <w:rsid w:val="004F4B0F"/>
    <w:rsid w:val="0050217F"/>
    <w:rsid w:val="00502516"/>
    <w:rsid w:val="005113C6"/>
    <w:rsid w:val="005149CB"/>
    <w:rsid w:val="00515C4D"/>
    <w:rsid w:val="00515F3A"/>
    <w:rsid w:val="00524E50"/>
    <w:rsid w:val="00540A2B"/>
    <w:rsid w:val="00540EE5"/>
    <w:rsid w:val="00544F19"/>
    <w:rsid w:val="005529DF"/>
    <w:rsid w:val="005749F5"/>
    <w:rsid w:val="00583600"/>
    <w:rsid w:val="005848D3"/>
    <w:rsid w:val="005870BD"/>
    <w:rsid w:val="00587BF6"/>
    <w:rsid w:val="005907CF"/>
    <w:rsid w:val="00592ECE"/>
    <w:rsid w:val="005A1D76"/>
    <w:rsid w:val="005A3CE1"/>
    <w:rsid w:val="005B7948"/>
    <w:rsid w:val="005C448D"/>
    <w:rsid w:val="005D69E0"/>
    <w:rsid w:val="005E6E00"/>
    <w:rsid w:val="005F33FE"/>
    <w:rsid w:val="005F3F5A"/>
    <w:rsid w:val="005F5CB8"/>
    <w:rsid w:val="00600138"/>
    <w:rsid w:val="00602346"/>
    <w:rsid w:val="00603CE1"/>
    <w:rsid w:val="006049AC"/>
    <w:rsid w:val="006072C4"/>
    <w:rsid w:val="00615A65"/>
    <w:rsid w:val="00616496"/>
    <w:rsid w:val="006227BC"/>
    <w:rsid w:val="006271E6"/>
    <w:rsid w:val="00634E98"/>
    <w:rsid w:val="00641569"/>
    <w:rsid w:val="006429C1"/>
    <w:rsid w:val="006525B0"/>
    <w:rsid w:val="006613A1"/>
    <w:rsid w:val="00674698"/>
    <w:rsid w:val="00680A31"/>
    <w:rsid w:val="006834AE"/>
    <w:rsid w:val="0068647B"/>
    <w:rsid w:val="006A414F"/>
    <w:rsid w:val="006A6667"/>
    <w:rsid w:val="006B0F49"/>
    <w:rsid w:val="006B2654"/>
    <w:rsid w:val="006C78AD"/>
    <w:rsid w:val="006D4830"/>
    <w:rsid w:val="006D5FBC"/>
    <w:rsid w:val="006E3095"/>
    <w:rsid w:val="006F4634"/>
    <w:rsid w:val="006F7C0F"/>
    <w:rsid w:val="006F7DAC"/>
    <w:rsid w:val="007060B4"/>
    <w:rsid w:val="00720292"/>
    <w:rsid w:val="0072040B"/>
    <w:rsid w:val="00720BA3"/>
    <w:rsid w:val="007319F2"/>
    <w:rsid w:val="00733041"/>
    <w:rsid w:val="0073468C"/>
    <w:rsid w:val="007358F7"/>
    <w:rsid w:val="007436E2"/>
    <w:rsid w:val="00750582"/>
    <w:rsid w:val="00751B22"/>
    <w:rsid w:val="0075388C"/>
    <w:rsid w:val="00753FFD"/>
    <w:rsid w:val="0075668B"/>
    <w:rsid w:val="00765ADA"/>
    <w:rsid w:val="00765B1A"/>
    <w:rsid w:val="00783130"/>
    <w:rsid w:val="007850D0"/>
    <w:rsid w:val="0078707A"/>
    <w:rsid w:val="0079272B"/>
    <w:rsid w:val="007A35EA"/>
    <w:rsid w:val="007B22BE"/>
    <w:rsid w:val="007D048D"/>
    <w:rsid w:val="007D0774"/>
    <w:rsid w:val="007D32C1"/>
    <w:rsid w:val="007F12B6"/>
    <w:rsid w:val="007F1F51"/>
    <w:rsid w:val="007F297C"/>
    <w:rsid w:val="007F3C04"/>
    <w:rsid w:val="00806C87"/>
    <w:rsid w:val="00807F62"/>
    <w:rsid w:val="008265B5"/>
    <w:rsid w:val="00836E4F"/>
    <w:rsid w:val="008409EC"/>
    <w:rsid w:val="0084436E"/>
    <w:rsid w:val="008632A4"/>
    <w:rsid w:val="0087164C"/>
    <w:rsid w:val="00873A1A"/>
    <w:rsid w:val="00876421"/>
    <w:rsid w:val="0088350A"/>
    <w:rsid w:val="00886540"/>
    <w:rsid w:val="00894A2F"/>
    <w:rsid w:val="008A698A"/>
    <w:rsid w:val="008B456E"/>
    <w:rsid w:val="008C2B9E"/>
    <w:rsid w:val="008D3889"/>
    <w:rsid w:val="008E3386"/>
    <w:rsid w:val="008F5A4E"/>
    <w:rsid w:val="0090010E"/>
    <w:rsid w:val="0090440D"/>
    <w:rsid w:val="00905A30"/>
    <w:rsid w:val="009157D9"/>
    <w:rsid w:val="00926B84"/>
    <w:rsid w:val="00945A7A"/>
    <w:rsid w:val="00947413"/>
    <w:rsid w:val="00951B7D"/>
    <w:rsid w:val="00953265"/>
    <w:rsid w:val="00966B7F"/>
    <w:rsid w:val="009846BF"/>
    <w:rsid w:val="0098516F"/>
    <w:rsid w:val="009B1541"/>
    <w:rsid w:val="009B69EB"/>
    <w:rsid w:val="009B7E8E"/>
    <w:rsid w:val="009C6476"/>
    <w:rsid w:val="009D255E"/>
    <w:rsid w:val="009D5194"/>
    <w:rsid w:val="009D7065"/>
    <w:rsid w:val="009E55FC"/>
    <w:rsid w:val="009F77E4"/>
    <w:rsid w:val="00A15B17"/>
    <w:rsid w:val="00A22409"/>
    <w:rsid w:val="00A37C9F"/>
    <w:rsid w:val="00A44419"/>
    <w:rsid w:val="00A50103"/>
    <w:rsid w:val="00A55262"/>
    <w:rsid w:val="00A63563"/>
    <w:rsid w:val="00A76844"/>
    <w:rsid w:val="00A76848"/>
    <w:rsid w:val="00A864D8"/>
    <w:rsid w:val="00A90A42"/>
    <w:rsid w:val="00A94460"/>
    <w:rsid w:val="00A95C6E"/>
    <w:rsid w:val="00AA2828"/>
    <w:rsid w:val="00AC1DE7"/>
    <w:rsid w:val="00AC6E16"/>
    <w:rsid w:val="00AD19FF"/>
    <w:rsid w:val="00AE47BE"/>
    <w:rsid w:val="00AF39C1"/>
    <w:rsid w:val="00B01106"/>
    <w:rsid w:val="00B144BD"/>
    <w:rsid w:val="00B1694A"/>
    <w:rsid w:val="00B20528"/>
    <w:rsid w:val="00B25883"/>
    <w:rsid w:val="00B27A01"/>
    <w:rsid w:val="00B27E04"/>
    <w:rsid w:val="00B473C0"/>
    <w:rsid w:val="00B55880"/>
    <w:rsid w:val="00B6072F"/>
    <w:rsid w:val="00B63A3A"/>
    <w:rsid w:val="00B773E2"/>
    <w:rsid w:val="00B811F5"/>
    <w:rsid w:val="00B816B6"/>
    <w:rsid w:val="00B91D3B"/>
    <w:rsid w:val="00B94A7F"/>
    <w:rsid w:val="00BA066A"/>
    <w:rsid w:val="00BA19A6"/>
    <w:rsid w:val="00BA241A"/>
    <w:rsid w:val="00BB7344"/>
    <w:rsid w:val="00BC0213"/>
    <w:rsid w:val="00BC0663"/>
    <w:rsid w:val="00BC3CF4"/>
    <w:rsid w:val="00BD16BB"/>
    <w:rsid w:val="00BD1B28"/>
    <w:rsid w:val="00BD6204"/>
    <w:rsid w:val="00BE5034"/>
    <w:rsid w:val="00BF457A"/>
    <w:rsid w:val="00BF699E"/>
    <w:rsid w:val="00C01F4E"/>
    <w:rsid w:val="00C043A6"/>
    <w:rsid w:val="00C061B4"/>
    <w:rsid w:val="00C13CCB"/>
    <w:rsid w:val="00C15BE0"/>
    <w:rsid w:val="00C17516"/>
    <w:rsid w:val="00C20C18"/>
    <w:rsid w:val="00C22377"/>
    <w:rsid w:val="00C26F6D"/>
    <w:rsid w:val="00C304EC"/>
    <w:rsid w:val="00C437F1"/>
    <w:rsid w:val="00C56715"/>
    <w:rsid w:val="00C74CD5"/>
    <w:rsid w:val="00C75B97"/>
    <w:rsid w:val="00C85722"/>
    <w:rsid w:val="00C865EC"/>
    <w:rsid w:val="00CA19A3"/>
    <w:rsid w:val="00CB76D5"/>
    <w:rsid w:val="00CC2655"/>
    <w:rsid w:val="00CC6E08"/>
    <w:rsid w:val="00CD24BC"/>
    <w:rsid w:val="00CD6444"/>
    <w:rsid w:val="00CD6F87"/>
    <w:rsid w:val="00D004D7"/>
    <w:rsid w:val="00D02913"/>
    <w:rsid w:val="00D0316D"/>
    <w:rsid w:val="00D05921"/>
    <w:rsid w:val="00D06EE2"/>
    <w:rsid w:val="00D07FD7"/>
    <w:rsid w:val="00D10AF1"/>
    <w:rsid w:val="00D13A79"/>
    <w:rsid w:val="00D13C45"/>
    <w:rsid w:val="00D13CB5"/>
    <w:rsid w:val="00D16FB3"/>
    <w:rsid w:val="00D2080B"/>
    <w:rsid w:val="00D33452"/>
    <w:rsid w:val="00D453A4"/>
    <w:rsid w:val="00D455E0"/>
    <w:rsid w:val="00D5027E"/>
    <w:rsid w:val="00D52864"/>
    <w:rsid w:val="00D55CC9"/>
    <w:rsid w:val="00D578FA"/>
    <w:rsid w:val="00D6443A"/>
    <w:rsid w:val="00D656F6"/>
    <w:rsid w:val="00D65F09"/>
    <w:rsid w:val="00D74071"/>
    <w:rsid w:val="00D84C8C"/>
    <w:rsid w:val="00D85CAE"/>
    <w:rsid w:val="00DA1F70"/>
    <w:rsid w:val="00DA5EB5"/>
    <w:rsid w:val="00DB6836"/>
    <w:rsid w:val="00DC20B7"/>
    <w:rsid w:val="00DC70DE"/>
    <w:rsid w:val="00DD0393"/>
    <w:rsid w:val="00DD12D8"/>
    <w:rsid w:val="00DD19CB"/>
    <w:rsid w:val="00DE0C1C"/>
    <w:rsid w:val="00DE7259"/>
    <w:rsid w:val="00DF1DDE"/>
    <w:rsid w:val="00DF4E10"/>
    <w:rsid w:val="00E103A4"/>
    <w:rsid w:val="00E13764"/>
    <w:rsid w:val="00E32E90"/>
    <w:rsid w:val="00E34F54"/>
    <w:rsid w:val="00E370CE"/>
    <w:rsid w:val="00E41B8F"/>
    <w:rsid w:val="00E42A4E"/>
    <w:rsid w:val="00E45246"/>
    <w:rsid w:val="00E45902"/>
    <w:rsid w:val="00E5489E"/>
    <w:rsid w:val="00E57403"/>
    <w:rsid w:val="00E61557"/>
    <w:rsid w:val="00E657E6"/>
    <w:rsid w:val="00E678B6"/>
    <w:rsid w:val="00E750B1"/>
    <w:rsid w:val="00E83A4B"/>
    <w:rsid w:val="00E83D76"/>
    <w:rsid w:val="00E848B8"/>
    <w:rsid w:val="00E858A8"/>
    <w:rsid w:val="00E90695"/>
    <w:rsid w:val="00E90F11"/>
    <w:rsid w:val="00EA1EC8"/>
    <w:rsid w:val="00EA7D29"/>
    <w:rsid w:val="00EB6E3D"/>
    <w:rsid w:val="00EB7663"/>
    <w:rsid w:val="00EC39E6"/>
    <w:rsid w:val="00EC5536"/>
    <w:rsid w:val="00ED106F"/>
    <w:rsid w:val="00ED5112"/>
    <w:rsid w:val="00EE26F0"/>
    <w:rsid w:val="00EF2BC5"/>
    <w:rsid w:val="00EF5F49"/>
    <w:rsid w:val="00EF6FD8"/>
    <w:rsid w:val="00F1455C"/>
    <w:rsid w:val="00F2105A"/>
    <w:rsid w:val="00F23566"/>
    <w:rsid w:val="00F34784"/>
    <w:rsid w:val="00F5667A"/>
    <w:rsid w:val="00F61CEB"/>
    <w:rsid w:val="00F6310B"/>
    <w:rsid w:val="00F63776"/>
    <w:rsid w:val="00F70D8B"/>
    <w:rsid w:val="00F8264D"/>
    <w:rsid w:val="00F936A5"/>
    <w:rsid w:val="00FB46AF"/>
    <w:rsid w:val="00FC4175"/>
    <w:rsid w:val="00FD0366"/>
    <w:rsid w:val="00FD3D2B"/>
    <w:rsid w:val="00FD6250"/>
    <w:rsid w:val="00FE2D11"/>
    <w:rsid w:val="00FE3917"/>
    <w:rsid w:val="00FF2ED8"/>
    <w:rsid w:val="00FF3A3B"/>
    <w:rsid w:val="00FF6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B508"/>
  <w15:chartTrackingRefBased/>
  <w15:docId w15:val="{3D72A529-7636-4D26-B024-6E0C67A5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9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F16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78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755"/>
    <w:rPr>
      <w:color w:val="0563C1" w:themeColor="hyperlink"/>
      <w:u w:val="single"/>
    </w:rPr>
  </w:style>
  <w:style w:type="character" w:styleId="UnresolvedMention">
    <w:name w:val="Unresolved Mention"/>
    <w:basedOn w:val="DefaultParagraphFont"/>
    <w:uiPriority w:val="99"/>
    <w:semiHidden/>
    <w:unhideWhenUsed/>
    <w:rsid w:val="004A0755"/>
    <w:rPr>
      <w:color w:val="605E5C"/>
      <w:shd w:val="clear" w:color="auto" w:fill="E1DFDD"/>
    </w:rPr>
  </w:style>
  <w:style w:type="character" w:customStyle="1" w:styleId="Heading1Char">
    <w:name w:val="Heading 1 Char"/>
    <w:basedOn w:val="DefaultParagraphFont"/>
    <w:link w:val="Heading1"/>
    <w:uiPriority w:val="9"/>
    <w:rsid w:val="00D0291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E3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095"/>
    <w:rPr>
      <w:rFonts w:ascii="Segoe UI" w:hAnsi="Segoe UI" w:cs="Segoe UI"/>
      <w:sz w:val="18"/>
      <w:szCs w:val="18"/>
    </w:rPr>
  </w:style>
  <w:style w:type="character" w:styleId="CommentReference">
    <w:name w:val="annotation reference"/>
    <w:basedOn w:val="DefaultParagraphFont"/>
    <w:uiPriority w:val="99"/>
    <w:semiHidden/>
    <w:unhideWhenUsed/>
    <w:rsid w:val="006E3095"/>
    <w:rPr>
      <w:sz w:val="16"/>
      <w:szCs w:val="16"/>
    </w:rPr>
  </w:style>
  <w:style w:type="paragraph" w:styleId="CommentText">
    <w:name w:val="annotation text"/>
    <w:basedOn w:val="Normal"/>
    <w:link w:val="CommentTextChar"/>
    <w:uiPriority w:val="99"/>
    <w:semiHidden/>
    <w:unhideWhenUsed/>
    <w:rsid w:val="006E3095"/>
    <w:pPr>
      <w:spacing w:line="240" w:lineRule="auto"/>
    </w:pPr>
    <w:rPr>
      <w:sz w:val="20"/>
      <w:szCs w:val="20"/>
    </w:rPr>
  </w:style>
  <w:style w:type="character" w:customStyle="1" w:styleId="CommentTextChar">
    <w:name w:val="Comment Text Char"/>
    <w:basedOn w:val="DefaultParagraphFont"/>
    <w:link w:val="CommentText"/>
    <w:uiPriority w:val="99"/>
    <w:semiHidden/>
    <w:rsid w:val="006E3095"/>
    <w:rPr>
      <w:sz w:val="20"/>
      <w:szCs w:val="20"/>
    </w:rPr>
  </w:style>
  <w:style w:type="paragraph" w:styleId="CommentSubject">
    <w:name w:val="annotation subject"/>
    <w:basedOn w:val="CommentText"/>
    <w:next w:val="CommentText"/>
    <w:link w:val="CommentSubjectChar"/>
    <w:uiPriority w:val="99"/>
    <w:semiHidden/>
    <w:unhideWhenUsed/>
    <w:rsid w:val="006E3095"/>
    <w:rPr>
      <w:b/>
      <w:bCs/>
    </w:rPr>
  </w:style>
  <w:style w:type="character" w:customStyle="1" w:styleId="CommentSubjectChar">
    <w:name w:val="Comment Subject Char"/>
    <w:basedOn w:val="CommentTextChar"/>
    <w:link w:val="CommentSubject"/>
    <w:uiPriority w:val="99"/>
    <w:semiHidden/>
    <w:rsid w:val="006E3095"/>
    <w:rPr>
      <w:b/>
      <w:bCs/>
      <w:sz w:val="20"/>
      <w:szCs w:val="20"/>
    </w:rPr>
  </w:style>
  <w:style w:type="paragraph" w:styleId="TOCHeading">
    <w:name w:val="TOC Heading"/>
    <w:basedOn w:val="Heading1"/>
    <w:next w:val="Normal"/>
    <w:uiPriority w:val="39"/>
    <w:unhideWhenUsed/>
    <w:qFormat/>
    <w:rsid w:val="00F63776"/>
    <w:pPr>
      <w:outlineLvl w:val="9"/>
    </w:pPr>
    <w:rPr>
      <w:lang w:val="en-US"/>
    </w:rPr>
  </w:style>
  <w:style w:type="paragraph" w:styleId="TOC1">
    <w:name w:val="toc 1"/>
    <w:basedOn w:val="Normal"/>
    <w:next w:val="Normal"/>
    <w:autoRedefine/>
    <w:uiPriority w:val="39"/>
    <w:unhideWhenUsed/>
    <w:rsid w:val="00F63776"/>
    <w:pPr>
      <w:spacing w:after="100"/>
    </w:pPr>
  </w:style>
  <w:style w:type="character" w:customStyle="1" w:styleId="Heading3Char">
    <w:name w:val="Heading 3 Char"/>
    <w:basedOn w:val="DefaultParagraphFont"/>
    <w:link w:val="Heading3"/>
    <w:uiPriority w:val="9"/>
    <w:semiHidden/>
    <w:rsid w:val="000D787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61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CEB"/>
  </w:style>
  <w:style w:type="paragraph" w:styleId="Footer">
    <w:name w:val="footer"/>
    <w:basedOn w:val="Normal"/>
    <w:link w:val="FooterChar"/>
    <w:uiPriority w:val="99"/>
    <w:unhideWhenUsed/>
    <w:rsid w:val="00F61C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CEB"/>
  </w:style>
  <w:style w:type="character" w:styleId="FollowedHyperlink">
    <w:name w:val="FollowedHyperlink"/>
    <w:basedOn w:val="DefaultParagraphFont"/>
    <w:uiPriority w:val="99"/>
    <w:semiHidden/>
    <w:unhideWhenUsed/>
    <w:rsid w:val="004021EA"/>
    <w:rPr>
      <w:color w:val="954F72" w:themeColor="followedHyperlink"/>
      <w:u w:val="single"/>
    </w:rPr>
  </w:style>
  <w:style w:type="paragraph" w:styleId="NormalWeb">
    <w:name w:val="Normal (Web)"/>
    <w:basedOn w:val="Normal"/>
    <w:uiPriority w:val="99"/>
    <w:unhideWhenUsed/>
    <w:rsid w:val="001C67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061B4"/>
    <w:pPr>
      <w:ind w:left="720"/>
      <w:contextualSpacing/>
    </w:pPr>
  </w:style>
  <w:style w:type="paragraph" w:customStyle="1" w:styleId="xmsonormal">
    <w:name w:val="x_msonormal"/>
    <w:basedOn w:val="Normal"/>
    <w:rsid w:val="008632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70CE"/>
    <w:rPr>
      <w:b/>
      <w:bCs/>
    </w:rPr>
  </w:style>
  <w:style w:type="character" w:customStyle="1" w:styleId="Heading2Char">
    <w:name w:val="Heading 2 Char"/>
    <w:basedOn w:val="DefaultParagraphFont"/>
    <w:link w:val="Heading2"/>
    <w:uiPriority w:val="9"/>
    <w:semiHidden/>
    <w:rsid w:val="003F16A5"/>
    <w:rPr>
      <w:rFonts w:asciiTheme="majorHAnsi" w:eastAsiaTheme="majorEastAsia" w:hAnsiTheme="majorHAnsi" w:cstheme="majorBidi"/>
      <w:color w:val="2F5496" w:themeColor="accent1" w:themeShade="BF"/>
      <w:sz w:val="26"/>
      <w:szCs w:val="26"/>
    </w:rPr>
  </w:style>
  <w:style w:type="character" w:customStyle="1" w:styleId="rphighlightallclass">
    <w:name w:val="rphighlightallclass"/>
    <w:rsid w:val="003C7FC8"/>
  </w:style>
  <w:style w:type="paragraph" w:styleId="FootnoteText">
    <w:name w:val="footnote text"/>
    <w:basedOn w:val="Normal"/>
    <w:link w:val="FootnoteTextChar1"/>
    <w:uiPriority w:val="99"/>
    <w:semiHidden/>
    <w:unhideWhenUsed/>
    <w:rsid w:val="00C17516"/>
    <w:pPr>
      <w:suppressAutoHyphens/>
      <w:spacing w:after="0" w:line="240" w:lineRule="auto"/>
    </w:pPr>
    <w:rPr>
      <w:rFonts w:ascii="Times New Roman" w:eastAsia="SimSun" w:hAnsi="Times New Roman" w:cs="Times New Roman"/>
      <w:color w:val="000000"/>
      <w:sz w:val="20"/>
      <w:szCs w:val="20"/>
      <w:lang w:eastAsia="ar-SA"/>
    </w:rPr>
  </w:style>
  <w:style w:type="character" w:customStyle="1" w:styleId="FootnoteTextChar">
    <w:name w:val="Footnote Text Char"/>
    <w:basedOn w:val="DefaultParagraphFont"/>
    <w:uiPriority w:val="99"/>
    <w:semiHidden/>
    <w:rsid w:val="00C17516"/>
    <w:rPr>
      <w:sz w:val="20"/>
      <w:szCs w:val="20"/>
    </w:rPr>
  </w:style>
  <w:style w:type="character" w:customStyle="1" w:styleId="FootnoteTextChar1">
    <w:name w:val="Footnote Text Char1"/>
    <w:basedOn w:val="DefaultParagraphFont"/>
    <w:link w:val="FootnoteText"/>
    <w:uiPriority w:val="99"/>
    <w:semiHidden/>
    <w:rsid w:val="00C17516"/>
    <w:rPr>
      <w:rFonts w:ascii="Times New Roman" w:eastAsia="SimSun" w:hAnsi="Times New Roman" w:cs="Times New Roman"/>
      <w:color w:val="000000"/>
      <w:sz w:val="20"/>
      <w:szCs w:val="20"/>
      <w:lang w:eastAsia="ar-SA"/>
    </w:rPr>
  </w:style>
  <w:style w:type="character" w:styleId="FootnoteReference">
    <w:name w:val="footnote reference"/>
    <w:basedOn w:val="DefaultParagraphFont"/>
    <w:uiPriority w:val="99"/>
    <w:semiHidden/>
    <w:unhideWhenUsed/>
    <w:rsid w:val="00C175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6788">
      <w:bodyDiv w:val="1"/>
      <w:marLeft w:val="0"/>
      <w:marRight w:val="0"/>
      <w:marTop w:val="0"/>
      <w:marBottom w:val="0"/>
      <w:divBdr>
        <w:top w:val="none" w:sz="0" w:space="0" w:color="auto"/>
        <w:left w:val="none" w:sz="0" w:space="0" w:color="auto"/>
        <w:bottom w:val="none" w:sz="0" w:space="0" w:color="auto"/>
        <w:right w:val="none" w:sz="0" w:space="0" w:color="auto"/>
      </w:divBdr>
    </w:div>
    <w:div w:id="33820772">
      <w:bodyDiv w:val="1"/>
      <w:marLeft w:val="0"/>
      <w:marRight w:val="0"/>
      <w:marTop w:val="0"/>
      <w:marBottom w:val="0"/>
      <w:divBdr>
        <w:top w:val="none" w:sz="0" w:space="0" w:color="auto"/>
        <w:left w:val="none" w:sz="0" w:space="0" w:color="auto"/>
        <w:bottom w:val="none" w:sz="0" w:space="0" w:color="auto"/>
        <w:right w:val="none" w:sz="0" w:space="0" w:color="auto"/>
      </w:divBdr>
    </w:div>
    <w:div w:id="38095221">
      <w:bodyDiv w:val="1"/>
      <w:marLeft w:val="0"/>
      <w:marRight w:val="0"/>
      <w:marTop w:val="0"/>
      <w:marBottom w:val="0"/>
      <w:divBdr>
        <w:top w:val="none" w:sz="0" w:space="0" w:color="auto"/>
        <w:left w:val="none" w:sz="0" w:space="0" w:color="auto"/>
        <w:bottom w:val="none" w:sz="0" w:space="0" w:color="auto"/>
        <w:right w:val="none" w:sz="0" w:space="0" w:color="auto"/>
      </w:divBdr>
    </w:div>
    <w:div w:id="96798646">
      <w:bodyDiv w:val="1"/>
      <w:marLeft w:val="0"/>
      <w:marRight w:val="0"/>
      <w:marTop w:val="0"/>
      <w:marBottom w:val="0"/>
      <w:divBdr>
        <w:top w:val="none" w:sz="0" w:space="0" w:color="auto"/>
        <w:left w:val="none" w:sz="0" w:space="0" w:color="auto"/>
        <w:bottom w:val="none" w:sz="0" w:space="0" w:color="auto"/>
        <w:right w:val="none" w:sz="0" w:space="0" w:color="auto"/>
      </w:divBdr>
    </w:div>
    <w:div w:id="100690772">
      <w:bodyDiv w:val="1"/>
      <w:marLeft w:val="0"/>
      <w:marRight w:val="0"/>
      <w:marTop w:val="0"/>
      <w:marBottom w:val="0"/>
      <w:divBdr>
        <w:top w:val="none" w:sz="0" w:space="0" w:color="auto"/>
        <w:left w:val="none" w:sz="0" w:space="0" w:color="auto"/>
        <w:bottom w:val="none" w:sz="0" w:space="0" w:color="auto"/>
        <w:right w:val="none" w:sz="0" w:space="0" w:color="auto"/>
      </w:divBdr>
    </w:div>
    <w:div w:id="135029168">
      <w:bodyDiv w:val="1"/>
      <w:marLeft w:val="0"/>
      <w:marRight w:val="0"/>
      <w:marTop w:val="0"/>
      <w:marBottom w:val="0"/>
      <w:divBdr>
        <w:top w:val="none" w:sz="0" w:space="0" w:color="auto"/>
        <w:left w:val="none" w:sz="0" w:space="0" w:color="auto"/>
        <w:bottom w:val="none" w:sz="0" w:space="0" w:color="auto"/>
        <w:right w:val="none" w:sz="0" w:space="0" w:color="auto"/>
      </w:divBdr>
    </w:div>
    <w:div w:id="136648498">
      <w:bodyDiv w:val="1"/>
      <w:marLeft w:val="0"/>
      <w:marRight w:val="0"/>
      <w:marTop w:val="0"/>
      <w:marBottom w:val="0"/>
      <w:divBdr>
        <w:top w:val="none" w:sz="0" w:space="0" w:color="auto"/>
        <w:left w:val="none" w:sz="0" w:space="0" w:color="auto"/>
        <w:bottom w:val="none" w:sz="0" w:space="0" w:color="auto"/>
        <w:right w:val="none" w:sz="0" w:space="0" w:color="auto"/>
      </w:divBdr>
    </w:div>
    <w:div w:id="142047267">
      <w:bodyDiv w:val="1"/>
      <w:marLeft w:val="0"/>
      <w:marRight w:val="0"/>
      <w:marTop w:val="0"/>
      <w:marBottom w:val="0"/>
      <w:divBdr>
        <w:top w:val="none" w:sz="0" w:space="0" w:color="auto"/>
        <w:left w:val="none" w:sz="0" w:space="0" w:color="auto"/>
        <w:bottom w:val="none" w:sz="0" w:space="0" w:color="auto"/>
        <w:right w:val="none" w:sz="0" w:space="0" w:color="auto"/>
      </w:divBdr>
    </w:div>
    <w:div w:id="175190643">
      <w:bodyDiv w:val="1"/>
      <w:marLeft w:val="0"/>
      <w:marRight w:val="0"/>
      <w:marTop w:val="0"/>
      <w:marBottom w:val="0"/>
      <w:divBdr>
        <w:top w:val="none" w:sz="0" w:space="0" w:color="auto"/>
        <w:left w:val="none" w:sz="0" w:space="0" w:color="auto"/>
        <w:bottom w:val="none" w:sz="0" w:space="0" w:color="auto"/>
        <w:right w:val="none" w:sz="0" w:space="0" w:color="auto"/>
      </w:divBdr>
    </w:div>
    <w:div w:id="176114401">
      <w:bodyDiv w:val="1"/>
      <w:marLeft w:val="0"/>
      <w:marRight w:val="0"/>
      <w:marTop w:val="0"/>
      <w:marBottom w:val="0"/>
      <w:divBdr>
        <w:top w:val="none" w:sz="0" w:space="0" w:color="auto"/>
        <w:left w:val="none" w:sz="0" w:space="0" w:color="auto"/>
        <w:bottom w:val="none" w:sz="0" w:space="0" w:color="auto"/>
        <w:right w:val="none" w:sz="0" w:space="0" w:color="auto"/>
      </w:divBdr>
    </w:div>
    <w:div w:id="178659567">
      <w:bodyDiv w:val="1"/>
      <w:marLeft w:val="0"/>
      <w:marRight w:val="0"/>
      <w:marTop w:val="0"/>
      <w:marBottom w:val="0"/>
      <w:divBdr>
        <w:top w:val="none" w:sz="0" w:space="0" w:color="auto"/>
        <w:left w:val="none" w:sz="0" w:space="0" w:color="auto"/>
        <w:bottom w:val="none" w:sz="0" w:space="0" w:color="auto"/>
        <w:right w:val="none" w:sz="0" w:space="0" w:color="auto"/>
      </w:divBdr>
    </w:div>
    <w:div w:id="228421142">
      <w:bodyDiv w:val="1"/>
      <w:marLeft w:val="0"/>
      <w:marRight w:val="0"/>
      <w:marTop w:val="0"/>
      <w:marBottom w:val="0"/>
      <w:divBdr>
        <w:top w:val="none" w:sz="0" w:space="0" w:color="auto"/>
        <w:left w:val="none" w:sz="0" w:space="0" w:color="auto"/>
        <w:bottom w:val="none" w:sz="0" w:space="0" w:color="auto"/>
        <w:right w:val="none" w:sz="0" w:space="0" w:color="auto"/>
      </w:divBdr>
    </w:div>
    <w:div w:id="318385310">
      <w:bodyDiv w:val="1"/>
      <w:marLeft w:val="0"/>
      <w:marRight w:val="0"/>
      <w:marTop w:val="0"/>
      <w:marBottom w:val="0"/>
      <w:divBdr>
        <w:top w:val="none" w:sz="0" w:space="0" w:color="auto"/>
        <w:left w:val="none" w:sz="0" w:space="0" w:color="auto"/>
        <w:bottom w:val="none" w:sz="0" w:space="0" w:color="auto"/>
        <w:right w:val="none" w:sz="0" w:space="0" w:color="auto"/>
      </w:divBdr>
    </w:div>
    <w:div w:id="358748018">
      <w:bodyDiv w:val="1"/>
      <w:marLeft w:val="0"/>
      <w:marRight w:val="0"/>
      <w:marTop w:val="0"/>
      <w:marBottom w:val="0"/>
      <w:divBdr>
        <w:top w:val="none" w:sz="0" w:space="0" w:color="auto"/>
        <w:left w:val="none" w:sz="0" w:space="0" w:color="auto"/>
        <w:bottom w:val="none" w:sz="0" w:space="0" w:color="auto"/>
        <w:right w:val="none" w:sz="0" w:space="0" w:color="auto"/>
      </w:divBdr>
    </w:div>
    <w:div w:id="375784511">
      <w:bodyDiv w:val="1"/>
      <w:marLeft w:val="0"/>
      <w:marRight w:val="0"/>
      <w:marTop w:val="0"/>
      <w:marBottom w:val="0"/>
      <w:divBdr>
        <w:top w:val="none" w:sz="0" w:space="0" w:color="auto"/>
        <w:left w:val="none" w:sz="0" w:space="0" w:color="auto"/>
        <w:bottom w:val="none" w:sz="0" w:space="0" w:color="auto"/>
        <w:right w:val="none" w:sz="0" w:space="0" w:color="auto"/>
      </w:divBdr>
    </w:div>
    <w:div w:id="396779437">
      <w:bodyDiv w:val="1"/>
      <w:marLeft w:val="0"/>
      <w:marRight w:val="0"/>
      <w:marTop w:val="0"/>
      <w:marBottom w:val="0"/>
      <w:divBdr>
        <w:top w:val="none" w:sz="0" w:space="0" w:color="auto"/>
        <w:left w:val="none" w:sz="0" w:space="0" w:color="auto"/>
        <w:bottom w:val="none" w:sz="0" w:space="0" w:color="auto"/>
        <w:right w:val="none" w:sz="0" w:space="0" w:color="auto"/>
      </w:divBdr>
    </w:div>
    <w:div w:id="403914113">
      <w:bodyDiv w:val="1"/>
      <w:marLeft w:val="0"/>
      <w:marRight w:val="0"/>
      <w:marTop w:val="0"/>
      <w:marBottom w:val="0"/>
      <w:divBdr>
        <w:top w:val="none" w:sz="0" w:space="0" w:color="auto"/>
        <w:left w:val="none" w:sz="0" w:space="0" w:color="auto"/>
        <w:bottom w:val="none" w:sz="0" w:space="0" w:color="auto"/>
        <w:right w:val="none" w:sz="0" w:space="0" w:color="auto"/>
      </w:divBdr>
    </w:div>
    <w:div w:id="442649924">
      <w:bodyDiv w:val="1"/>
      <w:marLeft w:val="0"/>
      <w:marRight w:val="0"/>
      <w:marTop w:val="0"/>
      <w:marBottom w:val="0"/>
      <w:divBdr>
        <w:top w:val="none" w:sz="0" w:space="0" w:color="auto"/>
        <w:left w:val="none" w:sz="0" w:space="0" w:color="auto"/>
        <w:bottom w:val="none" w:sz="0" w:space="0" w:color="auto"/>
        <w:right w:val="none" w:sz="0" w:space="0" w:color="auto"/>
      </w:divBdr>
    </w:div>
    <w:div w:id="494223471">
      <w:bodyDiv w:val="1"/>
      <w:marLeft w:val="0"/>
      <w:marRight w:val="0"/>
      <w:marTop w:val="0"/>
      <w:marBottom w:val="0"/>
      <w:divBdr>
        <w:top w:val="none" w:sz="0" w:space="0" w:color="auto"/>
        <w:left w:val="none" w:sz="0" w:space="0" w:color="auto"/>
        <w:bottom w:val="none" w:sz="0" w:space="0" w:color="auto"/>
        <w:right w:val="none" w:sz="0" w:space="0" w:color="auto"/>
      </w:divBdr>
    </w:div>
    <w:div w:id="533613690">
      <w:bodyDiv w:val="1"/>
      <w:marLeft w:val="0"/>
      <w:marRight w:val="0"/>
      <w:marTop w:val="0"/>
      <w:marBottom w:val="0"/>
      <w:divBdr>
        <w:top w:val="none" w:sz="0" w:space="0" w:color="auto"/>
        <w:left w:val="none" w:sz="0" w:space="0" w:color="auto"/>
        <w:bottom w:val="none" w:sz="0" w:space="0" w:color="auto"/>
        <w:right w:val="none" w:sz="0" w:space="0" w:color="auto"/>
      </w:divBdr>
    </w:div>
    <w:div w:id="635720902">
      <w:bodyDiv w:val="1"/>
      <w:marLeft w:val="0"/>
      <w:marRight w:val="0"/>
      <w:marTop w:val="0"/>
      <w:marBottom w:val="0"/>
      <w:divBdr>
        <w:top w:val="none" w:sz="0" w:space="0" w:color="auto"/>
        <w:left w:val="none" w:sz="0" w:space="0" w:color="auto"/>
        <w:bottom w:val="none" w:sz="0" w:space="0" w:color="auto"/>
        <w:right w:val="none" w:sz="0" w:space="0" w:color="auto"/>
      </w:divBdr>
      <w:divsChild>
        <w:div w:id="1949846282">
          <w:marLeft w:val="0"/>
          <w:marRight w:val="0"/>
          <w:marTop w:val="0"/>
          <w:marBottom w:val="0"/>
          <w:divBdr>
            <w:top w:val="none" w:sz="0" w:space="0" w:color="auto"/>
            <w:left w:val="none" w:sz="0" w:space="0" w:color="auto"/>
            <w:bottom w:val="none" w:sz="0" w:space="0" w:color="auto"/>
            <w:right w:val="none" w:sz="0" w:space="0" w:color="auto"/>
          </w:divBdr>
        </w:div>
        <w:div w:id="1251768122">
          <w:marLeft w:val="0"/>
          <w:marRight w:val="0"/>
          <w:marTop w:val="0"/>
          <w:marBottom w:val="0"/>
          <w:divBdr>
            <w:top w:val="none" w:sz="0" w:space="0" w:color="auto"/>
            <w:left w:val="none" w:sz="0" w:space="0" w:color="auto"/>
            <w:bottom w:val="none" w:sz="0" w:space="0" w:color="auto"/>
            <w:right w:val="none" w:sz="0" w:space="0" w:color="auto"/>
          </w:divBdr>
        </w:div>
        <w:div w:id="171772523">
          <w:marLeft w:val="0"/>
          <w:marRight w:val="0"/>
          <w:marTop w:val="0"/>
          <w:marBottom w:val="0"/>
          <w:divBdr>
            <w:top w:val="none" w:sz="0" w:space="0" w:color="auto"/>
            <w:left w:val="none" w:sz="0" w:space="0" w:color="auto"/>
            <w:bottom w:val="none" w:sz="0" w:space="0" w:color="auto"/>
            <w:right w:val="none" w:sz="0" w:space="0" w:color="auto"/>
          </w:divBdr>
        </w:div>
      </w:divsChild>
    </w:div>
    <w:div w:id="643433350">
      <w:bodyDiv w:val="1"/>
      <w:marLeft w:val="0"/>
      <w:marRight w:val="0"/>
      <w:marTop w:val="0"/>
      <w:marBottom w:val="0"/>
      <w:divBdr>
        <w:top w:val="none" w:sz="0" w:space="0" w:color="auto"/>
        <w:left w:val="none" w:sz="0" w:space="0" w:color="auto"/>
        <w:bottom w:val="none" w:sz="0" w:space="0" w:color="auto"/>
        <w:right w:val="none" w:sz="0" w:space="0" w:color="auto"/>
      </w:divBdr>
    </w:div>
    <w:div w:id="653526781">
      <w:bodyDiv w:val="1"/>
      <w:marLeft w:val="0"/>
      <w:marRight w:val="0"/>
      <w:marTop w:val="0"/>
      <w:marBottom w:val="0"/>
      <w:divBdr>
        <w:top w:val="none" w:sz="0" w:space="0" w:color="auto"/>
        <w:left w:val="none" w:sz="0" w:space="0" w:color="auto"/>
        <w:bottom w:val="none" w:sz="0" w:space="0" w:color="auto"/>
        <w:right w:val="none" w:sz="0" w:space="0" w:color="auto"/>
      </w:divBdr>
    </w:div>
    <w:div w:id="687875619">
      <w:bodyDiv w:val="1"/>
      <w:marLeft w:val="0"/>
      <w:marRight w:val="0"/>
      <w:marTop w:val="0"/>
      <w:marBottom w:val="0"/>
      <w:divBdr>
        <w:top w:val="none" w:sz="0" w:space="0" w:color="auto"/>
        <w:left w:val="none" w:sz="0" w:space="0" w:color="auto"/>
        <w:bottom w:val="none" w:sz="0" w:space="0" w:color="auto"/>
        <w:right w:val="none" w:sz="0" w:space="0" w:color="auto"/>
      </w:divBdr>
    </w:div>
    <w:div w:id="773013976">
      <w:bodyDiv w:val="1"/>
      <w:marLeft w:val="0"/>
      <w:marRight w:val="0"/>
      <w:marTop w:val="0"/>
      <w:marBottom w:val="0"/>
      <w:divBdr>
        <w:top w:val="none" w:sz="0" w:space="0" w:color="auto"/>
        <w:left w:val="none" w:sz="0" w:space="0" w:color="auto"/>
        <w:bottom w:val="none" w:sz="0" w:space="0" w:color="auto"/>
        <w:right w:val="none" w:sz="0" w:space="0" w:color="auto"/>
      </w:divBdr>
      <w:divsChild>
        <w:div w:id="670328920">
          <w:marLeft w:val="0"/>
          <w:marRight w:val="0"/>
          <w:marTop w:val="0"/>
          <w:marBottom w:val="0"/>
          <w:divBdr>
            <w:top w:val="none" w:sz="0" w:space="0" w:color="auto"/>
            <w:left w:val="none" w:sz="0" w:space="0" w:color="auto"/>
            <w:bottom w:val="none" w:sz="0" w:space="0" w:color="auto"/>
            <w:right w:val="none" w:sz="0" w:space="0" w:color="auto"/>
          </w:divBdr>
          <w:divsChild>
            <w:div w:id="926772122">
              <w:marLeft w:val="0"/>
              <w:marRight w:val="0"/>
              <w:marTop w:val="0"/>
              <w:marBottom w:val="0"/>
              <w:divBdr>
                <w:top w:val="none" w:sz="0" w:space="0" w:color="auto"/>
                <w:left w:val="none" w:sz="0" w:space="0" w:color="auto"/>
                <w:bottom w:val="none" w:sz="0" w:space="0" w:color="auto"/>
                <w:right w:val="none" w:sz="0" w:space="0" w:color="auto"/>
              </w:divBdr>
              <w:divsChild>
                <w:div w:id="15006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5260">
      <w:bodyDiv w:val="1"/>
      <w:marLeft w:val="0"/>
      <w:marRight w:val="0"/>
      <w:marTop w:val="0"/>
      <w:marBottom w:val="0"/>
      <w:divBdr>
        <w:top w:val="none" w:sz="0" w:space="0" w:color="auto"/>
        <w:left w:val="none" w:sz="0" w:space="0" w:color="auto"/>
        <w:bottom w:val="none" w:sz="0" w:space="0" w:color="auto"/>
        <w:right w:val="none" w:sz="0" w:space="0" w:color="auto"/>
      </w:divBdr>
    </w:div>
    <w:div w:id="875317871">
      <w:bodyDiv w:val="1"/>
      <w:marLeft w:val="0"/>
      <w:marRight w:val="0"/>
      <w:marTop w:val="0"/>
      <w:marBottom w:val="0"/>
      <w:divBdr>
        <w:top w:val="none" w:sz="0" w:space="0" w:color="auto"/>
        <w:left w:val="none" w:sz="0" w:space="0" w:color="auto"/>
        <w:bottom w:val="none" w:sz="0" w:space="0" w:color="auto"/>
        <w:right w:val="none" w:sz="0" w:space="0" w:color="auto"/>
      </w:divBdr>
    </w:div>
    <w:div w:id="905995810">
      <w:bodyDiv w:val="1"/>
      <w:marLeft w:val="0"/>
      <w:marRight w:val="0"/>
      <w:marTop w:val="0"/>
      <w:marBottom w:val="0"/>
      <w:divBdr>
        <w:top w:val="none" w:sz="0" w:space="0" w:color="auto"/>
        <w:left w:val="none" w:sz="0" w:space="0" w:color="auto"/>
        <w:bottom w:val="none" w:sz="0" w:space="0" w:color="auto"/>
        <w:right w:val="none" w:sz="0" w:space="0" w:color="auto"/>
      </w:divBdr>
    </w:div>
    <w:div w:id="910047377">
      <w:bodyDiv w:val="1"/>
      <w:marLeft w:val="0"/>
      <w:marRight w:val="0"/>
      <w:marTop w:val="0"/>
      <w:marBottom w:val="0"/>
      <w:divBdr>
        <w:top w:val="none" w:sz="0" w:space="0" w:color="auto"/>
        <w:left w:val="none" w:sz="0" w:space="0" w:color="auto"/>
        <w:bottom w:val="none" w:sz="0" w:space="0" w:color="auto"/>
        <w:right w:val="none" w:sz="0" w:space="0" w:color="auto"/>
      </w:divBdr>
    </w:div>
    <w:div w:id="914048479">
      <w:bodyDiv w:val="1"/>
      <w:marLeft w:val="0"/>
      <w:marRight w:val="0"/>
      <w:marTop w:val="0"/>
      <w:marBottom w:val="0"/>
      <w:divBdr>
        <w:top w:val="none" w:sz="0" w:space="0" w:color="auto"/>
        <w:left w:val="none" w:sz="0" w:space="0" w:color="auto"/>
        <w:bottom w:val="none" w:sz="0" w:space="0" w:color="auto"/>
        <w:right w:val="none" w:sz="0" w:space="0" w:color="auto"/>
      </w:divBdr>
    </w:div>
    <w:div w:id="937711033">
      <w:bodyDiv w:val="1"/>
      <w:marLeft w:val="0"/>
      <w:marRight w:val="0"/>
      <w:marTop w:val="0"/>
      <w:marBottom w:val="0"/>
      <w:divBdr>
        <w:top w:val="none" w:sz="0" w:space="0" w:color="auto"/>
        <w:left w:val="none" w:sz="0" w:space="0" w:color="auto"/>
        <w:bottom w:val="none" w:sz="0" w:space="0" w:color="auto"/>
        <w:right w:val="none" w:sz="0" w:space="0" w:color="auto"/>
      </w:divBdr>
    </w:div>
    <w:div w:id="1075784709">
      <w:bodyDiv w:val="1"/>
      <w:marLeft w:val="0"/>
      <w:marRight w:val="0"/>
      <w:marTop w:val="0"/>
      <w:marBottom w:val="0"/>
      <w:divBdr>
        <w:top w:val="none" w:sz="0" w:space="0" w:color="auto"/>
        <w:left w:val="none" w:sz="0" w:space="0" w:color="auto"/>
        <w:bottom w:val="none" w:sz="0" w:space="0" w:color="auto"/>
        <w:right w:val="none" w:sz="0" w:space="0" w:color="auto"/>
      </w:divBdr>
    </w:div>
    <w:div w:id="1079979689">
      <w:bodyDiv w:val="1"/>
      <w:marLeft w:val="0"/>
      <w:marRight w:val="0"/>
      <w:marTop w:val="0"/>
      <w:marBottom w:val="0"/>
      <w:divBdr>
        <w:top w:val="none" w:sz="0" w:space="0" w:color="auto"/>
        <w:left w:val="none" w:sz="0" w:space="0" w:color="auto"/>
        <w:bottom w:val="none" w:sz="0" w:space="0" w:color="auto"/>
        <w:right w:val="none" w:sz="0" w:space="0" w:color="auto"/>
      </w:divBdr>
    </w:div>
    <w:div w:id="1126583405">
      <w:bodyDiv w:val="1"/>
      <w:marLeft w:val="0"/>
      <w:marRight w:val="0"/>
      <w:marTop w:val="0"/>
      <w:marBottom w:val="0"/>
      <w:divBdr>
        <w:top w:val="none" w:sz="0" w:space="0" w:color="auto"/>
        <w:left w:val="none" w:sz="0" w:space="0" w:color="auto"/>
        <w:bottom w:val="none" w:sz="0" w:space="0" w:color="auto"/>
        <w:right w:val="none" w:sz="0" w:space="0" w:color="auto"/>
      </w:divBdr>
    </w:div>
    <w:div w:id="1163426249">
      <w:bodyDiv w:val="1"/>
      <w:marLeft w:val="0"/>
      <w:marRight w:val="0"/>
      <w:marTop w:val="0"/>
      <w:marBottom w:val="0"/>
      <w:divBdr>
        <w:top w:val="none" w:sz="0" w:space="0" w:color="auto"/>
        <w:left w:val="none" w:sz="0" w:space="0" w:color="auto"/>
        <w:bottom w:val="none" w:sz="0" w:space="0" w:color="auto"/>
        <w:right w:val="none" w:sz="0" w:space="0" w:color="auto"/>
      </w:divBdr>
    </w:div>
    <w:div w:id="1249728895">
      <w:bodyDiv w:val="1"/>
      <w:marLeft w:val="0"/>
      <w:marRight w:val="0"/>
      <w:marTop w:val="0"/>
      <w:marBottom w:val="0"/>
      <w:divBdr>
        <w:top w:val="none" w:sz="0" w:space="0" w:color="auto"/>
        <w:left w:val="none" w:sz="0" w:space="0" w:color="auto"/>
        <w:bottom w:val="none" w:sz="0" w:space="0" w:color="auto"/>
        <w:right w:val="none" w:sz="0" w:space="0" w:color="auto"/>
      </w:divBdr>
    </w:div>
    <w:div w:id="1250044531">
      <w:bodyDiv w:val="1"/>
      <w:marLeft w:val="0"/>
      <w:marRight w:val="0"/>
      <w:marTop w:val="0"/>
      <w:marBottom w:val="0"/>
      <w:divBdr>
        <w:top w:val="none" w:sz="0" w:space="0" w:color="auto"/>
        <w:left w:val="none" w:sz="0" w:space="0" w:color="auto"/>
        <w:bottom w:val="none" w:sz="0" w:space="0" w:color="auto"/>
        <w:right w:val="none" w:sz="0" w:space="0" w:color="auto"/>
      </w:divBdr>
    </w:div>
    <w:div w:id="1279947355">
      <w:bodyDiv w:val="1"/>
      <w:marLeft w:val="0"/>
      <w:marRight w:val="0"/>
      <w:marTop w:val="0"/>
      <w:marBottom w:val="0"/>
      <w:divBdr>
        <w:top w:val="none" w:sz="0" w:space="0" w:color="auto"/>
        <w:left w:val="none" w:sz="0" w:space="0" w:color="auto"/>
        <w:bottom w:val="none" w:sz="0" w:space="0" w:color="auto"/>
        <w:right w:val="none" w:sz="0" w:space="0" w:color="auto"/>
      </w:divBdr>
    </w:div>
    <w:div w:id="1320887989">
      <w:bodyDiv w:val="1"/>
      <w:marLeft w:val="0"/>
      <w:marRight w:val="0"/>
      <w:marTop w:val="0"/>
      <w:marBottom w:val="0"/>
      <w:divBdr>
        <w:top w:val="none" w:sz="0" w:space="0" w:color="auto"/>
        <w:left w:val="none" w:sz="0" w:space="0" w:color="auto"/>
        <w:bottom w:val="none" w:sz="0" w:space="0" w:color="auto"/>
        <w:right w:val="none" w:sz="0" w:space="0" w:color="auto"/>
      </w:divBdr>
    </w:div>
    <w:div w:id="1339768878">
      <w:bodyDiv w:val="1"/>
      <w:marLeft w:val="0"/>
      <w:marRight w:val="0"/>
      <w:marTop w:val="0"/>
      <w:marBottom w:val="0"/>
      <w:divBdr>
        <w:top w:val="none" w:sz="0" w:space="0" w:color="auto"/>
        <w:left w:val="none" w:sz="0" w:space="0" w:color="auto"/>
        <w:bottom w:val="none" w:sz="0" w:space="0" w:color="auto"/>
        <w:right w:val="none" w:sz="0" w:space="0" w:color="auto"/>
      </w:divBdr>
    </w:div>
    <w:div w:id="1366098819">
      <w:bodyDiv w:val="1"/>
      <w:marLeft w:val="0"/>
      <w:marRight w:val="0"/>
      <w:marTop w:val="0"/>
      <w:marBottom w:val="0"/>
      <w:divBdr>
        <w:top w:val="none" w:sz="0" w:space="0" w:color="auto"/>
        <w:left w:val="none" w:sz="0" w:space="0" w:color="auto"/>
        <w:bottom w:val="none" w:sz="0" w:space="0" w:color="auto"/>
        <w:right w:val="none" w:sz="0" w:space="0" w:color="auto"/>
      </w:divBdr>
    </w:div>
    <w:div w:id="1372144065">
      <w:bodyDiv w:val="1"/>
      <w:marLeft w:val="0"/>
      <w:marRight w:val="0"/>
      <w:marTop w:val="0"/>
      <w:marBottom w:val="0"/>
      <w:divBdr>
        <w:top w:val="none" w:sz="0" w:space="0" w:color="auto"/>
        <w:left w:val="none" w:sz="0" w:space="0" w:color="auto"/>
        <w:bottom w:val="none" w:sz="0" w:space="0" w:color="auto"/>
        <w:right w:val="none" w:sz="0" w:space="0" w:color="auto"/>
      </w:divBdr>
    </w:div>
    <w:div w:id="1441602481">
      <w:bodyDiv w:val="1"/>
      <w:marLeft w:val="0"/>
      <w:marRight w:val="0"/>
      <w:marTop w:val="0"/>
      <w:marBottom w:val="0"/>
      <w:divBdr>
        <w:top w:val="none" w:sz="0" w:space="0" w:color="auto"/>
        <w:left w:val="none" w:sz="0" w:space="0" w:color="auto"/>
        <w:bottom w:val="none" w:sz="0" w:space="0" w:color="auto"/>
        <w:right w:val="none" w:sz="0" w:space="0" w:color="auto"/>
      </w:divBdr>
      <w:divsChild>
        <w:div w:id="1552768225">
          <w:marLeft w:val="0"/>
          <w:marRight w:val="0"/>
          <w:marTop w:val="0"/>
          <w:marBottom w:val="0"/>
          <w:divBdr>
            <w:top w:val="none" w:sz="0" w:space="0" w:color="auto"/>
            <w:left w:val="none" w:sz="0" w:space="0" w:color="auto"/>
            <w:bottom w:val="none" w:sz="0" w:space="0" w:color="auto"/>
            <w:right w:val="none" w:sz="0" w:space="0" w:color="auto"/>
          </w:divBdr>
          <w:divsChild>
            <w:div w:id="1072384241">
              <w:marLeft w:val="0"/>
              <w:marRight w:val="0"/>
              <w:marTop w:val="0"/>
              <w:marBottom w:val="0"/>
              <w:divBdr>
                <w:top w:val="none" w:sz="0" w:space="0" w:color="auto"/>
                <w:left w:val="none" w:sz="0" w:space="0" w:color="auto"/>
                <w:bottom w:val="none" w:sz="0" w:space="0" w:color="auto"/>
                <w:right w:val="none" w:sz="0" w:space="0" w:color="auto"/>
              </w:divBdr>
              <w:divsChild>
                <w:div w:id="11354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85997">
      <w:bodyDiv w:val="1"/>
      <w:marLeft w:val="0"/>
      <w:marRight w:val="0"/>
      <w:marTop w:val="0"/>
      <w:marBottom w:val="0"/>
      <w:divBdr>
        <w:top w:val="none" w:sz="0" w:space="0" w:color="auto"/>
        <w:left w:val="none" w:sz="0" w:space="0" w:color="auto"/>
        <w:bottom w:val="none" w:sz="0" w:space="0" w:color="auto"/>
        <w:right w:val="none" w:sz="0" w:space="0" w:color="auto"/>
      </w:divBdr>
    </w:div>
    <w:div w:id="1452558072">
      <w:bodyDiv w:val="1"/>
      <w:marLeft w:val="0"/>
      <w:marRight w:val="0"/>
      <w:marTop w:val="0"/>
      <w:marBottom w:val="0"/>
      <w:divBdr>
        <w:top w:val="none" w:sz="0" w:space="0" w:color="auto"/>
        <w:left w:val="none" w:sz="0" w:space="0" w:color="auto"/>
        <w:bottom w:val="none" w:sz="0" w:space="0" w:color="auto"/>
        <w:right w:val="none" w:sz="0" w:space="0" w:color="auto"/>
      </w:divBdr>
    </w:div>
    <w:div w:id="1506626571">
      <w:bodyDiv w:val="1"/>
      <w:marLeft w:val="0"/>
      <w:marRight w:val="0"/>
      <w:marTop w:val="0"/>
      <w:marBottom w:val="0"/>
      <w:divBdr>
        <w:top w:val="none" w:sz="0" w:space="0" w:color="auto"/>
        <w:left w:val="none" w:sz="0" w:space="0" w:color="auto"/>
        <w:bottom w:val="none" w:sz="0" w:space="0" w:color="auto"/>
        <w:right w:val="none" w:sz="0" w:space="0" w:color="auto"/>
      </w:divBdr>
    </w:div>
    <w:div w:id="1564751915">
      <w:bodyDiv w:val="1"/>
      <w:marLeft w:val="0"/>
      <w:marRight w:val="0"/>
      <w:marTop w:val="0"/>
      <w:marBottom w:val="0"/>
      <w:divBdr>
        <w:top w:val="none" w:sz="0" w:space="0" w:color="auto"/>
        <w:left w:val="none" w:sz="0" w:space="0" w:color="auto"/>
        <w:bottom w:val="none" w:sz="0" w:space="0" w:color="auto"/>
        <w:right w:val="none" w:sz="0" w:space="0" w:color="auto"/>
      </w:divBdr>
    </w:div>
    <w:div w:id="1593198070">
      <w:bodyDiv w:val="1"/>
      <w:marLeft w:val="0"/>
      <w:marRight w:val="0"/>
      <w:marTop w:val="0"/>
      <w:marBottom w:val="0"/>
      <w:divBdr>
        <w:top w:val="none" w:sz="0" w:space="0" w:color="auto"/>
        <w:left w:val="none" w:sz="0" w:space="0" w:color="auto"/>
        <w:bottom w:val="none" w:sz="0" w:space="0" w:color="auto"/>
        <w:right w:val="none" w:sz="0" w:space="0" w:color="auto"/>
      </w:divBdr>
    </w:div>
    <w:div w:id="1609268955">
      <w:bodyDiv w:val="1"/>
      <w:marLeft w:val="0"/>
      <w:marRight w:val="0"/>
      <w:marTop w:val="0"/>
      <w:marBottom w:val="0"/>
      <w:divBdr>
        <w:top w:val="none" w:sz="0" w:space="0" w:color="auto"/>
        <w:left w:val="none" w:sz="0" w:space="0" w:color="auto"/>
        <w:bottom w:val="none" w:sz="0" w:space="0" w:color="auto"/>
        <w:right w:val="none" w:sz="0" w:space="0" w:color="auto"/>
      </w:divBdr>
    </w:div>
    <w:div w:id="1609971741">
      <w:bodyDiv w:val="1"/>
      <w:marLeft w:val="0"/>
      <w:marRight w:val="0"/>
      <w:marTop w:val="0"/>
      <w:marBottom w:val="0"/>
      <w:divBdr>
        <w:top w:val="none" w:sz="0" w:space="0" w:color="auto"/>
        <w:left w:val="none" w:sz="0" w:space="0" w:color="auto"/>
        <w:bottom w:val="none" w:sz="0" w:space="0" w:color="auto"/>
        <w:right w:val="none" w:sz="0" w:space="0" w:color="auto"/>
      </w:divBdr>
    </w:div>
    <w:div w:id="1611283421">
      <w:bodyDiv w:val="1"/>
      <w:marLeft w:val="0"/>
      <w:marRight w:val="0"/>
      <w:marTop w:val="0"/>
      <w:marBottom w:val="0"/>
      <w:divBdr>
        <w:top w:val="none" w:sz="0" w:space="0" w:color="auto"/>
        <w:left w:val="none" w:sz="0" w:space="0" w:color="auto"/>
        <w:bottom w:val="none" w:sz="0" w:space="0" w:color="auto"/>
        <w:right w:val="none" w:sz="0" w:space="0" w:color="auto"/>
      </w:divBdr>
    </w:div>
    <w:div w:id="1613509501">
      <w:bodyDiv w:val="1"/>
      <w:marLeft w:val="0"/>
      <w:marRight w:val="0"/>
      <w:marTop w:val="0"/>
      <w:marBottom w:val="0"/>
      <w:divBdr>
        <w:top w:val="none" w:sz="0" w:space="0" w:color="auto"/>
        <w:left w:val="none" w:sz="0" w:space="0" w:color="auto"/>
        <w:bottom w:val="none" w:sz="0" w:space="0" w:color="auto"/>
        <w:right w:val="none" w:sz="0" w:space="0" w:color="auto"/>
      </w:divBdr>
      <w:divsChild>
        <w:div w:id="1382483696">
          <w:marLeft w:val="0"/>
          <w:marRight w:val="0"/>
          <w:marTop w:val="0"/>
          <w:marBottom w:val="0"/>
          <w:divBdr>
            <w:top w:val="none" w:sz="0" w:space="0" w:color="auto"/>
            <w:left w:val="none" w:sz="0" w:space="0" w:color="auto"/>
            <w:bottom w:val="none" w:sz="0" w:space="0" w:color="auto"/>
            <w:right w:val="none" w:sz="0" w:space="0" w:color="auto"/>
          </w:divBdr>
        </w:div>
        <w:div w:id="488130970">
          <w:marLeft w:val="0"/>
          <w:marRight w:val="0"/>
          <w:marTop w:val="0"/>
          <w:marBottom w:val="0"/>
          <w:divBdr>
            <w:top w:val="none" w:sz="0" w:space="0" w:color="auto"/>
            <w:left w:val="none" w:sz="0" w:space="0" w:color="auto"/>
            <w:bottom w:val="none" w:sz="0" w:space="0" w:color="auto"/>
            <w:right w:val="none" w:sz="0" w:space="0" w:color="auto"/>
          </w:divBdr>
        </w:div>
        <w:div w:id="1155755695">
          <w:marLeft w:val="0"/>
          <w:marRight w:val="0"/>
          <w:marTop w:val="0"/>
          <w:marBottom w:val="0"/>
          <w:divBdr>
            <w:top w:val="none" w:sz="0" w:space="0" w:color="auto"/>
            <w:left w:val="none" w:sz="0" w:space="0" w:color="auto"/>
            <w:bottom w:val="none" w:sz="0" w:space="0" w:color="auto"/>
            <w:right w:val="none" w:sz="0" w:space="0" w:color="auto"/>
          </w:divBdr>
        </w:div>
      </w:divsChild>
    </w:div>
    <w:div w:id="1619606773">
      <w:bodyDiv w:val="1"/>
      <w:marLeft w:val="0"/>
      <w:marRight w:val="0"/>
      <w:marTop w:val="0"/>
      <w:marBottom w:val="0"/>
      <w:divBdr>
        <w:top w:val="none" w:sz="0" w:space="0" w:color="auto"/>
        <w:left w:val="none" w:sz="0" w:space="0" w:color="auto"/>
        <w:bottom w:val="none" w:sz="0" w:space="0" w:color="auto"/>
        <w:right w:val="none" w:sz="0" w:space="0" w:color="auto"/>
      </w:divBdr>
      <w:divsChild>
        <w:div w:id="130371499">
          <w:marLeft w:val="0"/>
          <w:marRight w:val="0"/>
          <w:marTop w:val="0"/>
          <w:marBottom w:val="0"/>
          <w:divBdr>
            <w:top w:val="none" w:sz="0" w:space="0" w:color="auto"/>
            <w:left w:val="none" w:sz="0" w:space="0" w:color="auto"/>
            <w:bottom w:val="none" w:sz="0" w:space="0" w:color="auto"/>
            <w:right w:val="none" w:sz="0" w:space="0" w:color="auto"/>
          </w:divBdr>
          <w:divsChild>
            <w:div w:id="451634503">
              <w:marLeft w:val="0"/>
              <w:marRight w:val="0"/>
              <w:marTop w:val="0"/>
              <w:marBottom w:val="0"/>
              <w:divBdr>
                <w:top w:val="none" w:sz="0" w:space="0" w:color="auto"/>
                <w:left w:val="none" w:sz="0" w:space="0" w:color="auto"/>
                <w:bottom w:val="none" w:sz="0" w:space="0" w:color="auto"/>
                <w:right w:val="none" w:sz="0" w:space="0" w:color="auto"/>
              </w:divBdr>
              <w:divsChild>
                <w:div w:id="17884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38914">
      <w:bodyDiv w:val="1"/>
      <w:marLeft w:val="0"/>
      <w:marRight w:val="0"/>
      <w:marTop w:val="0"/>
      <w:marBottom w:val="0"/>
      <w:divBdr>
        <w:top w:val="none" w:sz="0" w:space="0" w:color="auto"/>
        <w:left w:val="none" w:sz="0" w:space="0" w:color="auto"/>
        <w:bottom w:val="none" w:sz="0" w:space="0" w:color="auto"/>
        <w:right w:val="none" w:sz="0" w:space="0" w:color="auto"/>
      </w:divBdr>
    </w:div>
    <w:div w:id="1683511519">
      <w:bodyDiv w:val="1"/>
      <w:marLeft w:val="0"/>
      <w:marRight w:val="0"/>
      <w:marTop w:val="0"/>
      <w:marBottom w:val="0"/>
      <w:divBdr>
        <w:top w:val="none" w:sz="0" w:space="0" w:color="auto"/>
        <w:left w:val="none" w:sz="0" w:space="0" w:color="auto"/>
        <w:bottom w:val="none" w:sz="0" w:space="0" w:color="auto"/>
        <w:right w:val="none" w:sz="0" w:space="0" w:color="auto"/>
      </w:divBdr>
    </w:div>
    <w:div w:id="1724136168">
      <w:bodyDiv w:val="1"/>
      <w:marLeft w:val="0"/>
      <w:marRight w:val="0"/>
      <w:marTop w:val="0"/>
      <w:marBottom w:val="0"/>
      <w:divBdr>
        <w:top w:val="none" w:sz="0" w:space="0" w:color="auto"/>
        <w:left w:val="none" w:sz="0" w:space="0" w:color="auto"/>
        <w:bottom w:val="none" w:sz="0" w:space="0" w:color="auto"/>
        <w:right w:val="none" w:sz="0" w:space="0" w:color="auto"/>
      </w:divBdr>
    </w:div>
    <w:div w:id="1773670006">
      <w:bodyDiv w:val="1"/>
      <w:marLeft w:val="0"/>
      <w:marRight w:val="0"/>
      <w:marTop w:val="0"/>
      <w:marBottom w:val="0"/>
      <w:divBdr>
        <w:top w:val="none" w:sz="0" w:space="0" w:color="auto"/>
        <w:left w:val="none" w:sz="0" w:space="0" w:color="auto"/>
        <w:bottom w:val="none" w:sz="0" w:space="0" w:color="auto"/>
        <w:right w:val="none" w:sz="0" w:space="0" w:color="auto"/>
      </w:divBdr>
    </w:div>
    <w:div w:id="1783307480">
      <w:bodyDiv w:val="1"/>
      <w:marLeft w:val="0"/>
      <w:marRight w:val="0"/>
      <w:marTop w:val="0"/>
      <w:marBottom w:val="0"/>
      <w:divBdr>
        <w:top w:val="none" w:sz="0" w:space="0" w:color="auto"/>
        <w:left w:val="none" w:sz="0" w:space="0" w:color="auto"/>
        <w:bottom w:val="none" w:sz="0" w:space="0" w:color="auto"/>
        <w:right w:val="none" w:sz="0" w:space="0" w:color="auto"/>
      </w:divBdr>
    </w:div>
    <w:div w:id="1820267968">
      <w:bodyDiv w:val="1"/>
      <w:marLeft w:val="0"/>
      <w:marRight w:val="0"/>
      <w:marTop w:val="0"/>
      <w:marBottom w:val="0"/>
      <w:divBdr>
        <w:top w:val="none" w:sz="0" w:space="0" w:color="auto"/>
        <w:left w:val="none" w:sz="0" w:space="0" w:color="auto"/>
        <w:bottom w:val="none" w:sz="0" w:space="0" w:color="auto"/>
        <w:right w:val="none" w:sz="0" w:space="0" w:color="auto"/>
      </w:divBdr>
    </w:div>
    <w:div w:id="1822379081">
      <w:bodyDiv w:val="1"/>
      <w:marLeft w:val="0"/>
      <w:marRight w:val="0"/>
      <w:marTop w:val="0"/>
      <w:marBottom w:val="0"/>
      <w:divBdr>
        <w:top w:val="none" w:sz="0" w:space="0" w:color="auto"/>
        <w:left w:val="none" w:sz="0" w:space="0" w:color="auto"/>
        <w:bottom w:val="none" w:sz="0" w:space="0" w:color="auto"/>
        <w:right w:val="none" w:sz="0" w:space="0" w:color="auto"/>
      </w:divBdr>
    </w:div>
    <w:div w:id="1833326381">
      <w:bodyDiv w:val="1"/>
      <w:marLeft w:val="0"/>
      <w:marRight w:val="0"/>
      <w:marTop w:val="0"/>
      <w:marBottom w:val="0"/>
      <w:divBdr>
        <w:top w:val="none" w:sz="0" w:space="0" w:color="auto"/>
        <w:left w:val="none" w:sz="0" w:space="0" w:color="auto"/>
        <w:bottom w:val="none" w:sz="0" w:space="0" w:color="auto"/>
        <w:right w:val="none" w:sz="0" w:space="0" w:color="auto"/>
      </w:divBdr>
      <w:divsChild>
        <w:div w:id="564217287">
          <w:marLeft w:val="0"/>
          <w:marRight w:val="0"/>
          <w:marTop w:val="0"/>
          <w:marBottom w:val="0"/>
          <w:divBdr>
            <w:top w:val="none" w:sz="0" w:space="0" w:color="auto"/>
            <w:left w:val="none" w:sz="0" w:space="0" w:color="auto"/>
            <w:bottom w:val="none" w:sz="0" w:space="0" w:color="auto"/>
            <w:right w:val="none" w:sz="0" w:space="0" w:color="auto"/>
          </w:divBdr>
          <w:divsChild>
            <w:div w:id="1030185882">
              <w:marLeft w:val="0"/>
              <w:marRight w:val="0"/>
              <w:marTop w:val="0"/>
              <w:marBottom w:val="0"/>
              <w:divBdr>
                <w:top w:val="none" w:sz="0" w:space="0" w:color="auto"/>
                <w:left w:val="none" w:sz="0" w:space="0" w:color="auto"/>
                <w:bottom w:val="none" w:sz="0" w:space="0" w:color="auto"/>
                <w:right w:val="none" w:sz="0" w:space="0" w:color="auto"/>
              </w:divBdr>
              <w:divsChild>
                <w:div w:id="16699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835217">
      <w:bodyDiv w:val="1"/>
      <w:marLeft w:val="0"/>
      <w:marRight w:val="0"/>
      <w:marTop w:val="0"/>
      <w:marBottom w:val="0"/>
      <w:divBdr>
        <w:top w:val="none" w:sz="0" w:space="0" w:color="auto"/>
        <w:left w:val="none" w:sz="0" w:space="0" w:color="auto"/>
        <w:bottom w:val="none" w:sz="0" w:space="0" w:color="auto"/>
        <w:right w:val="none" w:sz="0" w:space="0" w:color="auto"/>
      </w:divBdr>
    </w:div>
    <w:div w:id="1911571883">
      <w:bodyDiv w:val="1"/>
      <w:marLeft w:val="0"/>
      <w:marRight w:val="0"/>
      <w:marTop w:val="0"/>
      <w:marBottom w:val="0"/>
      <w:divBdr>
        <w:top w:val="none" w:sz="0" w:space="0" w:color="auto"/>
        <w:left w:val="none" w:sz="0" w:space="0" w:color="auto"/>
        <w:bottom w:val="none" w:sz="0" w:space="0" w:color="auto"/>
        <w:right w:val="none" w:sz="0" w:space="0" w:color="auto"/>
      </w:divBdr>
    </w:div>
    <w:div w:id="1936093338">
      <w:bodyDiv w:val="1"/>
      <w:marLeft w:val="0"/>
      <w:marRight w:val="0"/>
      <w:marTop w:val="0"/>
      <w:marBottom w:val="0"/>
      <w:divBdr>
        <w:top w:val="none" w:sz="0" w:space="0" w:color="auto"/>
        <w:left w:val="none" w:sz="0" w:space="0" w:color="auto"/>
        <w:bottom w:val="none" w:sz="0" w:space="0" w:color="auto"/>
        <w:right w:val="none" w:sz="0" w:space="0" w:color="auto"/>
      </w:divBdr>
    </w:div>
    <w:div w:id="1975208218">
      <w:bodyDiv w:val="1"/>
      <w:marLeft w:val="0"/>
      <w:marRight w:val="0"/>
      <w:marTop w:val="0"/>
      <w:marBottom w:val="0"/>
      <w:divBdr>
        <w:top w:val="none" w:sz="0" w:space="0" w:color="auto"/>
        <w:left w:val="none" w:sz="0" w:space="0" w:color="auto"/>
        <w:bottom w:val="none" w:sz="0" w:space="0" w:color="auto"/>
        <w:right w:val="none" w:sz="0" w:space="0" w:color="auto"/>
      </w:divBdr>
    </w:div>
    <w:div w:id="1976906998">
      <w:bodyDiv w:val="1"/>
      <w:marLeft w:val="0"/>
      <w:marRight w:val="0"/>
      <w:marTop w:val="0"/>
      <w:marBottom w:val="0"/>
      <w:divBdr>
        <w:top w:val="none" w:sz="0" w:space="0" w:color="auto"/>
        <w:left w:val="none" w:sz="0" w:space="0" w:color="auto"/>
        <w:bottom w:val="none" w:sz="0" w:space="0" w:color="auto"/>
        <w:right w:val="none" w:sz="0" w:space="0" w:color="auto"/>
      </w:divBdr>
    </w:div>
    <w:div w:id="2029134168">
      <w:bodyDiv w:val="1"/>
      <w:marLeft w:val="0"/>
      <w:marRight w:val="0"/>
      <w:marTop w:val="0"/>
      <w:marBottom w:val="0"/>
      <w:divBdr>
        <w:top w:val="none" w:sz="0" w:space="0" w:color="auto"/>
        <w:left w:val="none" w:sz="0" w:space="0" w:color="auto"/>
        <w:bottom w:val="none" w:sz="0" w:space="0" w:color="auto"/>
        <w:right w:val="none" w:sz="0" w:space="0" w:color="auto"/>
      </w:divBdr>
    </w:div>
    <w:div w:id="2057120236">
      <w:bodyDiv w:val="1"/>
      <w:marLeft w:val="0"/>
      <w:marRight w:val="0"/>
      <w:marTop w:val="0"/>
      <w:marBottom w:val="0"/>
      <w:divBdr>
        <w:top w:val="none" w:sz="0" w:space="0" w:color="auto"/>
        <w:left w:val="none" w:sz="0" w:space="0" w:color="auto"/>
        <w:bottom w:val="none" w:sz="0" w:space="0" w:color="auto"/>
        <w:right w:val="none" w:sz="0" w:space="0" w:color="auto"/>
      </w:divBdr>
    </w:div>
    <w:div w:id="2069061443">
      <w:bodyDiv w:val="1"/>
      <w:marLeft w:val="0"/>
      <w:marRight w:val="0"/>
      <w:marTop w:val="0"/>
      <w:marBottom w:val="0"/>
      <w:divBdr>
        <w:top w:val="none" w:sz="0" w:space="0" w:color="auto"/>
        <w:left w:val="none" w:sz="0" w:space="0" w:color="auto"/>
        <w:bottom w:val="none" w:sz="0" w:space="0" w:color="auto"/>
        <w:right w:val="none" w:sz="0" w:space="0" w:color="auto"/>
      </w:divBdr>
    </w:div>
    <w:div w:id="2071686522">
      <w:bodyDiv w:val="1"/>
      <w:marLeft w:val="0"/>
      <w:marRight w:val="0"/>
      <w:marTop w:val="0"/>
      <w:marBottom w:val="0"/>
      <w:divBdr>
        <w:top w:val="none" w:sz="0" w:space="0" w:color="auto"/>
        <w:left w:val="none" w:sz="0" w:space="0" w:color="auto"/>
        <w:bottom w:val="none" w:sz="0" w:space="0" w:color="auto"/>
        <w:right w:val="none" w:sz="0" w:space="0" w:color="auto"/>
      </w:divBdr>
    </w:div>
    <w:div w:id="2098207470">
      <w:bodyDiv w:val="1"/>
      <w:marLeft w:val="0"/>
      <w:marRight w:val="0"/>
      <w:marTop w:val="0"/>
      <w:marBottom w:val="0"/>
      <w:divBdr>
        <w:top w:val="none" w:sz="0" w:space="0" w:color="auto"/>
        <w:left w:val="none" w:sz="0" w:space="0" w:color="auto"/>
        <w:bottom w:val="none" w:sz="0" w:space="0" w:color="auto"/>
        <w:right w:val="none" w:sz="0" w:space="0" w:color="auto"/>
      </w:divBdr>
    </w:div>
    <w:div w:id="21466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ottishparliament.tv/meeting/environment-climate-change-and-land-reform-committee-december-8-2020" TargetMode="External"/><Relationship Id="rId18" Type="http://schemas.openxmlformats.org/officeDocument/2006/relationships/hyperlink" Target="https://eur03.safelinks.protection.outlook.com/?url=https%3A%2F%2Flink.springer.com%2Farticle%2F10.1007%2Fs40318-020-00180-w&amp;data=04%7C01%7Cguido.noto.la.diega%40stir.ac.uk%7C00225259a21c44aabd6308d8a2ae714a%7C4e8d09f7cc794ccb9149a4238dd17422%7C0%7C0%7C637438217396407740%7CUnknown%7CTWFpbGZsb3d8eyJWIjoiMC4wLjAwMDAiLCJQIjoiV2luMzIiLCJBTiI6Ik1haWwiLCJXVCI6Mn0%3D%7C1000&amp;sdata=Ivzavem7X2d8%2FTOGWWvpBUSIhT7UCCOjePb2fjd8Spk%3D&amp;reserved=0" TargetMode="External"/><Relationship Id="rId26" Type="http://schemas.openxmlformats.org/officeDocument/2006/relationships/hyperlink" Target="https://www.legalscholars.ac.uk/section/open/" TargetMode="External"/><Relationship Id="rId39" Type="http://schemas.openxmlformats.org/officeDocument/2006/relationships/hyperlink" Target="https://guidonotoladiega.wordpress.com/2020/11/29/the-regulation-of-the-internet-of-things-fit-for-the-sustainable-development-goals/" TargetMode="External"/><Relationship Id="rId21" Type="http://schemas.openxmlformats.org/officeDocument/2006/relationships/hyperlink" Target="https://www.discretion.uib.no/projects/legitimacy-challenges/" TargetMode="External"/><Relationship Id="rId34" Type="http://schemas.openxmlformats.org/officeDocument/2006/relationships/hyperlink" Target="https://echochamber.space/" TargetMode="External"/><Relationship Id="rId42" Type="http://schemas.openxmlformats.org/officeDocument/2006/relationships/hyperlink" Target="https://guidonotoladiega.wordpress.com/2020/11/03/private-ordering-of-data-control-in-remote-learning/"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consultations/artificial-intelligence-and-intellectual-property-call-for-views" TargetMode="External"/><Relationship Id="rId29" Type="http://schemas.openxmlformats.org/officeDocument/2006/relationships/hyperlink" Target="https://papers.ssrn.com/sol3/papers.cfm?abstract_id=3652183" TargetMode="External"/><Relationship Id="rId11" Type="http://schemas.openxmlformats.org/officeDocument/2006/relationships/image" Target="media/image1.jpeg"/><Relationship Id="rId24" Type="http://schemas.openxmlformats.org/officeDocument/2006/relationships/hyperlink" Target="https://www.asser.nl/about-the-institute/whos-who/ChukwumaOkoli" TargetMode="External"/><Relationship Id="rId32" Type="http://schemas.openxmlformats.org/officeDocument/2006/relationships/hyperlink" Target="https://www.key4biz.it/didattica-a-distanza-vulnerabilita-privacy-sulle-piattaforme-dubbi-su-finalita-di-raccolta-e-utilizzo-dei-dati/328249/" TargetMode="External"/><Relationship Id="rId37" Type="http://schemas.openxmlformats.org/officeDocument/2006/relationships/hyperlink" Target="https://guidonotoladiega.wordpress.com/2020/12/08/countering-the-platformization-of-education/" TargetMode="External"/><Relationship Id="rId40" Type="http://schemas.openxmlformats.org/officeDocument/2006/relationships/hyperlink" Target="https://guidonotoladiega.wordpress.com/2020/11/13/the-ethics-of-killer-robots-developments-characteristics-and-consequences-of-artificial-warfare/"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jlt.org/index.php/ejlt/article/view/450" TargetMode="External"/><Relationship Id="rId23" Type="http://schemas.openxmlformats.org/officeDocument/2006/relationships/hyperlink" Target="https://conflictoflaws.net/2020/the-nigerian-group-on-private-international-law-sets-sail/" TargetMode="External"/><Relationship Id="rId28" Type="http://schemas.openxmlformats.org/officeDocument/2006/relationships/hyperlink" Target="https://papers.ssrn.com/sol3/papers.cfm?abstract_id=3722080" TargetMode="External"/><Relationship Id="rId36" Type="http://schemas.openxmlformats.org/officeDocument/2006/relationships/hyperlink" Target="https://www.wired.co.uk/article/alexa-privacy-edward-snowden"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hyperlink" Target="https://postpandemicuniversity.net/2020/09/10/remote-teaching-in-the-post-pandemic-university-a-study-of-copyright-and-data-protection-terms-of-online-services/" TargetMode="External"/><Relationship Id="rId44" Type="http://schemas.openxmlformats.org/officeDocument/2006/relationships/hyperlink" Target="https://www.palgrave.com/gp/book/9783319568973"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forum.org/connectedworld/media" TargetMode="External"/><Relationship Id="rId22" Type="http://schemas.openxmlformats.org/officeDocument/2006/relationships/hyperlink" Target="https://post.parliament.uk/expert-aknowledgements/" TargetMode="External"/><Relationship Id="rId27" Type="http://schemas.openxmlformats.org/officeDocument/2006/relationships/hyperlink" Target="https://theglassnetworksco.squarespace.com/news-and-events" TargetMode="External"/><Relationship Id="rId30" Type="http://schemas.openxmlformats.org/officeDocument/2006/relationships/hyperlink" Target="https://scuola24.ilsole24ore.com/art/universita-e-ricerca/2020-10-29/didattica-online-individuati-punti-critici-tema-privacy-e-copyright-piattaforme-utilizzate-supporto-lezioni-160548.php?uuid=ADZU03y" TargetMode="External"/><Relationship Id="rId35" Type="http://schemas.openxmlformats.org/officeDocument/2006/relationships/hyperlink" Target="https://blog.smu.edu.sg/icli/cebcla/echo-consumer-protection-perils-lurking-fine-print/" TargetMode="External"/><Relationship Id="rId43" Type="http://schemas.openxmlformats.org/officeDocument/2006/relationships/hyperlink" Target="https://guidonotoladiega.wordpress.com/2020/10/23/learning-by-infringing-copyright-private-ordering-in-post-covid-remote-teaching-2/"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twitter.com/lawscottish?lang=en" TargetMode="External"/><Relationship Id="rId17" Type="http://schemas.openxmlformats.org/officeDocument/2006/relationships/hyperlink" Target="https://link.springer.com/article/10.1007/s40318-020-00180-w" TargetMode="External"/><Relationship Id="rId25" Type="http://schemas.openxmlformats.org/officeDocument/2006/relationships/hyperlink" Target="https://uk.linkedin.com/in/dr-chukwudi-paschal-ojiegbe-64b81b56" TargetMode="External"/><Relationship Id="rId33" Type="http://schemas.openxmlformats.org/officeDocument/2006/relationships/hyperlink" Target="https://www.lanazione.it/pisa/cronaca/ricerca-dad-pandemia-1.5663761" TargetMode="External"/><Relationship Id="rId38" Type="http://schemas.openxmlformats.org/officeDocument/2006/relationships/hyperlink" Target="https://guidonotoladiega.wordpress.com/2020/12/04/ai-inventions-ai-assisted-inventions-ai-generated-inventions-and-patent-law/" TargetMode="External"/><Relationship Id="rId46" Type="http://schemas.openxmlformats.org/officeDocument/2006/relationships/header" Target="header2.xml"/><Relationship Id="rId20" Type="http://schemas.openxmlformats.org/officeDocument/2006/relationships/hyperlink" Target="https://www.lawscot.org.uk/members/journal/issues/vol-65-issue-10/skelping-away/" TargetMode="External"/><Relationship Id="rId41" Type="http://schemas.openxmlformats.org/officeDocument/2006/relationships/hyperlink" Target="https://guidonotoladiega.wordpress.com/2020/11/29/not-only-zoom-remote-teaching-digital-platforms-copyright-and-data-protection/"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CC4DED49A2D145AD2C0A7EF0B89BE2" ma:contentTypeVersion="33" ma:contentTypeDescription="Create a new document." ma:contentTypeScope="" ma:versionID="91c48510011e26f9555dc7e423dd48dd">
  <xsd:schema xmlns:xsd="http://www.w3.org/2001/XMLSchema" xmlns:xs="http://www.w3.org/2001/XMLSchema" xmlns:p="http://schemas.microsoft.com/office/2006/metadata/properties" xmlns:ns3="3567f0d6-1c18-4b9b-8492-2766f1db6259" xmlns:ns4="96ccd793-db10-490d-905b-4653e563771e" targetNamespace="http://schemas.microsoft.com/office/2006/metadata/properties" ma:root="true" ma:fieldsID="ebc585f8cc08d8a6d6672379bb251c85" ns3:_="" ns4:_="">
    <xsd:import namespace="3567f0d6-1c18-4b9b-8492-2766f1db6259"/>
    <xsd:import namespace="96ccd793-db10-490d-905b-4653e56377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f0d6-1c18-4b9b-8492-2766f1db6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ccd793-db10-490d-905b-4653e56377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MS_Mappings xmlns="3567f0d6-1c18-4b9b-8492-2766f1db6259" xsi:nil="true"/>
    <FolderType xmlns="3567f0d6-1c18-4b9b-8492-2766f1db6259" xsi:nil="true"/>
    <Students xmlns="3567f0d6-1c18-4b9b-8492-2766f1db6259">
      <UserInfo>
        <DisplayName/>
        <AccountId xsi:nil="true"/>
        <AccountType/>
      </UserInfo>
    </Students>
    <AppVersion xmlns="3567f0d6-1c18-4b9b-8492-2766f1db6259" xsi:nil="true"/>
    <TeamsChannelId xmlns="3567f0d6-1c18-4b9b-8492-2766f1db6259" xsi:nil="true"/>
    <Math_Settings xmlns="3567f0d6-1c18-4b9b-8492-2766f1db6259" xsi:nil="true"/>
    <Owner xmlns="3567f0d6-1c18-4b9b-8492-2766f1db6259">
      <UserInfo>
        <DisplayName/>
        <AccountId xsi:nil="true"/>
        <AccountType/>
      </UserInfo>
    </Owner>
    <Student_Groups xmlns="3567f0d6-1c18-4b9b-8492-2766f1db6259">
      <UserInfo>
        <DisplayName/>
        <AccountId xsi:nil="true"/>
        <AccountType/>
      </UserInfo>
    </Student_Groups>
    <Is_Collaboration_Space_Locked xmlns="3567f0d6-1c18-4b9b-8492-2766f1db6259" xsi:nil="true"/>
    <Templates xmlns="3567f0d6-1c18-4b9b-8492-2766f1db6259" xsi:nil="true"/>
    <Has_Teacher_Only_SectionGroup xmlns="3567f0d6-1c18-4b9b-8492-2766f1db6259" xsi:nil="true"/>
    <NotebookType xmlns="3567f0d6-1c18-4b9b-8492-2766f1db6259" xsi:nil="true"/>
    <Teachers xmlns="3567f0d6-1c18-4b9b-8492-2766f1db6259">
      <UserInfo>
        <DisplayName/>
        <AccountId xsi:nil="true"/>
        <AccountType/>
      </UserInfo>
    </Teachers>
    <Invited_Teachers xmlns="3567f0d6-1c18-4b9b-8492-2766f1db6259" xsi:nil="true"/>
    <Invited_Students xmlns="3567f0d6-1c18-4b9b-8492-2766f1db6259" xsi:nil="true"/>
    <IsNotebookLocked xmlns="3567f0d6-1c18-4b9b-8492-2766f1db6259" xsi:nil="true"/>
    <DefaultSectionNames xmlns="3567f0d6-1c18-4b9b-8492-2766f1db6259" xsi:nil="true"/>
    <Self_Registration_Enabled xmlns="3567f0d6-1c18-4b9b-8492-2766f1db6259" xsi:nil="true"/>
    <CultureName xmlns="3567f0d6-1c18-4b9b-8492-2766f1db6259" xsi:nil="true"/>
    <Distribution_Groups xmlns="3567f0d6-1c18-4b9b-8492-2766f1db62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E1901-8F28-451F-A11F-AE9F69A9B5E9}">
  <ds:schemaRefs>
    <ds:schemaRef ds:uri="http://schemas.microsoft.com/sharepoint/v3/contenttype/forms"/>
  </ds:schemaRefs>
</ds:datastoreItem>
</file>

<file path=customXml/itemProps2.xml><?xml version="1.0" encoding="utf-8"?>
<ds:datastoreItem xmlns:ds="http://schemas.openxmlformats.org/officeDocument/2006/customXml" ds:itemID="{5D27D7EA-2E02-4058-A2E8-6CBD645C5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f0d6-1c18-4b9b-8492-2766f1db6259"/>
    <ds:schemaRef ds:uri="96ccd793-db10-490d-905b-4653e5637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5B84F-50EB-41F3-9C00-F21BF377D14F}">
  <ds:schemaRefs>
    <ds:schemaRef ds:uri="http://schemas.microsoft.com/office/2006/metadata/properties"/>
    <ds:schemaRef ds:uri="http://schemas.microsoft.com/office/infopath/2007/PartnerControls"/>
    <ds:schemaRef ds:uri="3567f0d6-1c18-4b9b-8492-2766f1db6259"/>
  </ds:schemaRefs>
</ds:datastoreItem>
</file>

<file path=customXml/itemProps4.xml><?xml version="1.0" encoding="utf-8"?>
<ds:datastoreItem xmlns:ds="http://schemas.openxmlformats.org/officeDocument/2006/customXml" ds:itemID="{9A1A776B-56CE-4B06-A236-09421D59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9</Pages>
  <Words>3187</Words>
  <Characters>18171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Noto La Diega</dc:creator>
  <cp:keywords/>
  <dc:description/>
  <cp:lastModifiedBy>Guido Noto La Diega</cp:lastModifiedBy>
  <cp:revision>436</cp:revision>
  <cp:lastPrinted>2020-12-18T18:55:00Z</cp:lastPrinted>
  <dcterms:created xsi:type="dcterms:W3CDTF">2020-07-03T15:55:00Z</dcterms:created>
  <dcterms:modified xsi:type="dcterms:W3CDTF">2020-12-18T18:56:00Z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0x01010011CC4DED49A2D145AD2C0A7EF0B89BE2</vt:lpwstr>
  </property>
</Properties>
</file>