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1942B" w14:textId="00D86351" w:rsidR="004609D9" w:rsidRPr="007D048D" w:rsidRDefault="001C3FD8" w:rsidP="002F308C">
      <w:pPr>
        <w:jc w:val="center"/>
        <w:rPr>
          <w:rFonts w:cstheme="minorHAnsi"/>
          <w:b/>
          <w:bCs/>
          <w:sz w:val="28"/>
          <w:szCs w:val="28"/>
        </w:rPr>
      </w:pPr>
      <w:r w:rsidRPr="007D048D">
        <w:rPr>
          <w:rFonts w:cstheme="minorHAnsi"/>
          <w:b/>
          <w:bCs/>
          <w:noProof/>
          <w:sz w:val="28"/>
          <w:szCs w:val="28"/>
        </w:rPr>
        <w:drawing>
          <wp:inline distT="0" distB="0" distL="0" distR="0" wp14:anchorId="0866D1F4" wp14:editId="7B5C012D">
            <wp:extent cx="2893737" cy="719428"/>
            <wp:effectExtent l="0" t="0" r="1905" b="508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6051" cy="732434"/>
                    </a:xfrm>
                    <a:prstGeom prst="rect">
                      <a:avLst/>
                    </a:prstGeom>
                  </pic:spPr>
                </pic:pic>
              </a:graphicData>
            </a:graphic>
          </wp:inline>
        </w:drawing>
      </w:r>
    </w:p>
    <w:p w14:paraId="586F96A0" w14:textId="77777777" w:rsidR="0072040B" w:rsidRPr="00071644" w:rsidRDefault="001C67FF" w:rsidP="0072040B">
      <w:pPr>
        <w:pStyle w:val="NormalWeb"/>
        <w:spacing w:before="200" w:beforeAutospacing="0" w:after="0" w:afterAutospacing="0" w:line="216" w:lineRule="auto"/>
        <w:jc w:val="center"/>
        <w:rPr>
          <w:rFonts w:asciiTheme="minorHAnsi" w:eastAsia="+mn-ea" w:hAnsiTheme="minorHAnsi" w:cstheme="minorHAnsi"/>
          <w:b/>
          <w:bCs/>
          <w:smallCaps/>
          <w:kern w:val="24"/>
          <w:sz w:val="40"/>
          <w:szCs w:val="40"/>
        </w:rPr>
      </w:pPr>
      <w:r w:rsidRPr="00071644">
        <w:rPr>
          <w:rFonts w:asciiTheme="minorHAnsi" w:eastAsia="+mn-ea" w:hAnsiTheme="minorHAnsi" w:cstheme="minorHAnsi"/>
          <w:b/>
          <w:bCs/>
          <w:smallCaps/>
          <w:kern w:val="24"/>
          <w:sz w:val="40"/>
          <w:szCs w:val="40"/>
        </w:rPr>
        <w:t>Stirling Law School’s Bulletin 1/2020</w:t>
      </w:r>
    </w:p>
    <w:p w14:paraId="33D7FE42" w14:textId="56E2C075" w:rsidR="00544F19" w:rsidRPr="007D048D" w:rsidRDefault="000B368A" w:rsidP="0072040B">
      <w:pPr>
        <w:pStyle w:val="NormalWeb"/>
        <w:spacing w:before="200" w:beforeAutospacing="0" w:after="0" w:afterAutospacing="0" w:line="216" w:lineRule="auto"/>
        <w:jc w:val="both"/>
        <w:rPr>
          <w:rFonts w:asciiTheme="minorHAnsi" w:hAnsiTheme="minorHAnsi" w:cstheme="minorHAnsi"/>
          <w:sz w:val="28"/>
          <w:szCs w:val="28"/>
        </w:rPr>
      </w:pPr>
      <w:r w:rsidRPr="007D048D">
        <w:rPr>
          <w:rFonts w:asciiTheme="minorHAnsi" w:hAnsiTheme="minorHAnsi" w:cstheme="minorHAnsi"/>
          <w:sz w:val="28"/>
          <w:szCs w:val="28"/>
        </w:rPr>
        <w:t>This</w:t>
      </w:r>
      <w:r w:rsidR="0049700C">
        <w:rPr>
          <w:rFonts w:asciiTheme="minorHAnsi" w:hAnsiTheme="minorHAnsi" w:cstheme="minorHAnsi"/>
          <w:sz w:val="28"/>
          <w:szCs w:val="28"/>
        </w:rPr>
        <w:t xml:space="preserve"> bimonthly</w:t>
      </w:r>
      <w:r w:rsidRPr="007D048D">
        <w:rPr>
          <w:rFonts w:asciiTheme="minorHAnsi" w:hAnsiTheme="minorHAnsi" w:cstheme="minorHAnsi"/>
          <w:sz w:val="28"/>
          <w:szCs w:val="28"/>
        </w:rPr>
        <w:t xml:space="preserve"> bulletin </w:t>
      </w:r>
      <w:r w:rsidR="00C26F6D">
        <w:rPr>
          <w:rFonts w:asciiTheme="minorHAnsi" w:hAnsiTheme="minorHAnsi" w:cstheme="minorHAnsi"/>
          <w:sz w:val="28"/>
          <w:szCs w:val="28"/>
        </w:rPr>
        <w:t>is for sharing</w:t>
      </w:r>
      <w:r w:rsidRPr="007D048D">
        <w:rPr>
          <w:rFonts w:asciiTheme="minorHAnsi" w:hAnsiTheme="minorHAnsi" w:cstheme="minorHAnsi"/>
          <w:sz w:val="28"/>
          <w:szCs w:val="28"/>
        </w:rPr>
        <w:t xml:space="preserve"> </w:t>
      </w:r>
      <w:r w:rsidR="00A864D8" w:rsidRPr="007D048D">
        <w:rPr>
          <w:rFonts w:asciiTheme="minorHAnsi" w:hAnsiTheme="minorHAnsi" w:cstheme="minorHAnsi"/>
          <w:sz w:val="28"/>
          <w:szCs w:val="28"/>
        </w:rPr>
        <w:t>Stirling Law School’s achievement</w:t>
      </w:r>
      <w:r w:rsidR="00431C5D" w:rsidRPr="007D048D">
        <w:rPr>
          <w:rFonts w:asciiTheme="minorHAnsi" w:hAnsiTheme="minorHAnsi" w:cstheme="minorHAnsi"/>
          <w:sz w:val="28"/>
          <w:szCs w:val="28"/>
        </w:rPr>
        <w:t>s</w:t>
      </w:r>
      <w:r w:rsidR="00A864D8" w:rsidRPr="007D048D">
        <w:rPr>
          <w:rFonts w:asciiTheme="minorHAnsi" w:hAnsiTheme="minorHAnsi" w:cstheme="minorHAnsi"/>
          <w:sz w:val="28"/>
          <w:szCs w:val="28"/>
        </w:rPr>
        <w:t xml:space="preserve"> in research, teaching, and engagement. </w:t>
      </w:r>
      <w:r w:rsidR="0049700C">
        <w:rPr>
          <w:rFonts w:asciiTheme="minorHAnsi" w:hAnsiTheme="minorHAnsi" w:cstheme="minorHAnsi"/>
          <w:sz w:val="28"/>
          <w:szCs w:val="28"/>
        </w:rPr>
        <w:t>I</w:t>
      </w:r>
      <w:r w:rsidR="003C6C9F" w:rsidRPr="007D048D">
        <w:rPr>
          <w:rFonts w:asciiTheme="minorHAnsi" w:hAnsiTheme="minorHAnsi" w:cstheme="minorHAnsi"/>
          <w:sz w:val="28"/>
          <w:szCs w:val="28"/>
        </w:rPr>
        <w:t xml:space="preserve">n these difficult times, it’s crucial </w:t>
      </w:r>
      <w:r w:rsidR="00A50103" w:rsidRPr="007D048D">
        <w:rPr>
          <w:rFonts w:asciiTheme="minorHAnsi" w:hAnsiTheme="minorHAnsi" w:cstheme="minorHAnsi"/>
          <w:sz w:val="28"/>
          <w:szCs w:val="28"/>
        </w:rPr>
        <w:t xml:space="preserve">to celebrate, strengthen </w:t>
      </w:r>
      <w:r w:rsidR="006049AC" w:rsidRPr="007D048D">
        <w:rPr>
          <w:rFonts w:asciiTheme="minorHAnsi" w:hAnsiTheme="minorHAnsi" w:cstheme="minorHAnsi"/>
          <w:sz w:val="28"/>
          <w:szCs w:val="28"/>
        </w:rPr>
        <w:t>our</w:t>
      </w:r>
      <w:r w:rsidR="00A50103" w:rsidRPr="007D048D">
        <w:rPr>
          <w:rFonts w:asciiTheme="minorHAnsi" w:hAnsiTheme="minorHAnsi" w:cstheme="minorHAnsi"/>
          <w:sz w:val="28"/>
          <w:szCs w:val="28"/>
        </w:rPr>
        <w:t xml:space="preserve"> sense of community, and </w:t>
      </w:r>
      <w:r w:rsidR="003B4D65" w:rsidRPr="007D048D">
        <w:rPr>
          <w:rFonts w:asciiTheme="minorHAnsi" w:hAnsiTheme="minorHAnsi" w:cstheme="minorHAnsi"/>
          <w:sz w:val="28"/>
          <w:szCs w:val="28"/>
        </w:rPr>
        <w:t>create opportunities for cross-Faculty and cross-University collaboration</w:t>
      </w:r>
      <w:r w:rsidR="00403B10" w:rsidRPr="007D048D">
        <w:rPr>
          <w:rFonts w:asciiTheme="minorHAnsi" w:hAnsiTheme="minorHAnsi" w:cstheme="minorHAnsi"/>
          <w:sz w:val="28"/>
          <w:szCs w:val="28"/>
        </w:rPr>
        <w:t>s</w:t>
      </w:r>
      <w:r w:rsidR="003B4D65" w:rsidRPr="007D048D">
        <w:rPr>
          <w:rFonts w:asciiTheme="minorHAnsi" w:hAnsiTheme="minorHAnsi" w:cstheme="minorHAnsi"/>
          <w:sz w:val="28"/>
          <w:szCs w:val="28"/>
        </w:rPr>
        <w:t xml:space="preserve">. </w:t>
      </w:r>
      <w:r w:rsidR="00EA1EC8">
        <w:rPr>
          <w:rFonts w:asciiTheme="minorHAnsi" w:hAnsiTheme="minorHAnsi" w:cstheme="minorHAnsi"/>
          <w:sz w:val="28"/>
          <w:szCs w:val="28"/>
        </w:rPr>
        <w:t>We hope you’ll enjoy this</w:t>
      </w:r>
      <w:r w:rsidR="003144EE" w:rsidRPr="007D048D">
        <w:rPr>
          <w:rFonts w:asciiTheme="minorHAnsi" w:hAnsiTheme="minorHAnsi" w:cstheme="minorHAnsi"/>
          <w:sz w:val="28"/>
          <w:szCs w:val="28"/>
        </w:rPr>
        <w:t xml:space="preserve"> </w:t>
      </w:r>
      <w:r w:rsidR="006049AC" w:rsidRPr="007D048D">
        <w:rPr>
          <w:rFonts w:asciiTheme="minorHAnsi" w:hAnsiTheme="minorHAnsi" w:cstheme="minorHAnsi"/>
          <w:sz w:val="28"/>
          <w:szCs w:val="28"/>
        </w:rPr>
        <w:t xml:space="preserve">wee </w:t>
      </w:r>
      <w:r w:rsidR="003144EE" w:rsidRPr="007D048D">
        <w:rPr>
          <w:rFonts w:asciiTheme="minorHAnsi" w:hAnsiTheme="minorHAnsi" w:cstheme="minorHAnsi"/>
          <w:sz w:val="28"/>
          <w:szCs w:val="28"/>
        </w:rPr>
        <w:t xml:space="preserve">snippet of Stirling Law School’s </w:t>
      </w:r>
      <w:r w:rsidR="00D5027E">
        <w:rPr>
          <w:rFonts w:asciiTheme="minorHAnsi" w:hAnsiTheme="minorHAnsi" w:cstheme="minorHAnsi"/>
          <w:sz w:val="28"/>
          <w:szCs w:val="28"/>
        </w:rPr>
        <w:t xml:space="preserve">recent </w:t>
      </w:r>
      <w:r w:rsidR="00403B10" w:rsidRPr="007D048D">
        <w:rPr>
          <w:rFonts w:asciiTheme="minorHAnsi" w:hAnsiTheme="minorHAnsi" w:cstheme="minorHAnsi"/>
          <w:sz w:val="28"/>
          <w:szCs w:val="28"/>
        </w:rPr>
        <w:t>succ</w:t>
      </w:r>
      <w:bookmarkStart w:id="0" w:name="_GoBack"/>
      <w:bookmarkEnd w:id="0"/>
      <w:r w:rsidR="00403B10" w:rsidRPr="007D048D">
        <w:rPr>
          <w:rFonts w:asciiTheme="minorHAnsi" w:hAnsiTheme="minorHAnsi" w:cstheme="minorHAnsi"/>
          <w:sz w:val="28"/>
          <w:szCs w:val="28"/>
        </w:rPr>
        <w:t xml:space="preserve">esses. </w:t>
      </w:r>
    </w:p>
    <w:sdt>
      <w:sdtPr>
        <w:rPr>
          <w:rFonts w:asciiTheme="minorHAnsi" w:eastAsiaTheme="minorHAnsi" w:hAnsiTheme="minorHAnsi" w:cstheme="minorHAnsi"/>
          <w:color w:val="auto"/>
          <w:sz w:val="28"/>
          <w:szCs w:val="28"/>
          <w:lang w:val="en-GB"/>
        </w:rPr>
        <w:id w:val="-225455364"/>
        <w:docPartObj>
          <w:docPartGallery w:val="Table of Contents"/>
          <w:docPartUnique/>
        </w:docPartObj>
      </w:sdtPr>
      <w:sdtEndPr>
        <w:rPr>
          <w:noProof/>
        </w:rPr>
      </w:sdtEndPr>
      <w:sdtContent>
        <w:p w14:paraId="5CD3B7CE" w14:textId="307450B1" w:rsidR="00F63776" w:rsidRPr="00D0316D" w:rsidRDefault="00F63776">
          <w:pPr>
            <w:pStyle w:val="TOCHeading"/>
            <w:rPr>
              <w:rFonts w:asciiTheme="minorHAnsi" w:hAnsiTheme="minorHAnsi" w:cstheme="minorHAnsi"/>
              <w:b/>
              <w:bCs/>
              <w:sz w:val="36"/>
              <w:szCs w:val="36"/>
              <w:lang w:val="en-GB"/>
            </w:rPr>
          </w:pPr>
          <w:r w:rsidRPr="00D0316D">
            <w:rPr>
              <w:rFonts w:asciiTheme="minorHAnsi" w:hAnsiTheme="minorHAnsi" w:cstheme="minorHAnsi"/>
              <w:b/>
              <w:bCs/>
              <w:sz w:val="36"/>
              <w:szCs w:val="36"/>
              <w:lang w:val="en-GB"/>
            </w:rPr>
            <w:t>Contents</w:t>
          </w:r>
        </w:p>
        <w:p w14:paraId="39728C8D" w14:textId="68FF33E2" w:rsidR="004A1EDA" w:rsidRPr="004A1EDA" w:rsidRDefault="00F63776">
          <w:pPr>
            <w:pStyle w:val="TOC1"/>
            <w:tabs>
              <w:tab w:val="right" w:leader="dot" w:pos="9016"/>
            </w:tabs>
            <w:rPr>
              <w:rFonts w:eastAsiaTheme="minorEastAsia"/>
              <w:noProof/>
              <w:sz w:val="28"/>
              <w:szCs w:val="28"/>
              <w:lang w:eastAsia="en-GB"/>
            </w:rPr>
          </w:pPr>
          <w:r w:rsidRPr="00D5027E">
            <w:rPr>
              <w:rFonts w:cstheme="minorHAnsi"/>
              <w:sz w:val="28"/>
              <w:szCs w:val="28"/>
            </w:rPr>
            <w:fldChar w:fldCharType="begin"/>
          </w:r>
          <w:r w:rsidRPr="00D5027E">
            <w:rPr>
              <w:rFonts w:cstheme="minorHAnsi"/>
              <w:sz w:val="28"/>
              <w:szCs w:val="28"/>
            </w:rPr>
            <w:instrText xml:space="preserve"> TOC \o "1-3" \h \z \u </w:instrText>
          </w:r>
          <w:r w:rsidRPr="00D5027E">
            <w:rPr>
              <w:rFonts w:cstheme="minorHAnsi"/>
              <w:sz w:val="28"/>
              <w:szCs w:val="28"/>
            </w:rPr>
            <w:fldChar w:fldCharType="separate"/>
          </w:r>
          <w:hyperlink w:anchor="_Toc46308796" w:history="1">
            <w:r w:rsidR="004A1EDA" w:rsidRPr="004A1EDA">
              <w:rPr>
                <w:rStyle w:val="Hyperlink"/>
                <w:rFonts w:cstheme="minorHAnsi"/>
                <w:noProof/>
                <w:sz w:val="28"/>
                <w:szCs w:val="28"/>
              </w:rPr>
              <w:t>Highlight of this issue</w:t>
            </w:r>
            <w:r w:rsidR="004A1EDA" w:rsidRPr="004A1EDA">
              <w:rPr>
                <w:noProof/>
                <w:webHidden/>
                <w:sz w:val="28"/>
                <w:szCs w:val="28"/>
              </w:rPr>
              <w:tab/>
            </w:r>
            <w:r w:rsidR="004A1EDA" w:rsidRPr="004A1EDA">
              <w:rPr>
                <w:noProof/>
                <w:webHidden/>
                <w:sz w:val="28"/>
                <w:szCs w:val="28"/>
              </w:rPr>
              <w:fldChar w:fldCharType="begin"/>
            </w:r>
            <w:r w:rsidR="004A1EDA" w:rsidRPr="004A1EDA">
              <w:rPr>
                <w:noProof/>
                <w:webHidden/>
                <w:sz w:val="28"/>
                <w:szCs w:val="28"/>
              </w:rPr>
              <w:instrText xml:space="preserve"> PAGEREF _Toc46308796 \h </w:instrText>
            </w:r>
            <w:r w:rsidR="004A1EDA" w:rsidRPr="004A1EDA">
              <w:rPr>
                <w:noProof/>
                <w:webHidden/>
                <w:sz w:val="28"/>
                <w:szCs w:val="28"/>
              </w:rPr>
            </w:r>
            <w:r w:rsidR="004A1EDA" w:rsidRPr="004A1EDA">
              <w:rPr>
                <w:noProof/>
                <w:webHidden/>
                <w:sz w:val="28"/>
                <w:szCs w:val="28"/>
              </w:rPr>
              <w:fldChar w:fldCharType="separate"/>
            </w:r>
            <w:r w:rsidR="004A1EDA" w:rsidRPr="004A1EDA">
              <w:rPr>
                <w:noProof/>
                <w:webHidden/>
                <w:sz w:val="28"/>
                <w:szCs w:val="28"/>
              </w:rPr>
              <w:t>1</w:t>
            </w:r>
            <w:r w:rsidR="004A1EDA" w:rsidRPr="004A1EDA">
              <w:rPr>
                <w:noProof/>
                <w:webHidden/>
                <w:sz w:val="28"/>
                <w:szCs w:val="28"/>
              </w:rPr>
              <w:fldChar w:fldCharType="end"/>
            </w:r>
          </w:hyperlink>
        </w:p>
        <w:p w14:paraId="7A86CAEC" w14:textId="0847EF22" w:rsidR="004A1EDA" w:rsidRPr="004A1EDA" w:rsidRDefault="004A1EDA">
          <w:pPr>
            <w:pStyle w:val="TOC1"/>
            <w:tabs>
              <w:tab w:val="right" w:leader="dot" w:pos="9016"/>
            </w:tabs>
            <w:rPr>
              <w:rFonts w:eastAsiaTheme="minorEastAsia"/>
              <w:noProof/>
              <w:sz w:val="28"/>
              <w:szCs w:val="28"/>
              <w:lang w:eastAsia="en-GB"/>
            </w:rPr>
          </w:pPr>
          <w:hyperlink w:anchor="_Toc46308797" w:history="1">
            <w:r w:rsidRPr="004A1EDA">
              <w:rPr>
                <w:rStyle w:val="Hyperlink"/>
                <w:rFonts w:cstheme="minorHAnsi"/>
                <w:noProof/>
                <w:sz w:val="28"/>
                <w:szCs w:val="28"/>
              </w:rPr>
              <w:t>Impact</w:t>
            </w:r>
            <w:r w:rsidRPr="004A1EDA">
              <w:rPr>
                <w:noProof/>
                <w:webHidden/>
                <w:sz w:val="28"/>
                <w:szCs w:val="28"/>
              </w:rPr>
              <w:tab/>
            </w:r>
            <w:r w:rsidRPr="004A1EDA">
              <w:rPr>
                <w:noProof/>
                <w:webHidden/>
                <w:sz w:val="28"/>
                <w:szCs w:val="28"/>
              </w:rPr>
              <w:fldChar w:fldCharType="begin"/>
            </w:r>
            <w:r w:rsidRPr="004A1EDA">
              <w:rPr>
                <w:noProof/>
                <w:webHidden/>
                <w:sz w:val="28"/>
                <w:szCs w:val="28"/>
              </w:rPr>
              <w:instrText xml:space="preserve"> PAGEREF _Toc46308797 \h </w:instrText>
            </w:r>
            <w:r w:rsidRPr="004A1EDA">
              <w:rPr>
                <w:noProof/>
                <w:webHidden/>
                <w:sz w:val="28"/>
                <w:szCs w:val="28"/>
              </w:rPr>
            </w:r>
            <w:r w:rsidRPr="004A1EDA">
              <w:rPr>
                <w:noProof/>
                <w:webHidden/>
                <w:sz w:val="28"/>
                <w:szCs w:val="28"/>
              </w:rPr>
              <w:fldChar w:fldCharType="separate"/>
            </w:r>
            <w:r w:rsidRPr="004A1EDA">
              <w:rPr>
                <w:noProof/>
                <w:webHidden/>
                <w:sz w:val="28"/>
                <w:szCs w:val="28"/>
              </w:rPr>
              <w:t>1</w:t>
            </w:r>
            <w:r w:rsidRPr="004A1EDA">
              <w:rPr>
                <w:noProof/>
                <w:webHidden/>
                <w:sz w:val="28"/>
                <w:szCs w:val="28"/>
              </w:rPr>
              <w:fldChar w:fldCharType="end"/>
            </w:r>
          </w:hyperlink>
        </w:p>
        <w:p w14:paraId="2023A770" w14:textId="30CF4D12" w:rsidR="004A1EDA" w:rsidRPr="004A1EDA" w:rsidRDefault="004A1EDA">
          <w:pPr>
            <w:pStyle w:val="TOC1"/>
            <w:tabs>
              <w:tab w:val="right" w:leader="dot" w:pos="9016"/>
            </w:tabs>
            <w:rPr>
              <w:rFonts w:eastAsiaTheme="minorEastAsia"/>
              <w:noProof/>
              <w:sz w:val="28"/>
              <w:szCs w:val="28"/>
              <w:lang w:eastAsia="en-GB"/>
            </w:rPr>
          </w:pPr>
          <w:hyperlink w:anchor="_Toc46308798" w:history="1">
            <w:r w:rsidRPr="004A1EDA">
              <w:rPr>
                <w:rStyle w:val="Hyperlink"/>
                <w:rFonts w:cstheme="minorHAnsi"/>
                <w:noProof/>
                <w:sz w:val="28"/>
                <w:szCs w:val="28"/>
              </w:rPr>
              <w:t>Publications</w:t>
            </w:r>
            <w:r w:rsidRPr="004A1EDA">
              <w:rPr>
                <w:noProof/>
                <w:webHidden/>
                <w:sz w:val="28"/>
                <w:szCs w:val="28"/>
              </w:rPr>
              <w:tab/>
            </w:r>
            <w:r w:rsidRPr="004A1EDA">
              <w:rPr>
                <w:noProof/>
                <w:webHidden/>
                <w:sz w:val="28"/>
                <w:szCs w:val="28"/>
              </w:rPr>
              <w:fldChar w:fldCharType="begin"/>
            </w:r>
            <w:r w:rsidRPr="004A1EDA">
              <w:rPr>
                <w:noProof/>
                <w:webHidden/>
                <w:sz w:val="28"/>
                <w:szCs w:val="28"/>
              </w:rPr>
              <w:instrText xml:space="preserve"> PAGEREF _Toc46308798 \h </w:instrText>
            </w:r>
            <w:r w:rsidRPr="004A1EDA">
              <w:rPr>
                <w:noProof/>
                <w:webHidden/>
                <w:sz w:val="28"/>
                <w:szCs w:val="28"/>
              </w:rPr>
            </w:r>
            <w:r w:rsidRPr="004A1EDA">
              <w:rPr>
                <w:noProof/>
                <w:webHidden/>
                <w:sz w:val="28"/>
                <w:szCs w:val="28"/>
              </w:rPr>
              <w:fldChar w:fldCharType="separate"/>
            </w:r>
            <w:r w:rsidRPr="004A1EDA">
              <w:rPr>
                <w:noProof/>
                <w:webHidden/>
                <w:sz w:val="28"/>
                <w:szCs w:val="28"/>
              </w:rPr>
              <w:t>2</w:t>
            </w:r>
            <w:r w:rsidRPr="004A1EDA">
              <w:rPr>
                <w:noProof/>
                <w:webHidden/>
                <w:sz w:val="28"/>
                <w:szCs w:val="28"/>
              </w:rPr>
              <w:fldChar w:fldCharType="end"/>
            </w:r>
          </w:hyperlink>
        </w:p>
        <w:p w14:paraId="12DB3627" w14:textId="2C49048D" w:rsidR="004A1EDA" w:rsidRPr="004A1EDA" w:rsidRDefault="004A1EDA">
          <w:pPr>
            <w:pStyle w:val="TOC1"/>
            <w:tabs>
              <w:tab w:val="right" w:leader="dot" w:pos="9016"/>
            </w:tabs>
            <w:rPr>
              <w:rFonts w:eastAsiaTheme="minorEastAsia"/>
              <w:noProof/>
              <w:sz w:val="28"/>
              <w:szCs w:val="28"/>
              <w:lang w:eastAsia="en-GB"/>
            </w:rPr>
          </w:pPr>
          <w:hyperlink w:anchor="_Toc46308799" w:history="1">
            <w:r w:rsidRPr="004A1EDA">
              <w:rPr>
                <w:rStyle w:val="Hyperlink"/>
                <w:rFonts w:cstheme="minorHAnsi"/>
                <w:noProof/>
                <w:sz w:val="28"/>
                <w:szCs w:val="28"/>
              </w:rPr>
              <w:t>Teaching excellence</w:t>
            </w:r>
            <w:r w:rsidRPr="004A1EDA">
              <w:rPr>
                <w:noProof/>
                <w:webHidden/>
                <w:sz w:val="28"/>
                <w:szCs w:val="28"/>
              </w:rPr>
              <w:tab/>
            </w:r>
            <w:r w:rsidRPr="004A1EDA">
              <w:rPr>
                <w:noProof/>
                <w:webHidden/>
                <w:sz w:val="28"/>
                <w:szCs w:val="28"/>
              </w:rPr>
              <w:fldChar w:fldCharType="begin"/>
            </w:r>
            <w:r w:rsidRPr="004A1EDA">
              <w:rPr>
                <w:noProof/>
                <w:webHidden/>
                <w:sz w:val="28"/>
                <w:szCs w:val="28"/>
              </w:rPr>
              <w:instrText xml:space="preserve"> PAGEREF _Toc46308799 \h </w:instrText>
            </w:r>
            <w:r w:rsidRPr="004A1EDA">
              <w:rPr>
                <w:noProof/>
                <w:webHidden/>
                <w:sz w:val="28"/>
                <w:szCs w:val="28"/>
              </w:rPr>
            </w:r>
            <w:r w:rsidRPr="004A1EDA">
              <w:rPr>
                <w:noProof/>
                <w:webHidden/>
                <w:sz w:val="28"/>
                <w:szCs w:val="28"/>
              </w:rPr>
              <w:fldChar w:fldCharType="separate"/>
            </w:r>
            <w:r w:rsidRPr="004A1EDA">
              <w:rPr>
                <w:noProof/>
                <w:webHidden/>
                <w:sz w:val="28"/>
                <w:szCs w:val="28"/>
              </w:rPr>
              <w:t>4</w:t>
            </w:r>
            <w:r w:rsidRPr="004A1EDA">
              <w:rPr>
                <w:noProof/>
                <w:webHidden/>
                <w:sz w:val="28"/>
                <w:szCs w:val="28"/>
              </w:rPr>
              <w:fldChar w:fldCharType="end"/>
            </w:r>
          </w:hyperlink>
        </w:p>
        <w:p w14:paraId="7EB92E10" w14:textId="339E6AC3" w:rsidR="004A1EDA" w:rsidRPr="004A1EDA" w:rsidRDefault="004A1EDA">
          <w:pPr>
            <w:pStyle w:val="TOC1"/>
            <w:tabs>
              <w:tab w:val="right" w:leader="dot" w:pos="9016"/>
            </w:tabs>
            <w:rPr>
              <w:rFonts w:eastAsiaTheme="minorEastAsia"/>
              <w:noProof/>
              <w:sz w:val="28"/>
              <w:szCs w:val="28"/>
              <w:lang w:eastAsia="en-GB"/>
            </w:rPr>
          </w:pPr>
          <w:hyperlink w:anchor="_Toc46308800" w:history="1">
            <w:r w:rsidRPr="004A1EDA">
              <w:rPr>
                <w:rStyle w:val="Hyperlink"/>
                <w:rFonts w:cstheme="minorHAnsi"/>
                <w:noProof/>
                <w:sz w:val="28"/>
                <w:szCs w:val="28"/>
              </w:rPr>
              <w:t>Employability News</w:t>
            </w:r>
            <w:r w:rsidRPr="004A1EDA">
              <w:rPr>
                <w:noProof/>
                <w:webHidden/>
                <w:sz w:val="28"/>
                <w:szCs w:val="28"/>
              </w:rPr>
              <w:tab/>
            </w:r>
            <w:r w:rsidRPr="004A1EDA">
              <w:rPr>
                <w:noProof/>
                <w:webHidden/>
                <w:sz w:val="28"/>
                <w:szCs w:val="28"/>
              </w:rPr>
              <w:fldChar w:fldCharType="begin"/>
            </w:r>
            <w:r w:rsidRPr="004A1EDA">
              <w:rPr>
                <w:noProof/>
                <w:webHidden/>
                <w:sz w:val="28"/>
                <w:szCs w:val="28"/>
              </w:rPr>
              <w:instrText xml:space="preserve"> PAGEREF _Toc46308800 \h </w:instrText>
            </w:r>
            <w:r w:rsidRPr="004A1EDA">
              <w:rPr>
                <w:noProof/>
                <w:webHidden/>
                <w:sz w:val="28"/>
                <w:szCs w:val="28"/>
              </w:rPr>
            </w:r>
            <w:r w:rsidRPr="004A1EDA">
              <w:rPr>
                <w:noProof/>
                <w:webHidden/>
                <w:sz w:val="28"/>
                <w:szCs w:val="28"/>
              </w:rPr>
              <w:fldChar w:fldCharType="separate"/>
            </w:r>
            <w:r w:rsidRPr="004A1EDA">
              <w:rPr>
                <w:noProof/>
                <w:webHidden/>
                <w:sz w:val="28"/>
                <w:szCs w:val="28"/>
              </w:rPr>
              <w:t>5</w:t>
            </w:r>
            <w:r w:rsidRPr="004A1EDA">
              <w:rPr>
                <w:noProof/>
                <w:webHidden/>
                <w:sz w:val="28"/>
                <w:szCs w:val="28"/>
              </w:rPr>
              <w:fldChar w:fldCharType="end"/>
            </w:r>
          </w:hyperlink>
        </w:p>
        <w:p w14:paraId="212908FC" w14:textId="19360F7E" w:rsidR="004A1EDA" w:rsidRPr="004A1EDA" w:rsidRDefault="004A1EDA">
          <w:pPr>
            <w:pStyle w:val="TOC1"/>
            <w:tabs>
              <w:tab w:val="right" w:leader="dot" w:pos="9016"/>
            </w:tabs>
            <w:rPr>
              <w:rFonts w:eastAsiaTheme="minorEastAsia"/>
              <w:noProof/>
              <w:sz w:val="28"/>
              <w:szCs w:val="28"/>
              <w:lang w:eastAsia="en-GB"/>
            </w:rPr>
          </w:pPr>
          <w:hyperlink w:anchor="_Toc46308801" w:history="1">
            <w:r w:rsidRPr="004A1EDA">
              <w:rPr>
                <w:rStyle w:val="Hyperlink"/>
                <w:rFonts w:cstheme="minorHAnsi"/>
                <w:noProof/>
                <w:sz w:val="28"/>
                <w:szCs w:val="28"/>
              </w:rPr>
              <w:t>Esteem and network</w:t>
            </w:r>
            <w:r w:rsidRPr="004A1EDA">
              <w:rPr>
                <w:noProof/>
                <w:webHidden/>
                <w:sz w:val="28"/>
                <w:szCs w:val="28"/>
              </w:rPr>
              <w:tab/>
            </w:r>
            <w:r w:rsidRPr="004A1EDA">
              <w:rPr>
                <w:noProof/>
                <w:webHidden/>
                <w:sz w:val="28"/>
                <w:szCs w:val="28"/>
              </w:rPr>
              <w:fldChar w:fldCharType="begin"/>
            </w:r>
            <w:r w:rsidRPr="004A1EDA">
              <w:rPr>
                <w:noProof/>
                <w:webHidden/>
                <w:sz w:val="28"/>
                <w:szCs w:val="28"/>
              </w:rPr>
              <w:instrText xml:space="preserve"> PAGEREF _Toc46308801 \h </w:instrText>
            </w:r>
            <w:r w:rsidRPr="004A1EDA">
              <w:rPr>
                <w:noProof/>
                <w:webHidden/>
                <w:sz w:val="28"/>
                <w:szCs w:val="28"/>
              </w:rPr>
            </w:r>
            <w:r w:rsidRPr="004A1EDA">
              <w:rPr>
                <w:noProof/>
                <w:webHidden/>
                <w:sz w:val="28"/>
                <w:szCs w:val="28"/>
              </w:rPr>
              <w:fldChar w:fldCharType="separate"/>
            </w:r>
            <w:r w:rsidRPr="004A1EDA">
              <w:rPr>
                <w:noProof/>
                <w:webHidden/>
                <w:sz w:val="28"/>
                <w:szCs w:val="28"/>
              </w:rPr>
              <w:t>6</w:t>
            </w:r>
            <w:r w:rsidRPr="004A1EDA">
              <w:rPr>
                <w:noProof/>
                <w:webHidden/>
                <w:sz w:val="28"/>
                <w:szCs w:val="28"/>
              </w:rPr>
              <w:fldChar w:fldCharType="end"/>
            </w:r>
          </w:hyperlink>
        </w:p>
        <w:p w14:paraId="3E4A780D" w14:textId="4DC967E1" w:rsidR="004A1EDA" w:rsidRPr="004A1EDA" w:rsidRDefault="004A1EDA">
          <w:pPr>
            <w:pStyle w:val="TOC1"/>
            <w:tabs>
              <w:tab w:val="right" w:leader="dot" w:pos="9016"/>
            </w:tabs>
            <w:rPr>
              <w:rFonts w:eastAsiaTheme="minorEastAsia"/>
              <w:noProof/>
              <w:sz w:val="28"/>
              <w:szCs w:val="28"/>
              <w:lang w:eastAsia="en-GB"/>
            </w:rPr>
          </w:pPr>
          <w:hyperlink w:anchor="_Toc46308802" w:history="1">
            <w:r w:rsidRPr="004A1EDA">
              <w:rPr>
                <w:rStyle w:val="Hyperlink"/>
                <w:rFonts w:cstheme="minorHAnsi"/>
                <w:noProof/>
                <w:sz w:val="28"/>
                <w:szCs w:val="28"/>
              </w:rPr>
              <w:t>Events attended</w:t>
            </w:r>
            <w:r w:rsidRPr="004A1EDA">
              <w:rPr>
                <w:noProof/>
                <w:webHidden/>
                <w:sz w:val="28"/>
                <w:szCs w:val="28"/>
              </w:rPr>
              <w:tab/>
            </w:r>
            <w:r w:rsidRPr="004A1EDA">
              <w:rPr>
                <w:noProof/>
                <w:webHidden/>
                <w:sz w:val="28"/>
                <w:szCs w:val="28"/>
              </w:rPr>
              <w:fldChar w:fldCharType="begin"/>
            </w:r>
            <w:r w:rsidRPr="004A1EDA">
              <w:rPr>
                <w:noProof/>
                <w:webHidden/>
                <w:sz w:val="28"/>
                <w:szCs w:val="28"/>
              </w:rPr>
              <w:instrText xml:space="preserve"> PAGEREF _Toc46308802 \h </w:instrText>
            </w:r>
            <w:r w:rsidRPr="004A1EDA">
              <w:rPr>
                <w:noProof/>
                <w:webHidden/>
                <w:sz w:val="28"/>
                <w:szCs w:val="28"/>
              </w:rPr>
            </w:r>
            <w:r w:rsidRPr="004A1EDA">
              <w:rPr>
                <w:noProof/>
                <w:webHidden/>
                <w:sz w:val="28"/>
                <w:szCs w:val="28"/>
              </w:rPr>
              <w:fldChar w:fldCharType="separate"/>
            </w:r>
            <w:r w:rsidRPr="004A1EDA">
              <w:rPr>
                <w:noProof/>
                <w:webHidden/>
                <w:sz w:val="28"/>
                <w:szCs w:val="28"/>
              </w:rPr>
              <w:t>6</w:t>
            </w:r>
            <w:r w:rsidRPr="004A1EDA">
              <w:rPr>
                <w:noProof/>
                <w:webHidden/>
                <w:sz w:val="28"/>
                <w:szCs w:val="28"/>
              </w:rPr>
              <w:fldChar w:fldCharType="end"/>
            </w:r>
          </w:hyperlink>
        </w:p>
        <w:p w14:paraId="49EC4FA8" w14:textId="78CC3963" w:rsidR="004A1EDA" w:rsidRPr="004A1EDA" w:rsidRDefault="004A1EDA">
          <w:pPr>
            <w:pStyle w:val="TOC1"/>
            <w:tabs>
              <w:tab w:val="right" w:leader="dot" w:pos="9016"/>
            </w:tabs>
            <w:rPr>
              <w:rFonts w:eastAsiaTheme="minorEastAsia"/>
              <w:noProof/>
              <w:sz w:val="28"/>
              <w:szCs w:val="28"/>
              <w:lang w:eastAsia="en-GB"/>
            </w:rPr>
          </w:pPr>
          <w:hyperlink w:anchor="_Toc46308803" w:history="1">
            <w:r w:rsidRPr="004A1EDA">
              <w:rPr>
                <w:rStyle w:val="Hyperlink"/>
                <w:rFonts w:cstheme="minorHAnsi"/>
                <w:noProof/>
                <w:sz w:val="28"/>
                <w:szCs w:val="28"/>
              </w:rPr>
              <w:t>Events organised</w:t>
            </w:r>
            <w:r w:rsidRPr="004A1EDA">
              <w:rPr>
                <w:noProof/>
                <w:webHidden/>
                <w:sz w:val="28"/>
                <w:szCs w:val="28"/>
              </w:rPr>
              <w:tab/>
            </w:r>
            <w:r w:rsidRPr="004A1EDA">
              <w:rPr>
                <w:noProof/>
                <w:webHidden/>
                <w:sz w:val="28"/>
                <w:szCs w:val="28"/>
              </w:rPr>
              <w:fldChar w:fldCharType="begin"/>
            </w:r>
            <w:r w:rsidRPr="004A1EDA">
              <w:rPr>
                <w:noProof/>
                <w:webHidden/>
                <w:sz w:val="28"/>
                <w:szCs w:val="28"/>
              </w:rPr>
              <w:instrText xml:space="preserve"> PAGEREF _Toc46308803 \h </w:instrText>
            </w:r>
            <w:r w:rsidRPr="004A1EDA">
              <w:rPr>
                <w:noProof/>
                <w:webHidden/>
                <w:sz w:val="28"/>
                <w:szCs w:val="28"/>
              </w:rPr>
            </w:r>
            <w:r w:rsidRPr="004A1EDA">
              <w:rPr>
                <w:noProof/>
                <w:webHidden/>
                <w:sz w:val="28"/>
                <w:szCs w:val="28"/>
              </w:rPr>
              <w:fldChar w:fldCharType="separate"/>
            </w:r>
            <w:r w:rsidRPr="004A1EDA">
              <w:rPr>
                <w:noProof/>
                <w:webHidden/>
                <w:sz w:val="28"/>
                <w:szCs w:val="28"/>
              </w:rPr>
              <w:t>7</w:t>
            </w:r>
            <w:r w:rsidRPr="004A1EDA">
              <w:rPr>
                <w:noProof/>
                <w:webHidden/>
                <w:sz w:val="28"/>
                <w:szCs w:val="28"/>
              </w:rPr>
              <w:fldChar w:fldCharType="end"/>
            </w:r>
          </w:hyperlink>
        </w:p>
        <w:p w14:paraId="09B8BE12" w14:textId="36A05639" w:rsidR="004A1EDA" w:rsidRPr="004A1EDA" w:rsidRDefault="004A1EDA">
          <w:pPr>
            <w:pStyle w:val="TOC1"/>
            <w:tabs>
              <w:tab w:val="right" w:leader="dot" w:pos="9016"/>
            </w:tabs>
            <w:rPr>
              <w:rFonts w:eastAsiaTheme="minorEastAsia"/>
              <w:noProof/>
              <w:sz w:val="28"/>
              <w:szCs w:val="28"/>
              <w:lang w:eastAsia="en-GB"/>
            </w:rPr>
          </w:pPr>
          <w:hyperlink w:anchor="_Toc46308804" w:history="1">
            <w:r w:rsidRPr="004A1EDA">
              <w:rPr>
                <w:rStyle w:val="Hyperlink"/>
                <w:rFonts w:cstheme="minorHAnsi"/>
                <w:noProof/>
                <w:sz w:val="28"/>
                <w:szCs w:val="28"/>
              </w:rPr>
              <w:t>Other positive news</w:t>
            </w:r>
            <w:r w:rsidRPr="004A1EDA">
              <w:rPr>
                <w:noProof/>
                <w:webHidden/>
                <w:sz w:val="28"/>
                <w:szCs w:val="28"/>
              </w:rPr>
              <w:tab/>
            </w:r>
            <w:r w:rsidRPr="004A1EDA">
              <w:rPr>
                <w:noProof/>
                <w:webHidden/>
                <w:sz w:val="28"/>
                <w:szCs w:val="28"/>
              </w:rPr>
              <w:fldChar w:fldCharType="begin"/>
            </w:r>
            <w:r w:rsidRPr="004A1EDA">
              <w:rPr>
                <w:noProof/>
                <w:webHidden/>
                <w:sz w:val="28"/>
                <w:szCs w:val="28"/>
              </w:rPr>
              <w:instrText xml:space="preserve"> PAGEREF _Toc46308804 \h </w:instrText>
            </w:r>
            <w:r w:rsidRPr="004A1EDA">
              <w:rPr>
                <w:noProof/>
                <w:webHidden/>
                <w:sz w:val="28"/>
                <w:szCs w:val="28"/>
              </w:rPr>
            </w:r>
            <w:r w:rsidRPr="004A1EDA">
              <w:rPr>
                <w:noProof/>
                <w:webHidden/>
                <w:sz w:val="28"/>
                <w:szCs w:val="28"/>
              </w:rPr>
              <w:fldChar w:fldCharType="separate"/>
            </w:r>
            <w:r w:rsidRPr="004A1EDA">
              <w:rPr>
                <w:noProof/>
                <w:webHidden/>
                <w:sz w:val="28"/>
                <w:szCs w:val="28"/>
              </w:rPr>
              <w:t>7</w:t>
            </w:r>
            <w:r w:rsidRPr="004A1EDA">
              <w:rPr>
                <w:noProof/>
                <w:webHidden/>
                <w:sz w:val="28"/>
                <w:szCs w:val="28"/>
              </w:rPr>
              <w:fldChar w:fldCharType="end"/>
            </w:r>
          </w:hyperlink>
        </w:p>
        <w:p w14:paraId="0F606A72" w14:textId="1BD43959" w:rsidR="004A1EDA" w:rsidRDefault="004A1EDA">
          <w:pPr>
            <w:pStyle w:val="TOC1"/>
            <w:tabs>
              <w:tab w:val="right" w:leader="dot" w:pos="9016"/>
            </w:tabs>
            <w:rPr>
              <w:rFonts w:eastAsiaTheme="minorEastAsia"/>
              <w:noProof/>
              <w:lang w:eastAsia="en-GB"/>
            </w:rPr>
          </w:pPr>
          <w:hyperlink w:anchor="_Toc46308805" w:history="1">
            <w:r w:rsidRPr="004A1EDA">
              <w:rPr>
                <w:rStyle w:val="Hyperlink"/>
                <w:rFonts w:cstheme="minorHAnsi"/>
                <w:noProof/>
                <w:sz w:val="28"/>
                <w:szCs w:val="28"/>
              </w:rPr>
              <w:t>Get in touch</w:t>
            </w:r>
            <w:r w:rsidRPr="004A1EDA">
              <w:rPr>
                <w:noProof/>
                <w:webHidden/>
                <w:sz w:val="28"/>
                <w:szCs w:val="28"/>
              </w:rPr>
              <w:tab/>
            </w:r>
            <w:r w:rsidRPr="004A1EDA">
              <w:rPr>
                <w:noProof/>
                <w:webHidden/>
                <w:sz w:val="28"/>
                <w:szCs w:val="28"/>
              </w:rPr>
              <w:fldChar w:fldCharType="begin"/>
            </w:r>
            <w:r w:rsidRPr="004A1EDA">
              <w:rPr>
                <w:noProof/>
                <w:webHidden/>
                <w:sz w:val="28"/>
                <w:szCs w:val="28"/>
              </w:rPr>
              <w:instrText xml:space="preserve"> PAGEREF _Toc46308805 \h </w:instrText>
            </w:r>
            <w:r w:rsidRPr="004A1EDA">
              <w:rPr>
                <w:noProof/>
                <w:webHidden/>
                <w:sz w:val="28"/>
                <w:szCs w:val="28"/>
              </w:rPr>
            </w:r>
            <w:r w:rsidRPr="004A1EDA">
              <w:rPr>
                <w:noProof/>
                <w:webHidden/>
                <w:sz w:val="28"/>
                <w:szCs w:val="28"/>
              </w:rPr>
              <w:fldChar w:fldCharType="separate"/>
            </w:r>
            <w:r w:rsidRPr="004A1EDA">
              <w:rPr>
                <w:noProof/>
                <w:webHidden/>
                <w:sz w:val="28"/>
                <w:szCs w:val="28"/>
              </w:rPr>
              <w:t>7</w:t>
            </w:r>
            <w:r w:rsidRPr="004A1EDA">
              <w:rPr>
                <w:noProof/>
                <w:webHidden/>
                <w:sz w:val="28"/>
                <w:szCs w:val="28"/>
              </w:rPr>
              <w:fldChar w:fldCharType="end"/>
            </w:r>
          </w:hyperlink>
        </w:p>
        <w:p w14:paraId="413F3626" w14:textId="2EE244B4" w:rsidR="00F63776" w:rsidRPr="00D5027E" w:rsidRDefault="00F63776">
          <w:pPr>
            <w:rPr>
              <w:rFonts w:cstheme="minorHAnsi"/>
              <w:sz w:val="28"/>
              <w:szCs w:val="28"/>
            </w:rPr>
          </w:pPr>
          <w:r w:rsidRPr="00D5027E">
            <w:rPr>
              <w:rFonts w:cstheme="minorHAnsi"/>
              <w:noProof/>
              <w:sz w:val="28"/>
              <w:szCs w:val="28"/>
            </w:rPr>
            <w:fldChar w:fldCharType="end"/>
          </w:r>
        </w:p>
      </w:sdtContent>
    </w:sdt>
    <w:p w14:paraId="179419B6" w14:textId="77777777" w:rsidR="00EF2BC5" w:rsidRPr="007D048D" w:rsidRDefault="00945A7A" w:rsidP="0072040B">
      <w:pPr>
        <w:pStyle w:val="Heading1"/>
        <w:jc w:val="both"/>
        <w:rPr>
          <w:rFonts w:asciiTheme="minorHAnsi" w:hAnsiTheme="minorHAnsi" w:cstheme="minorHAnsi"/>
          <w:b/>
          <w:bCs/>
          <w:sz w:val="36"/>
          <w:szCs w:val="36"/>
        </w:rPr>
      </w:pPr>
      <w:bookmarkStart w:id="1" w:name="_Toc46308796"/>
      <w:r w:rsidRPr="007D048D">
        <w:rPr>
          <w:rFonts w:asciiTheme="minorHAnsi" w:hAnsiTheme="minorHAnsi" w:cstheme="minorHAnsi"/>
          <w:b/>
          <w:bCs/>
          <w:sz w:val="36"/>
          <w:szCs w:val="36"/>
        </w:rPr>
        <w:t>Highlight of this issue</w:t>
      </w:r>
      <w:bookmarkEnd w:id="1"/>
    </w:p>
    <w:p w14:paraId="1002C7FD" w14:textId="1A84C9BF" w:rsidR="00945A7A" w:rsidRPr="007D048D" w:rsidRDefault="005848D3" w:rsidP="0072040B">
      <w:pPr>
        <w:jc w:val="both"/>
        <w:rPr>
          <w:rFonts w:cstheme="minorHAnsi"/>
          <w:sz w:val="28"/>
          <w:szCs w:val="28"/>
        </w:rPr>
      </w:pPr>
      <w:r w:rsidRPr="007D048D">
        <w:rPr>
          <w:rFonts w:cstheme="minorHAnsi"/>
          <w:b/>
          <w:bCs/>
          <w:sz w:val="28"/>
          <w:szCs w:val="28"/>
        </w:rPr>
        <w:t xml:space="preserve">Stirling Law School is in the </w:t>
      </w:r>
      <w:r w:rsidRPr="007D048D">
        <w:rPr>
          <w:rFonts w:cstheme="minorHAnsi"/>
          <w:b/>
          <w:bCs/>
          <w:sz w:val="28"/>
          <w:szCs w:val="28"/>
          <w:u w:val="single"/>
        </w:rPr>
        <w:t>Top 20</w:t>
      </w:r>
      <w:r w:rsidR="00AA2828" w:rsidRPr="007D048D">
        <w:rPr>
          <w:rFonts w:cstheme="minorHAnsi"/>
          <w:b/>
          <w:bCs/>
          <w:sz w:val="28"/>
          <w:szCs w:val="28"/>
        </w:rPr>
        <w:t xml:space="preserve"> of the best </w:t>
      </w:r>
      <w:r w:rsidR="00062B10">
        <w:rPr>
          <w:rFonts w:cstheme="minorHAnsi"/>
          <w:b/>
          <w:bCs/>
          <w:sz w:val="28"/>
          <w:szCs w:val="28"/>
        </w:rPr>
        <w:t>l</w:t>
      </w:r>
      <w:r w:rsidR="00AA2828" w:rsidRPr="007D048D">
        <w:rPr>
          <w:rFonts w:cstheme="minorHAnsi"/>
          <w:b/>
          <w:bCs/>
          <w:sz w:val="28"/>
          <w:szCs w:val="28"/>
        </w:rPr>
        <w:t xml:space="preserve">aw </w:t>
      </w:r>
      <w:r w:rsidR="00062B10">
        <w:rPr>
          <w:rFonts w:cstheme="minorHAnsi"/>
          <w:b/>
          <w:bCs/>
          <w:sz w:val="28"/>
          <w:szCs w:val="28"/>
        </w:rPr>
        <w:t>s</w:t>
      </w:r>
      <w:r w:rsidR="00AA2828" w:rsidRPr="007D048D">
        <w:rPr>
          <w:rFonts w:cstheme="minorHAnsi"/>
          <w:b/>
          <w:bCs/>
          <w:sz w:val="28"/>
          <w:szCs w:val="28"/>
        </w:rPr>
        <w:t>chools in the UK</w:t>
      </w:r>
      <w:r w:rsidRPr="007D048D">
        <w:rPr>
          <w:rFonts w:cstheme="minorHAnsi"/>
          <w:sz w:val="28"/>
          <w:szCs w:val="28"/>
        </w:rPr>
        <w:t xml:space="preserve"> and </w:t>
      </w:r>
      <w:r w:rsidR="00BF699E" w:rsidRPr="007D048D">
        <w:rPr>
          <w:rFonts w:cstheme="minorHAnsi"/>
          <w:b/>
          <w:bCs/>
          <w:sz w:val="28"/>
          <w:szCs w:val="28"/>
          <w:u w:val="single"/>
        </w:rPr>
        <w:t>5</w:t>
      </w:r>
      <w:r w:rsidR="0079272B" w:rsidRPr="00062B10">
        <w:rPr>
          <w:rFonts w:cstheme="minorHAnsi"/>
          <w:b/>
          <w:bCs/>
          <w:sz w:val="28"/>
          <w:szCs w:val="28"/>
          <w:u w:val="single"/>
          <w:vertAlign w:val="superscript"/>
        </w:rPr>
        <w:t>t</w:t>
      </w:r>
      <w:r w:rsidRPr="007D048D">
        <w:rPr>
          <w:rFonts w:cstheme="minorHAnsi"/>
          <w:b/>
          <w:bCs/>
          <w:sz w:val="28"/>
          <w:szCs w:val="28"/>
          <w:u w:val="single"/>
          <w:vertAlign w:val="superscript"/>
        </w:rPr>
        <w:t>h</w:t>
      </w:r>
      <w:r w:rsidRPr="007D048D">
        <w:rPr>
          <w:rFonts w:cstheme="minorHAnsi"/>
          <w:b/>
          <w:bCs/>
          <w:sz w:val="28"/>
          <w:szCs w:val="28"/>
        </w:rPr>
        <w:t xml:space="preserve"> in Scotland</w:t>
      </w:r>
      <w:r w:rsidR="00062B10">
        <w:rPr>
          <w:rFonts w:cstheme="minorHAnsi"/>
          <w:b/>
          <w:bCs/>
          <w:sz w:val="28"/>
          <w:szCs w:val="28"/>
        </w:rPr>
        <w:t xml:space="preserve"> </w:t>
      </w:r>
      <w:r w:rsidR="00062B10" w:rsidRPr="007D048D">
        <w:rPr>
          <w:rFonts w:cstheme="minorHAnsi"/>
          <w:sz w:val="28"/>
          <w:szCs w:val="28"/>
        </w:rPr>
        <w:t>(The Complete University Guide 2020)</w:t>
      </w:r>
      <w:r w:rsidR="00D84C8C" w:rsidRPr="007D048D">
        <w:rPr>
          <w:rFonts w:cstheme="minorHAnsi"/>
          <w:sz w:val="28"/>
          <w:szCs w:val="28"/>
        </w:rPr>
        <w:t xml:space="preserve">. See the </w:t>
      </w:r>
      <w:hyperlink r:id="rId12" w:history="1">
        <w:r w:rsidR="00D84C8C" w:rsidRPr="00B816B6">
          <w:rPr>
            <w:rStyle w:val="Hyperlink"/>
            <w:rFonts w:cstheme="minorHAnsi"/>
            <w:sz w:val="28"/>
            <w:szCs w:val="28"/>
          </w:rPr>
          <w:t>ranking</w:t>
        </w:r>
      </w:hyperlink>
      <w:r w:rsidR="00D84C8C" w:rsidRPr="007D048D">
        <w:rPr>
          <w:rFonts w:cstheme="minorHAnsi"/>
          <w:sz w:val="28"/>
          <w:szCs w:val="28"/>
        </w:rPr>
        <w:t xml:space="preserve"> </w:t>
      </w:r>
      <w:r w:rsidR="00B816B6">
        <w:rPr>
          <w:rFonts w:cstheme="minorHAnsi"/>
          <w:sz w:val="28"/>
          <w:szCs w:val="28"/>
        </w:rPr>
        <w:t>here.</w:t>
      </w:r>
      <w:r w:rsidR="00D84C8C" w:rsidRPr="007D048D">
        <w:rPr>
          <w:rFonts w:cstheme="minorHAnsi"/>
          <w:sz w:val="28"/>
          <w:szCs w:val="28"/>
        </w:rPr>
        <w:t xml:space="preserve"> </w:t>
      </w:r>
    </w:p>
    <w:p w14:paraId="752ADB80" w14:textId="274EAAFF" w:rsidR="00223988" w:rsidRPr="007D048D" w:rsidRDefault="0068647B" w:rsidP="0072040B">
      <w:pPr>
        <w:pStyle w:val="Heading1"/>
        <w:jc w:val="both"/>
        <w:rPr>
          <w:rFonts w:asciiTheme="minorHAnsi" w:hAnsiTheme="minorHAnsi" w:cstheme="minorHAnsi"/>
          <w:b/>
          <w:bCs/>
          <w:sz w:val="36"/>
          <w:szCs w:val="36"/>
        </w:rPr>
      </w:pPr>
      <w:bookmarkStart w:id="2" w:name="_Toc46308797"/>
      <w:r w:rsidRPr="007D048D">
        <w:rPr>
          <w:rFonts w:asciiTheme="minorHAnsi" w:hAnsiTheme="minorHAnsi" w:cstheme="minorHAnsi"/>
          <w:b/>
          <w:bCs/>
          <w:sz w:val="36"/>
          <w:szCs w:val="36"/>
        </w:rPr>
        <w:t>Impact</w:t>
      </w:r>
      <w:bookmarkEnd w:id="2"/>
    </w:p>
    <w:p w14:paraId="75F6BAC4" w14:textId="75B69108" w:rsidR="00592ECE" w:rsidRPr="007D048D" w:rsidRDefault="00592ECE" w:rsidP="0072040B">
      <w:pPr>
        <w:jc w:val="both"/>
        <w:rPr>
          <w:rStyle w:val="Hyperlink"/>
          <w:rFonts w:cstheme="minorHAnsi"/>
          <w:sz w:val="28"/>
          <w:szCs w:val="28"/>
        </w:rPr>
      </w:pPr>
      <w:r w:rsidRPr="007D048D">
        <w:rPr>
          <w:rFonts w:cstheme="minorHAnsi"/>
          <w:sz w:val="28"/>
          <w:szCs w:val="28"/>
        </w:rPr>
        <w:t xml:space="preserve">Professor Paul Beaumont's work was cited by the </w:t>
      </w:r>
      <w:hyperlink r:id="rId13" w:history="1">
        <w:r w:rsidRPr="00B816B6">
          <w:rPr>
            <w:rStyle w:val="Hyperlink"/>
            <w:rFonts w:cstheme="minorHAnsi"/>
            <w:b/>
            <w:bCs/>
            <w:sz w:val="28"/>
            <w:szCs w:val="28"/>
          </w:rPr>
          <w:t>US Supreme Court</w:t>
        </w:r>
      </w:hyperlink>
      <w:r w:rsidR="00753FFD" w:rsidRPr="007D048D">
        <w:rPr>
          <w:rFonts w:cstheme="minorHAnsi"/>
          <w:sz w:val="28"/>
          <w:szCs w:val="28"/>
        </w:rPr>
        <w:t xml:space="preserve">. </w:t>
      </w:r>
      <w:r w:rsidR="00515F3A" w:rsidRPr="007D048D">
        <w:rPr>
          <w:rFonts w:cstheme="minorHAnsi"/>
          <w:sz w:val="28"/>
          <w:szCs w:val="28"/>
        </w:rPr>
        <w:t xml:space="preserve">In its recent </w:t>
      </w:r>
      <w:r w:rsidR="00515F3A" w:rsidRPr="007D048D">
        <w:rPr>
          <w:rFonts w:cstheme="minorHAnsi"/>
          <w:i/>
          <w:iCs/>
          <w:sz w:val="28"/>
          <w:szCs w:val="28"/>
        </w:rPr>
        <w:t>Monasky</w:t>
      </w:r>
      <w:r w:rsidR="00515F3A" w:rsidRPr="007D048D">
        <w:rPr>
          <w:rFonts w:cstheme="minorHAnsi"/>
          <w:sz w:val="28"/>
          <w:szCs w:val="28"/>
        </w:rPr>
        <w:t xml:space="preserve"> </w:t>
      </w:r>
      <w:r w:rsidR="00515F3A" w:rsidRPr="007D048D">
        <w:rPr>
          <w:rFonts w:cstheme="minorHAnsi"/>
          <w:i/>
          <w:iCs/>
          <w:sz w:val="28"/>
          <w:szCs w:val="28"/>
        </w:rPr>
        <w:t>v Taglieri</w:t>
      </w:r>
      <w:r w:rsidR="00515F3A" w:rsidRPr="007D048D">
        <w:rPr>
          <w:rFonts w:cstheme="minorHAnsi"/>
          <w:sz w:val="28"/>
          <w:szCs w:val="28"/>
        </w:rPr>
        <w:t xml:space="preserve"> decision, the US Supreme Court </w:t>
      </w:r>
      <w:r w:rsidR="000D7876" w:rsidRPr="007D048D">
        <w:rPr>
          <w:rFonts w:cstheme="minorHAnsi"/>
          <w:sz w:val="28"/>
          <w:szCs w:val="28"/>
        </w:rPr>
        <w:t>referred to Professor Beaumont’s research to establish a uniform Interpretation of ‘habitual residence’ in the Hague Child Abduction Convention</w:t>
      </w:r>
      <w:r w:rsidR="00465F61" w:rsidRPr="007D048D">
        <w:rPr>
          <w:rFonts w:cstheme="minorHAnsi"/>
          <w:sz w:val="28"/>
          <w:szCs w:val="28"/>
        </w:rPr>
        <w:t>.</w:t>
      </w:r>
    </w:p>
    <w:p w14:paraId="74BE0E68" w14:textId="3A3BA457" w:rsidR="00A76844" w:rsidRPr="007D048D" w:rsidRDefault="00A76844" w:rsidP="0072040B">
      <w:pPr>
        <w:jc w:val="both"/>
        <w:rPr>
          <w:rStyle w:val="Hyperlink"/>
          <w:rFonts w:cstheme="minorHAnsi"/>
          <w:sz w:val="28"/>
          <w:szCs w:val="28"/>
        </w:rPr>
      </w:pPr>
    </w:p>
    <w:p w14:paraId="28116C37" w14:textId="3B1B38A6" w:rsidR="00A76844" w:rsidRPr="007D048D" w:rsidRDefault="00A76844" w:rsidP="0072040B">
      <w:pPr>
        <w:jc w:val="both"/>
        <w:rPr>
          <w:rStyle w:val="Hyperlink"/>
          <w:rFonts w:cstheme="minorHAnsi"/>
          <w:sz w:val="28"/>
          <w:szCs w:val="28"/>
        </w:rPr>
      </w:pPr>
      <w:r w:rsidRPr="007D048D">
        <w:rPr>
          <w:rFonts w:cstheme="minorHAnsi"/>
          <w:sz w:val="28"/>
          <w:szCs w:val="28"/>
        </w:rPr>
        <w:lastRenderedPageBreak/>
        <w:t xml:space="preserve">Professor Gavin McLeod Little’s evidence to the </w:t>
      </w:r>
      <w:r w:rsidRPr="007D048D">
        <w:rPr>
          <w:rFonts w:cstheme="minorHAnsi"/>
          <w:b/>
          <w:bCs/>
          <w:sz w:val="28"/>
          <w:szCs w:val="28"/>
        </w:rPr>
        <w:t>Scottish Parliament’s Economy, Energy and Fair Work Committee</w:t>
      </w:r>
      <w:r w:rsidRPr="007D048D">
        <w:rPr>
          <w:rFonts w:cstheme="minorHAnsi"/>
          <w:sz w:val="28"/>
          <w:szCs w:val="28"/>
        </w:rPr>
        <w:t xml:space="preserve"> is cited in its recent energy inquiry findings. He is a member of the Royal Society of Edinburgh’s (RSE) </w:t>
      </w:r>
      <w:r w:rsidRPr="007D048D">
        <w:rPr>
          <w:rFonts w:cstheme="minorHAnsi"/>
          <w:b/>
          <w:bCs/>
          <w:sz w:val="28"/>
          <w:szCs w:val="28"/>
        </w:rPr>
        <w:t>Energy Inquiry</w:t>
      </w:r>
      <w:r w:rsidRPr="007D048D">
        <w:rPr>
          <w:rFonts w:cstheme="minorHAnsi"/>
          <w:sz w:val="28"/>
          <w:szCs w:val="28"/>
        </w:rPr>
        <w:t xml:space="preserve"> and co-author of its report on Scotland’s Energy Futures. The EEFWC used the RSE report as a springboard for its inquiry and took oral evidence last year from Prof McLeod Little and others at the RSE. It has also written to the Scottish and UK Governments endorsing key RSE recommendations, including the possible establishment of a statutory advisory commission on energy.</w:t>
      </w:r>
      <w:r w:rsidR="001032BC" w:rsidRPr="007D048D">
        <w:rPr>
          <w:rFonts w:cstheme="minorHAnsi"/>
          <w:sz w:val="28"/>
          <w:szCs w:val="28"/>
        </w:rPr>
        <w:t xml:space="preserve"> </w:t>
      </w:r>
      <w:r w:rsidR="005870BD">
        <w:rPr>
          <w:rFonts w:cstheme="minorHAnsi"/>
          <w:sz w:val="28"/>
          <w:szCs w:val="28"/>
        </w:rPr>
        <w:t xml:space="preserve">You may read here the </w:t>
      </w:r>
      <w:hyperlink r:id="rId14" w:history="1">
        <w:r w:rsidRPr="005870BD">
          <w:rPr>
            <w:rStyle w:val="Hyperlink"/>
            <w:rFonts w:cstheme="minorHAnsi"/>
            <w:sz w:val="28"/>
            <w:szCs w:val="28"/>
          </w:rPr>
          <w:t>Scottish Parliament Economy, Energy and Fair Work Committee report</w:t>
        </w:r>
      </w:hyperlink>
      <w:r w:rsidR="005870BD">
        <w:rPr>
          <w:rFonts w:cstheme="minorHAnsi"/>
          <w:sz w:val="28"/>
          <w:szCs w:val="28"/>
        </w:rPr>
        <w:t>.</w:t>
      </w:r>
      <w:r w:rsidRPr="007D048D">
        <w:rPr>
          <w:rFonts w:cstheme="minorHAnsi"/>
          <w:sz w:val="28"/>
          <w:szCs w:val="28"/>
        </w:rPr>
        <w:t xml:space="preserve"> </w:t>
      </w:r>
    </w:p>
    <w:p w14:paraId="48E3265D" w14:textId="0D7018C7" w:rsidR="006F7C0F" w:rsidRPr="007D048D" w:rsidRDefault="006F7C0F" w:rsidP="0072040B">
      <w:pPr>
        <w:jc w:val="both"/>
        <w:rPr>
          <w:rFonts w:cstheme="minorHAnsi"/>
          <w:sz w:val="28"/>
          <w:szCs w:val="28"/>
        </w:rPr>
      </w:pPr>
      <w:r w:rsidRPr="007D048D">
        <w:rPr>
          <w:rFonts w:cstheme="minorHAnsi"/>
          <w:sz w:val="28"/>
          <w:szCs w:val="28"/>
        </w:rPr>
        <w:t>On 3 July</w:t>
      </w:r>
      <w:r w:rsidR="006525B0">
        <w:rPr>
          <w:rFonts w:cstheme="minorHAnsi"/>
          <w:sz w:val="28"/>
          <w:szCs w:val="28"/>
        </w:rPr>
        <w:t>,</w:t>
      </w:r>
      <w:r w:rsidRPr="007D048D">
        <w:rPr>
          <w:rFonts w:cstheme="minorHAnsi"/>
          <w:sz w:val="28"/>
          <w:szCs w:val="28"/>
        </w:rPr>
        <w:t xml:space="preserve"> Dr Annalisa Savaresi gave evidence on </w:t>
      </w:r>
      <w:r w:rsidR="006525B0">
        <w:rPr>
          <w:rFonts w:cstheme="minorHAnsi"/>
          <w:sz w:val="28"/>
          <w:szCs w:val="28"/>
        </w:rPr>
        <w:t>‘</w:t>
      </w:r>
      <w:hyperlink r:id="rId15" w:history="1">
        <w:r w:rsidRPr="006525B0">
          <w:rPr>
            <w:rStyle w:val="Hyperlink"/>
            <w:rFonts w:cstheme="minorHAnsi"/>
            <w:b/>
            <w:bCs/>
            <w:sz w:val="28"/>
            <w:szCs w:val="28"/>
          </w:rPr>
          <w:t>The effects of climate change on human rights and the role of environmental defenders</w:t>
        </w:r>
      </w:hyperlink>
      <w:r w:rsidR="006525B0">
        <w:rPr>
          <w:rFonts w:cstheme="minorHAnsi"/>
          <w:b/>
          <w:bCs/>
          <w:sz w:val="28"/>
          <w:szCs w:val="28"/>
        </w:rPr>
        <w:t>’</w:t>
      </w:r>
      <w:r w:rsidRPr="007D048D">
        <w:rPr>
          <w:rFonts w:cstheme="minorHAnsi"/>
          <w:sz w:val="28"/>
          <w:szCs w:val="28"/>
        </w:rPr>
        <w:t xml:space="preserve"> to the European Parliament’s Human Rights, and Civil Liberties, Justice and Home Affairs Committees. A recording of the session may be viewed </w:t>
      </w:r>
      <w:r w:rsidR="00C13CCB" w:rsidRPr="007D048D">
        <w:rPr>
          <w:rFonts w:cstheme="minorHAnsi"/>
          <w:sz w:val="28"/>
          <w:szCs w:val="28"/>
        </w:rPr>
        <w:t>at</w:t>
      </w:r>
      <w:r w:rsidRPr="007D048D">
        <w:rPr>
          <w:rFonts w:cstheme="minorHAnsi"/>
          <w:sz w:val="28"/>
          <w:szCs w:val="28"/>
        </w:rPr>
        <w:t> </w:t>
      </w:r>
      <w:r w:rsidR="006525B0" w:rsidRPr="007D048D">
        <w:rPr>
          <w:rFonts w:cstheme="minorHAnsi"/>
          <w:sz w:val="28"/>
          <w:szCs w:val="28"/>
        </w:rPr>
        <w:t xml:space="preserve"> </w:t>
      </w:r>
    </w:p>
    <w:p w14:paraId="4C8D9067" w14:textId="0DBD6093" w:rsidR="00AC1DE7" w:rsidRPr="007D048D" w:rsidRDefault="00AC1DE7" w:rsidP="0072040B">
      <w:pPr>
        <w:jc w:val="both"/>
        <w:rPr>
          <w:rFonts w:cstheme="minorHAnsi"/>
          <w:sz w:val="28"/>
          <w:szCs w:val="28"/>
        </w:rPr>
      </w:pPr>
      <w:r w:rsidRPr="007D048D">
        <w:rPr>
          <w:rFonts w:cstheme="minorHAnsi"/>
          <w:sz w:val="28"/>
          <w:szCs w:val="28"/>
        </w:rPr>
        <w:t xml:space="preserve">Assoc Prof Guido Noto La Diega </w:t>
      </w:r>
      <w:r w:rsidR="0013021D" w:rsidRPr="007D048D">
        <w:rPr>
          <w:rFonts w:cstheme="minorHAnsi"/>
          <w:sz w:val="28"/>
          <w:szCs w:val="28"/>
        </w:rPr>
        <w:t>gave evidence to the World Intellectual Property Organisation in the context of their inquiry ‘</w:t>
      </w:r>
      <w:hyperlink r:id="rId16" w:history="1">
        <w:r w:rsidRPr="006525B0">
          <w:rPr>
            <w:rStyle w:val="Hyperlink"/>
            <w:rFonts w:cstheme="minorHAnsi"/>
            <w:b/>
            <w:bCs/>
            <w:sz w:val="28"/>
            <w:szCs w:val="28"/>
          </w:rPr>
          <w:t>Intellectual Property and Artificial Intelligence</w:t>
        </w:r>
      </w:hyperlink>
      <w:r w:rsidRPr="007D048D">
        <w:rPr>
          <w:rFonts w:cstheme="minorHAnsi"/>
          <w:sz w:val="28"/>
          <w:szCs w:val="28"/>
        </w:rPr>
        <w:t xml:space="preserve">’ (WIPO/IP/AI/2/GE/20/1) </w:t>
      </w:r>
    </w:p>
    <w:p w14:paraId="1B5D3654" w14:textId="376CFCB8" w:rsidR="0068647B" w:rsidRPr="007D048D" w:rsidRDefault="0068647B" w:rsidP="0072040B">
      <w:pPr>
        <w:pStyle w:val="Heading1"/>
        <w:jc w:val="both"/>
        <w:rPr>
          <w:rFonts w:asciiTheme="minorHAnsi" w:hAnsiTheme="minorHAnsi" w:cstheme="minorHAnsi"/>
          <w:b/>
          <w:bCs/>
          <w:sz w:val="36"/>
          <w:szCs w:val="36"/>
        </w:rPr>
      </w:pPr>
      <w:bookmarkStart w:id="3" w:name="_Toc46308798"/>
      <w:r w:rsidRPr="007D048D">
        <w:rPr>
          <w:rFonts w:asciiTheme="minorHAnsi" w:hAnsiTheme="minorHAnsi" w:cstheme="minorHAnsi"/>
          <w:b/>
          <w:bCs/>
          <w:sz w:val="36"/>
          <w:szCs w:val="36"/>
        </w:rPr>
        <w:t>Publications</w:t>
      </w:r>
      <w:bookmarkEnd w:id="3"/>
    </w:p>
    <w:p w14:paraId="56534824" w14:textId="2764BAC8" w:rsidR="002108FD" w:rsidRPr="007D048D" w:rsidRDefault="002108FD" w:rsidP="0072040B">
      <w:pPr>
        <w:jc w:val="both"/>
        <w:rPr>
          <w:rFonts w:cstheme="minorHAnsi"/>
          <w:sz w:val="28"/>
          <w:szCs w:val="28"/>
        </w:rPr>
      </w:pPr>
      <w:r w:rsidRPr="007D048D">
        <w:rPr>
          <w:rFonts w:cstheme="minorHAnsi"/>
          <w:sz w:val="28"/>
          <w:szCs w:val="28"/>
        </w:rPr>
        <w:t>Katie Boyle</w:t>
      </w:r>
      <w:r w:rsidRPr="007D048D">
        <w:rPr>
          <w:rFonts w:cstheme="minorHAnsi"/>
          <w:i/>
          <w:iCs/>
          <w:sz w:val="28"/>
          <w:szCs w:val="28"/>
        </w:rPr>
        <w:t xml:space="preserve">, </w:t>
      </w:r>
      <w:hyperlink r:id="rId17" w:history="1">
        <w:r w:rsidRPr="006525B0">
          <w:rPr>
            <w:rStyle w:val="Hyperlink"/>
            <w:rFonts w:cstheme="minorHAnsi"/>
            <w:b/>
            <w:bCs/>
            <w:i/>
            <w:iCs/>
            <w:sz w:val="28"/>
            <w:szCs w:val="28"/>
          </w:rPr>
          <w:t>Economic and Social Rights Law: Incorporation, Justiciability and Principles of Adjudication</w:t>
        </w:r>
      </w:hyperlink>
      <w:r w:rsidRPr="007D048D">
        <w:rPr>
          <w:rFonts w:cstheme="minorHAnsi"/>
          <w:sz w:val="28"/>
          <w:szCs w:val="28"/>
        </w:rPr>
        <w:t xml:space="preserve"> (Routledge 2020). This monograph </w:t>
      </w:r>
      <w:r w:rsidR="00DE7259" w:rsidRPr="007D048D">
        <w:rPr>
          <w:rFonts w:cstheme="minorHAnsi"/>
          <w:sz w:val="28"/>
          <w:szCs w:val="28"/>
        </w:rPr>
        <w:t xml:space="preserve">by Assoc Prof Katie Boyle </w:t>
      </w:r>
      <w:r w:rsidRPr="007D048D">
        <w:rPr>
          <w:rFonts w:cstheme="minorHAnsi"/>
          <w:sz w:val="28"/>
          <w:szCs w:val="28"/>
        </w:rPr>
        <w:t>develops principles of adjudication to facilitate accountability for violations of Economic and Social Rights. Taking the UK as a case study, the book draws on international experience and comparative practice, including progressive reform at the devolved subnational level, that demonstrate the potential reach of Economic and Social Rights when the rights are given legal standing in domestic settings according to their status in international law. The work looks at different models of incorporation of rights into domestic law and sets out existing justiciability mechanisms for their enforcement as well as future models open to development. In so doing the book develops principles of adjudication drawn from deliberative democracy theory that help address some of the critiques of social rights adjudication.</w:t>
      </w:r>
      <w:r w:rsidR="00DE7259" w:rsidRPr="007D048D">
        <w:rPr>
          <w:rFonts w:cstheme="minorHAnsi"/>
          <w:sz w:val="28"/>
          <w:szCs w:val="28"/>
        </w:rPr>
        <w:t xml:space="preserve"> </w:t>
      </w:r>
    </w:p>
    <w:p w14:paraId="58A9F4AE" w14:textId="19F3B1AD" w:rsidR="006F7C0F" w:rsidRPr="007D048D" w:rsidRDefault="006F7C0F" w:rsidP="0072040B">
      <w:pPr>
        <w:jc w:val="both"/>
        <w:rPr>
          <w:rFonts w:cstheme="minorHAnsi"/>
          <w:sz w:val="28"/>
          <w:szCs w:val="28"/>
        </w:rPr>
      </w:pPr>
      <w:r w:rsidRPr="007D048D">
        <w:rPr>
          <w:rFonts w:cstheme="minorHAnsi"/>
          <w:sz w:val="28"/>
          <w:szCs w:val="28"/>
        </w:rPr>
        <w:t xml:space="preserve">Dr </w:t>
      </w:r>
      <w:r w:rsidR="00B144BD" w:rsidRPr="007D048D">
        <w:rPr>
          <w:rFonts w:cstheme="minorHAnsi"/>
          <w:sz w:val="28"/>
          <w:szCs w:val="28"/>
        </w:rPr>
        <w:t xml:space="preserve">Annalisa </w:t>
      </w:r>
      <w:r w:rsidRPr="007D048D">
        <w:rPr>
          <w:rFonts w:cstheme="minorHAnsi"/>
          <w:sz w:val="28"/>
          <w:szCs w:val="28"/>
        </w:rPr>
        <w:t xml:space="preserve">Savaresi published a chapter on </w:t>
      </w:r>
      <w:hyperlink r:id="rId18" w:history="1">
        <w:r w:rsidRPr="007F12B6">
          <w:rPr>
            <w:rStyle w:val="Hyperlink"/>
            <w:rFonts w:cstheme="minorHAnsi"/>
            <w:sz w:val="28"/>
            <w:szCs w:val="28"/>
          </w:rPr>
          <w:t>'</w:t>
        </w:r>
        <w:r w:rsidRPr="007F12B6">
          <w:rPr>
            <w:rStyle w:val="Hyperlink"/>
            <w:rFonts w:cstheme="minorHAnsi"/>
            <w:b/>
            <w:bCs/>
            <w:sz w:val="28"/>
            <w:szCs w:val="28"/>
          </w:rPr>
          <w:t>Community energy and a just energy transition: what we know, and what we still need to find out</w:t>
        </w:r>
        <w:r w:rsidRPr="007F12B6">
          <w:rPr>
            <w:rStyle w:val="Hyperlink"/>
            <w:rFonts w:cstheme="minorHAnsi"/>
            <w:sz w:val="28"/>
            <w:szCs w:val="28"/>
          </w:rPr>
          <w:t>'</w:t>
        </w:r>
      </w:hyperlink>
      <w:r w:rsidRPr="007D048D">
        <w:rPr>
          <w:rFonts w:cstheme="minorHAnsi"/>
          <w:sz w:val="28"/>
          <w:szCs w:val="28"/>
        </w:rPr>
        <w:t>, in a new OUP volume 'Energy Justice and Energy Law' edited by Iñigo del Guayo, Lee Godden, Donald D. Zillman, Milton Fernando Montoya, and José Juan González</w:t>
      </w:r>
      <w:r w:rsidR="00E13764" w:rsidRPr="007D048D">
        <w:rPr>
          <w:rFonts w:cstheme="minorHAnsi"/>
          <w:sz w:val="28"/>
          <w:szCs w:val="28"/>
        </w:rPr>
        <w:t xml:space="preserve">. </w:t>
      </w:r>
      <w:r w:rsidR="00E13764" w:rsidRPr="007D048D">
        <w:rPr>
          <w:rFonts w:cstheme="minorHAnsi"/>
          <w:sz w:val="28"/>
          <w:szCs w:val="28"/>
        </w:rPr>
        <w:lastRenderedPageBreak/>
        <w:t>The book addresses the vital question of how to achieve energy justice for all, as the world faces the urgent challenges of climate change.</w:t>
      </w:r>
    </w:p>
    <w:p w14:paraId="2DB92083" w14:textId="547508DA" w:rsidR="004021EA" w:rsidRPr="007D048D" w:rsidRDefault="001415BE" w:rsidP="0072040B">
      <w:pPr>
        <w:jc w:val="both"/>
        <w:rPr>
          <w:rFonts w:cstheme="minorHAnsi"/>
          <w:sz w:val="28"/>
          <w:szCs w:val="28"/>
        </w:rPr>
      </w:pPr>
      <w:r w:rsidRPr="007D048D">
        <w:rPr>
          <w:rFonts w:cstheme="minorHAnsi"/>
          <w:sz w:val="28"/>
          <w:szCs w:val="28"/>
        </w:rPr>
        <w:t>M</w:t>
      </w:r>
      <w:r w:rsidR="007060B4" w:rsidRPr="007D048D">
        <w:rPr>
          <w:rFonts w:cstheme="minorHAnsi"/>
          <w:sz w:val="28"/>
          <w:szCs w:val="28"/>
        </w:rPr>
        <w:t>ichelle</w:t>
      </w:r>
      <w:r w:rsidRPr="007D048D">
        <w:rPr>
          <w:rFonts w:cstheme="minorHAnsi"/>
          <w:sz w:val="28"/>
          <w:szCs w:val="28"/>
        </w:rPr>
        <w:t xml:space="preserve"> Donnelly, </w:t>
      </w:r>
      <w:hyperlink r:id="rId19" w:history="1">
        <w:r w:rsidRPr="007F12B6">
          <w:rPr>
            <w:rStyle w:val="Hyperlink"/>
            <w:rFonts w:cstheme="minorHAnsi"/>
            <w:b/>
            <w:bCs/>
            <w:sz w:val="28"/>
            <w:szCs w:val="28"/>
          </w:rPr>
          <w:t>Scottish Youth Justice and the Legacy of Kilbrandon: a provocation paper</w:t>
        </w:r>
      </w:hyperlink>
      <w:r w:rsidRPr="007D048D">
        <w:rPr>
          <w:rFonts w:cstheme="minorHAnsi"/>
          <w:sz w:val="28"/>
          <w:szCs w:val="28"/>
        </w:rPr>
        <w:t xml:space="preserve"> (The British Academy, 2020). </w:t>
      </w:r>
      <w:r w:rsidR="004C2B26" w:rsidRPr="007D048D">
        <w:rPr>
          <w:rFonts w:cstheme="minorHAnsi"/>
          <w:sz w:val="28"/>
          <w:szCs w:val="28"/>
        </w:rPr>
        <w:t xml:space="preserve">Although consolidated under the same political union, the four nations of the </w:t>
      </w:r>
      <w:r w:rsidR="0031195C">
        <w:rPr>
          <w:rFonts w:cstheme="minorHAnsi"/>
          <w:sz w:val="28"/>
          <w:szCs w:val="28"/>
        </w:rPr>
        <w:t>UK</w:t>
      </w:r>
      <w:r w:rsidR="004C2B26" w:rsidRPr="007D048D">
        <w:rPr>
          <w:rFonts w:cstheme="minorHAnsi"/>
          <w:sz w:val="28"/>
          <w:szCs w:val="28"/>
        </w:rPr>
        <w:t xml:space="preserve"> take different legal approaches in response to youth offending. Scotland has, since the 1970s, followed a distinctly welfare-based approach through its unique tribunal system of children’s hearings: where decisions are made in the best interests of children who commit criminal offences. The children’s hearings system was established on the basis of the Kilbrandon Report, which remains influential to its current operation. The Report determined that all children in need of compulsory state intervention, for whatever reason, should be subject to the same system and treated on the same welfare basis, in light of common adversities, circumstances and (unmet) needs. The wisdom of Kilbrandon in this regard has since been vindicated by a wealth of empirical evidence on the lived experience of children subject to state intervention, which confirms the links between adversity, vulnerability, and offending behaviour. Although the Kilbrandon Report has a lasting legacy in Scots law and policy, not all children enjoy similar treatment in practice. There are contradictions in approach towards some children, particularly those who offend. This provocation paper explores the uniquely Scottish approach to youth justice by reflecting on the legacy of Kilbrandon and highlighting inconsistencies towards the treatment of some children who come into contact with the Scottish youth justice system. It </w:t>
      </w:r>
      <w:r w:rsidR="002404F4">
        <w:rPr>
          <w:rFonts w:cstheme="minorHAnsi"/>
          <w:sz w:val="28"/>
          <w:szCs w:val="28"/>
        </w:rPr>
        <w:t>recommends to raise</w:t>
      </w:r>
      <w:r w:rsidR="004C2B26" w:rsidRPr="007D048D">
        <w:rPr>
          <w:rFonts w:cstheme="minorHAnsi"/>
          <w:sz w:val="28"/>
          <w:szCs w:val="28"/>
        </w:rPr>
        <w:t xml:space="preserve"> the age of criminal responsibility to the cusp of adulthood.</w:t>
      </w:r>
    </w:p>
    <w:p w14:paraId="61A690B4" w14:textId="5CC72776" w:rsidR="00D85CAE" w:rsidRPr="007D048D" w:rsidRDefault="00D85CAE" w:rsidP="0072040B">
      <w:pPr>
        <w:jc w:val="both"/>
        <w:rPr>
          <w:rFonts w:cstheme="minorHAnsi"/>
          <w:sz w:val="28"/>
          <w:szCs w:val="28"/>
        </w:rPr>
      </w:pPr>
      <w:r w:rsidRPr="007D048D">
        <w:rPr>
          <w:rFonts w:cstheme="minorHAnsi"/>
          <w:sz w:val="28"/>
          <w:szCs w:val="28"/>
        </w:rPr>
        <w:t xml:space="preserve">Damian Etone, </w:t>
      </w:r>
      <w:r w:rsidR="00953265" w:rsidRPr="007D048D">
        <w:rPr>
          <w:rFonts w:cstheme="minorHAnsi"/>
          <w:sz w:val="28"/>
          <w:szCs w:val="28"/>
        </w:rPr>
        <w:t>‘</w:t>
      </w:r>
      <w:r w:rsidR="00953265" w:rsidRPr="007D048D">
        <w:rPr>
          <w:rFonts w:cstheme="minorHAnsi"/>
          <w:b/>
          <w:bCs/>
          <w:sz w:val="28"/>
          <w:szCs w:val="28"/>
        </w:rPr>
        <w:t>Nigeria's Engagement with the Human Rights Council's Universal Periodic Review: Potential for Acculturation or Risk of Regression?</w:t>
      </w:r>
      <w:r w:rsidR="00953265" w:rsidRPr="007D048D">
        <w:rPr>
          <w:rFonts w:cstheme="minorHAnsi"/>
          <w:sz w:val="28"/>
          <w:szCs w:val="28"/>
        </w:rPr>
        <w:t>’ (2020) 28(2) African Journal of International and Comparative Law 267-297</w:t>
      </w:r>
      <w:r w:rsidR="00634E98" w:rsidRPr="007D048D">
        <w:rPr>
          <w:rFonts w:cstheme="minorHAnsi"/>
          <w:sz w:val="28"/>
          <w:szCs w:val="28"/>
        </w:rPr>
        <w:t>. This article examines the effectiveness of Nigeria's engagement with the Human Rights Council's Universal Periodic Review Mechanism (UPR). Now into the third cycle of the UPR, questions on the impact of the UPR process on the ground are gaining increasing attention and there is now a growing focus on state implementation of UPR recommendations. This article analyses the extent of Nigeria's engagement with the UPR mechanism with a focus on UPR I and II. It considers the potential for acculturation and the extent to which the government's fight against terrorism has affected its engagement with the UPR mechanism</w:t>
      </w:r>
    </w:p>
    <w:p w14:paraId="04D82070" w14:textId="5F581FE6" w:rsidR="00ED5112" w:rsidRPr="007D048D" w:rsidRDefault="004021EA" w:rsidP="0072040B">
      <w:pPr>
        <w:jc w:val="both"/>
        <w:rPr>
          <w:rFonts w:cstheme="minorHAnsi"/>
          <w:sz w:val="28"/>
          <w:szCs w:val="28"/>
        </w:rPr>
      </w:pPr>
      <w:r w:rsidRPr="007D048D">
        <w:rPr>
          <w:rFonts w:cstheme="minorHAnsi"/>
          <w:sz w:val="28"/>
          <w:szCs w:val="28"/>
        </w:rPr>
        <w:lastRenderedPageBreak/>
        <w:t>Léo Pascault, Bernd Justin Jütte,</w:t>
      </w:r>
      <w:r w:rsidR="00E13764" w:rsidRPr="007D048D">
        <w:rPr>
          <w:rFonts w:cstheme="minorHAnsi"/>
          <w:sz w:val="28"/>
          <w:szCs w:val="28"/>
        </w:rPr>
        <w:t xml:space="preserve"> Guido Noto La Diega, and</w:t>
      </w:r>
      <w:r w:rsidRPr="007D048D">
        <w:rPr>
          <w:rFonts w:cstheme="minorHAnsi"/>
          <w:sz w:val="28"/>
          <w:szCs w:val="28"/>
        </w:rPr>
        <w:t xml:space="preserve"> Giulia Priora, ‘</w:t>
      </w:r>
      <w:hyperlink r:id="rId20" w:history="1">
        <w:r w:rsidRPr="007D048D">
          <w:rPr>
            <w:rStyle w:val="Hyperlink"/>
            <w:rFonts w:cstheme="minorHAnsi"/>
            <w:b/>
            <w:bCs/>
            <w:sz w:val="28"/>
            <w:szCs w:val="28"/>
          </w:rPr>
          <w:t>Copyright and Remote Teaching in the Time of Coronavirus: A Study of Contractual Terms and Conditions of Selected Online Services</w:t>
        </w:r>
      </w:hyperlink>
      <w:r w:rsidRPr="007D048D">
        <w:rPr>
          <w:rFonts w:cstheme="minorHAnsi"/>
          <w:sz w:val="28"/>
          <w:szCs w:val="28"/>
        </w:rPr>
        <w:t>’ (2020) European Intellectual Property Review</w:t>
      </w:r>
      <w:r w:rsidR="00E13764" w:rsidRPr="007D048D">
        <w:rPr>
          <w:rFonts w:cstheme="minorHAnsi"/>
          <w:sz w:val="28"/>
          <w:szCs w:val="28"/>
        </w:rPr>
        <w:t xml:space="preserve">. </w:t>
      </w:r>
      <w:r w:rsidR="00D16FB3" w:rsidRPr="007D048D">
        <w:rPr>
          <w:rFonts w:cstheme="minorHAnsi"/>
          <w:sz w:val="28"/>
          <w:szCs w:val="28"/>
        </w:rPr>
        <w:t>The spread of the SARS-CoV-2 virus forced educational institutions to transition to online education. This contribution analy</w:t>
      </w:r>
      <w:r w:rsidR="003D189B" w:rsidRPr="007D048D">
        <w:rPr>
          <w:rFonts w:cstheme="minorHAnsi"/>
          <w:sz w:val="28"/>
          <w:szCs w:val="28"/>
        </w:rPr>
        <w:t>s</w:t>
      </w:r>
      <w:r w:rsidR="00D16FB3" w:rsidRPr="007D048D">
        <w:rPr>
          <w:rFonts w:cstheme="minorHAnsi"/>
          <w:sz w:val="28"/>
          <w:szCs w:val="28"/>
        </w:rPr>
        <w:t>es, through the lens of copyright law, the terms and conditions of some selected online services used to deliver remote teaching. The study highlights the most problematic terms and their detrimental effects on remote teaching by focusing on copyright ownership, liability, and content moderation.</w:t>
      </w:r>
    </w:p>
    <w:p w14:paraId="42352ABC" w14:textId="77777777" w:rsidR="003D1559" w:rsidRPr="007D048D" w:rsidRDefault="00ED5112" w:rsidP="0072040B">
      <w:pPr>
        <w:spacing w:before="100"/>
        <w:jc w:val="both"/>
        <w:rPr>
          <w:rFonts w:cstheme="minorHAnsi"/>
          <w:sz w:val="28"/>
          <w:szCs w:val="28"/>
        </w:rPr>
      </w:pPr>
      <w:r w:rsidRPr="007D048D">
        <w:rPr>
          <w:rFonts w:cstheme="minorHAnsi"/>
          <w:sz w:val="28"/>
          <w:szCs w:val="28"/>
        </w:rPr>
        <w:t xml:space="preserve">Based on this research, </w:t>
      </w:r>
      <w:r w:rsidRPr="007D048D">
        <w:rPr>
          <w:rFonts w:cstheme="minorHAnsi"/>
          <w:b/>
          <w:bCs/>
          <w:sz w:val="28"/>
          <w:szCs w:val="28"/>
        </w:rPr>
        <w:t>two blog posts</w:t>
      </w:r>
      <w:r w:rsidRPr="007D048D">
        <w:rPr>
          <w:rFonts w:cstheme="minorHAnsi"/>
          <w:sz w:val="28"/>
          <w:szCs w:val="28"/>
        </w:rPr>
        <w:t xml:space="preserve"> were published on </w:t>
      </w:r>
      <w:r w:rsidR="00D33452" w:rsidRPr="007D048D">
        <w:rPr>
          <w:rFonts w:cstheme="minorHAnsi"/>
          <w:sz w:val="28"/>
          <w:szCs w:val="28"/>
        </w:rPr>
        <w:t>Kluwer Copyright Blog, a leading voice in the field</w:t>
      </w:r>
      <w:r w:rsidR="00D004D7" w:rsidRPr="007D048D">
        <w:rPr>
          <w:rFonts w:cstheme="minorHAnsi"/>
          <w:sz w:val="28"/>
          <w:szCs w:val="28"/>
        </w:rPr>
        <w:t>: o</w:t>
      </w:r>
      <w:r w:rsidR="00D33452" w:rsidRPr="007D048D">
        <w:rPr>
          <w:rFonts w:cstheme="minorHAnsi"/>
          <w:sz w:val="28"/>
          <w:szCs w:val="28"/>
        </w:rPr>
        <w:t xml:space="preserve">ne with a focus on </w:t>
      </w:r>
      <w:hyperlink r:id="rId21" w:history="1">
        <w:r w:rsidR="00D33452" w:rsidRPr="007D048D">
          <w:rPr>
            <w:rStyle w:val="Hyperlink"/>
            <w:rFonts w:cstheme="minorHAnsi"/>
            <w:sz w:val="28"/>
            <w:szCs w:val="28"/>
          </w:rPr>
          <w:t>copyright</w:t>
        </w:r>
      </w:hyperlink>
      <w:r w:rsidR="00D33452" w:rsidRPr="007D048D">
        <w:rPr>
          <w:rFonts w:cstheme="minorHAnsi"/>
          <w:sz w:val="28"/>
          <w:szCs w:val="28"/>
        </w:rPr>
        <w:t xml:space="preserve">, one with a focus on </w:t>
      </w:r>
      <w:hyperlink r:id="rId22" w:history="1">
        <w:r w:rsidR="00D33452" w:rsidRPr="007D048D">
          <w:rPr>
            <w:rStyle w:val="Hyperlink"/>
            <w:rFonts w:cstheme="minorHAnsi"/>
            <w:sz w:val="28"/>
            <w:szCs w:val="28"/>
          </w:rPr>
          <w:t>privacy</w:t>
        </w:r>
        <w:r w:rsidR="00D004D7" w:rsidRPr="007D048D">
          <w:rPr>
            <w:rStyle w:val="Hyperlink"/>
            <w:rFonts w:cstheme="minorHAnsi"/>
            <w:sz w:val="28"/>
            <w:szCs w:val="28"/>
          </w:rPr>
          <w:t xml:space="preserve"> and data protection</w:t>
        </w:r>
      </w:hyperlink>
      <w:r w:rsidR="00D004D7" w:rsidRPr="007D048D">
        <w:rPr>
          <w:rFonts w:cstheme="minorHAnsi"/>
          <w:sz w:val="28"/>
          <w:szCs w:val="28"/>
        </w:rPr>
        <w:t xml:space="preserve">. They have also been </w:t>
      </w:r>
      <w:hyperlink r:id="rId23" w:history="1">
        <w:r w:rsidR="00D004D7" w:rsidRPr="007D048D">
          <w:rPr>
            <w:rStyle w:val="Hyperlink"/>
            <w:rFonts w:cstheme="minorHAnsi"/>
            <w:sz w:val="28"/>
            <w:szCs w:val="28"/>
          </w:rPr>
          <w:t>translated into Italian</w:t>
        </w:r>
      </w:hyperlink>
      <w:r w:rsidR="00D004D7" w:rsidRPr="007D048D">
        <w:rPr>
          <w:rFonts w:cstheme="minorHAnsi"/>
          <w:sz w:val="28"/>
          <w:szCs w:val="28"/>
        </w:rPr>
        <w:t xml:space="preserve"> and published on MediaLaws.</w:t>
      </w:r>
    </w:p>
    <w:p w14:paraId="166C2679" w14:textId="30C64AED" w:rsidR="001415BE" w:rsidRPr="007D048D" w:rsidRDefault="004C2B26" w:rsidP="0072040B">
      <w:pPr>
        <w:spacing w:before="100"/>
        <w:jc w:val="both"/>
        <w:rPr>
          <w:rFonts w:cstheme="minorHAnsi"/>
          <w:b/>
          <w:bCs/>
          <w:sz w:val="36"/>
          <w:szCs w:val="36"/>
        </w:rPr>
      </w:pPr>
      <w:r w:rsidRPr="007D048D">
        <w:rPr>
          <w:rFonts w:cstheme="minorHAnsi"/>
          <w:sz w:val="28"/>
          <w:szCs w:val="28"/>
        </w:rPr>
        <w:br/>
      </w:r>
      <w:r w:rsidR="001415BE" w:rsidRPr="007D048D">
        <w:rPr>
          <w:rFonts w:eastAsiaTheme="majorEastAsia" w:cstheme="minorHAnsi"/>
          <w:b/>
          <w:bCs/>
          <w:color w:val="2F5496" w:themeColor="accent1" w:themeShade="BF"/>
          <w:sz w:val="36"/>
          <w:szCs w:val="36"/>
        </w:rPr>
        <w:t>Bids</w:t>
      </w:r>
    </w:p>
    <w:p w14:paraId="7E5840ED" w14:textId="685D6BE3" w:rsidR="001415BE" w:rsidRPr="007D048D" w:rsidRDefault="001415BE" w:rsidP="0072040B">
      <w:pPr>
        <w:jc w:val="both"/>
        <w:rPr>
          <w:rFonts w:cstheme="minorHAnsi"/>
          <w:sz w:val="28"/>
          <w:szCs w:val="28"/>
        </w:rPr>
      </w:pPr>
      <w:r w:rsidRPr="007D048D">
        <w:rPr>
          <w:rFonts w:cstheme="minorHAnsi"/>
          <w:sz w:val="28"/>
          <w:szCs w:val="28"/>
        </w:rPr>
        <w:t xml:space="preserve">L.A. Barnes-MacFarlane &amp; M. Donnelly, </w:t>
      </w:r>
      <w:r w:rsidR="002A0A15" w:rsidRPr="007D048D">
        <w:rPr>
          <w:rFonts w:cstheme="minorHAnsi"/>
          <w:sz w:val="28"/>
          <w:szCs w:val="28"/>
        </w:rPr>
        <w:t>‘</w:t>
      </w:r>
      <w:r w:rsidRPr="007D048D">
        <w:rPr>
          <w:rFonts w:cstheme="minorHAnsi"/>
          <w:b/>
          <w:bCs/>
          <w:sz w:val="28"/>
          <w:szCs w:val="28"/>
        </w:rPr>
        <w:t>Bridging the Gaps in Children's Experiences of Justice: developing consistent, children's rights-based practices across civil and criminal processes</w:t>
      </w:r>
      <w:r w:rsidR="002A0A15" w:rsidRPr="007D048D">
        <w:rPr>
          <w:rFonts w:cstheme="minorHAnsi"/>
          <w:b/>
          <w:bCs/>
          <w:sz w:val="28"/>
          <w:szCs w:val="28"/>
        </w:rPr>
        <w:t>’</w:t>
      </w:r>
      <w:r w:rsidRPr="007D048D">
        <w:rPr>
          <w:rFonts w:cstheme="minorHAnsi"/>
          <w:sz w:val="28"/>
          <w:szCs w:val="28"/>
        </w:rPr>
        <w:t xml:space="preserve"> Response to Scottish Government, Justice and Analytical Services, Call for Research Proposals 2020. Along with Dr Lesley-Anne Barnes-MacFarlane of Edinburgh Napier University, </w:t>
      </w:r>
      <w:r w:rsidR="00E848B8" w:rsidRPr="007D048D">
        <w:rPr>
          <w:rFonts w:cstheme="minorHAnsi"/>
          <w:sz w:val="28"/>
          <w:szCs w:val="28"/>
        </w:rPr>
        <w:t xml:space="preserve">our very </w:t>
      </w:r>
      <w:r w:rsidRPr="007D048D">
        <w:rPr>
          <w:rFonts w:cstheme="minorHAnsi"/>
          <w:sz w:val="28"/>
          <w:szCs w:val="28"/>
        </w:rPr>
        <w:t xml:space="preserve">Dr Michelle Donnelly developed a funding bid in response to a Scottish </w:t>
      </w:r>
      <w:r w:rsidR="00F5667A" w:rsidRPr="007D048D">
        <w:rPr>
          <w:rFonts w:cstheme="minorHAnsi"/>
          <w:sz w:val="28"/>
          <w:szCs w:val="28"/>
        </w:rPr>
        <w:t>Government</w:t>
      </w:r>
      <w:r w:rsidRPr="007D048D">
        <w:rPr>
          <w:rFonts w:cstheme="minorHAnsi"/>
          <w:sz w:val="28"/>
          <w:szCs w:val="28"/>
        </w:rPr>
        <w:t xml:space="preserve">, Justice and Analytical Services, call for proposals. The proposed research seeks to explore children's experiences of justice, with a view to developing consistent, children's-rights based practices across civil and criminal processes. The bid was submitted in March and an outcome decision expected in summer. </w:t>
      </w:r>
    </w:p>
    <w:p w14:paraId="6300CBC3" w14:textId="20E360CE" w:rsidR="00886540" w:rsidRPr="007D048D" w:rsidRDefault="00886540" w:rsidP="0072040B">
      <w:pPr>
        <w:jc w:val="both"/>
        <w:rPr>
          <w:rFonts w:cstheme="minorHAnsi"/>
          <w:sz w:val="28"/>
          <w:szCs w:val="28"/>
        </w:rPr>
      </w:pPr>
      <w:r w:rsidRPr="007D048D">
        <w:rPr>
          <w:rFonts w:cstheme="minorHAnsi"/>
          <w:sz w:val="28"/>
          <w:szCs w:val="28"/>
        </w:rPr>
        <w:t xml:space="preserve">Dr David McArdle completed two papers on legal responses to </w:t>
      </w:r>
      <w:r w:rsidRPr="007D048D">
        <w:rPr>
          <w:rFonts w:cstheme="minorHAnsi"/>
          <w:b/>
          <w:bCs/>
          <w:sz w:val="28"/>
          <w:szCs w:val="28"/>
        </w:rPr>
        <w:t>youth concussion</w:t>
      </w:r>
      <w:r w:rsidRPr="007D048D">
        <w:rPr>
          <w:rFonts w:cstheme="minorHAnsi"/>
          <w:sz w:val="28"/>
          <w:szCs w:val="28"/>
        </w:rPr>
        <w:t xml:space="preserve">, based on research generously funded by the </w:t>
      </w:r>
      <w:r w:rsidRPr="007D048D">
        <w:rPr>
          <w:rFonts w:cstheme="minorHAnsi"/>
          <w:b/>
          <w:bCs/>
          <w:sz w:val="28"/>
          <w:szCs w:val="28"/>
        </w:rPr>
        <w:t>Royal Society of Edinburgh</w:t>
      </w:r>
      <w:r w:rsidRPr="007D048D">
        <w:rPr>
          <w:rFonts w:cstheme="minorHAnsi"/>
          <w:sz w:val="28"/>
          <w:szCs w:val="28"/>
        </w:rPr>
        <w:t>. The first paper analyses interview data on youth coaches' awareness of and responses to a Scottish government-backed information campaign, 'If in Doubt, Sit Them Out'</w:t>
      </w:r>
      <w:r w:rsidR="006D5FBC" w:rsidRPr="007D048D">
        <w:rPr>
          <w:rFonts w:cstheme="minorHAnsi"/>
          <w:sz w:val="28"/>
          <w:szCs w:val="28"/>
        </w:rPr>
        <w:t xml:space="preserve">. </w:t>
      </w:r>
      <w:r w:rsidRPr="007D048D">
        <w:rPr>
          <w:rFonts w:cstheme="minorHAnsi"/>
          <w:sz w:val="28"/>
          <w:szCs w:val="28"/>
        </w:rPr>
        <w:t>The second compares that essentially voluntary Scottish approach to Florida - which like every other US state has a statutory regime which purports to insulate coaches from liability in the event of a concussive injury. Again it uses interview data, together with a legal consciousness framework, to explore attitudes and responses among youth soccer coaches.</w:t>
      </w:r>
    </w:p>
    <w:p w14:paraId="7B67E26B" w14:textId="3AAA411C" w:rsidR="00DE0C1C" w:rsidRPr="007D048D" w:rsidRDefault="00DE0C1C" w:rsidP="0072040B">
      <w:pPr>
        <w:pStyle w:val="Heading1"/>
        <w:jc w:val="both"/>
        <w:rPr>
          <w:rFonts w:asciiTheme="minorHAnsi" w:hAnsiTheme="minorHAnsi" w:cstheme="minorHAnsi"/>
          <w:b/>
          <w:bCs/>
          <w:sz w:val="36"/>
          <w:szCs w:val="36"/>
        </w:rPr>
      </w:pPr>
      <w:bookmarkStart w:id="4" w:name="_Toc46308799"/>
      <w:r w:rsidRPr="007D048D">
        <w:rPr>
          <w:rFonts w:asciiTheme="minorHAnsi" w:hAnsiTheme="minorHAnsi" w:cstheme="minorHAnsi"/>
          <w:b/>
          <w:bCs/>
          <w:sz w:val="36"/>
          <w:szCs w:val="36"/>
        </w:rPr>
        <w:lastRenderedPageBreak/>
        <w:t>Teaching excellence</w:t>
      </w:r>
      <w:bookmarkEnd w:id="4"/>
    </w:p>
    <w:p w14:paraId="414E1642" w14:textId="5E9B2C8E" w:rsidR="00A95C6E" w:rsidRPr="007D048D" w:rsidRDefault="00A95C6E" w:rsidP="0072040B">
      <w:pPr>
        <w:jc w:val="both"/>
        <w:rPr>
          <w:rFonts w:cstheme="minorHAnsi"/>
          <w:sz w:val="28"/>
          <w:szCs w:val="28"/>
        </w:rPr>
      </w:pPr>
      <w:r w:rsidRPr="007D048D">
        <w:rPr>
          <w:rFonts w:cstheme="minorHAnsi"/>
          <w:sz w:val="28"/>
          <w:szCs w:val="28"/>
        </w:rPr>
        <w:t xml:space="preserve">Dr Kim Barker won the SU Women Staff Member Award in the </w:t>
      </w:r>
      <w:r w:rsidRPr="007D048D">
        <w:rPr>
          <w:rFonts w:cstheme="minorHAnsi"/>
          <w:b/>
          <w:bCs/>
          <w:sz w:val="28"/>
          <w:szCs w:val="28"/>
        </w:rPr>
        <w:t>Inspiration Women Awards 2020</w:t>
      </w:r>
    </w:p>
    <w:p w14:paraId="3090A677" w14:textId="76F6838F" w:rsidR="00DE0C1C" w:rsidRPr="007D048D" w:rsidRDefault="00DE0C1C" w:rsidP="0072040B">
      <w:pPr>
        <w:jc w:val="both"/>
        <w:rPr>
          <w:rFonts w:cstheme="minorHAnsi"/>
          <w:sz w:val="28"/>
          <w:szCs w:val="28"/>
        </w:rPr>
      </w:pPr>
      <w:r w:rsidRPr="007D048D">
        <w:rPr>
          <w:rFonts w:cstheme="minorHAnsi"/>
          <w:sz w:val="28"/>
          <w:szCs w:val="28"/>
        </w:rPr>
        <w:t xml:space="preserve">Dr Michelle Donnelly received a </w:t>
      </w:r>
      <w:r w:rsidRPr="007D048D">
        <w:rPr>
          <w:rFonts w:cstheme="minorHAnsi"/>
          <w:b/>
          <w:bCs/>
          <w:sz w:val="28"/>
          <w:szCs w:val="28"/>
        </w:rPr>
        <w:t>RATE award nomination</w:t>
      </w:r>
      <w:r w:rsidRPr="007D048D">
        <w:rPr>
          <w:rFonts w:cstheme="minorHAnsi"/>
          <w:sz w:val="28"/>
          <w:szCs w:val="28"/>
        </w:rPr>
        <w:t xml:space="preserve"> for excellence in teaching in the Faculty of Arts and Humanities </w:t>
      </w:r>
    </w:p>
    <w:p w14:paraId="6A21F052" w14:textId="1A1B9625" w:rsidR="00A44419" w:rsidRPr="007D048D" w:rsidRDefault="00A44419" w:rsidP="0072040B">
      <w:pPr>
        <w:jc w:val="both"/>
        <w:rPr>
          <w:rFonts w:cstheme="minorHAnsi"/>
          <w:sz w:val="28"/>
          <w:szCs w:val="28"/>
        </w:rPr>
      </w:pPr>
      <w:r w:rsidRPr="007D048D">
        <w:rPr>
          <w:rFonts w:cstheme="minorHAnsi"/>
          <w:sz w:val="28"/>
          <w:szCs w:val="28"/>
        </w:rPr>
        <w:t>Sam Abboud received two </w:t>
      </w:r>
      <w:r w:rsidRPr="007D048D">
        <w:rPr>
          <w:rFonts w:cstheme="minorHAnsi"/>
          <w:b/>
          <w:bCs/>
          <w:sz w:val="28"/>
          <w:szCs w:val="28"/>
        </w:rPr>
        <w:t>RATE award nomination</w:t>
      </w:r>
      <w:r w:rsidRPr="007D048D">
        <w:rPr>
          <w:rFonts w:cstheme="minorHAnsi"/>
          <w:sz w:val="28"/>
          <w:szCs w:val="28"/>
        </w:rPr>
        <w:t xml:space="preserve"> for excellence in teaching in the Faculty of Arts and Humanities </w:t>
      </w:r>
      <w:r w:rsidR="003354C1" w:rsidRPr="007D048D">
        <w:rPr>
          <w:rFonts w:cstheme="minorHAnsi"/>
          <w:sz w:val="28"/>
          <w:szCs w:val="28"/>
        </w:rPr>
        <w:t xml:space="preserve">and </w:t>
      </w:r>
      <w:r w:rsidRPr="007D048D">
        <w:rPr>
          <w:rFonts w:cstheme="minorHAnsi"/>
          <w:sz w:val="28"/>
          <w:szCs w:val="28"/>
        </w:rPr>
        <w:t>best personal tutor</w:t>
      </w:r>
    </w:p>
    <w:p w14:paraId="473E5E47" w14:textId="53258443" w:rsidR="003354C1" w:rsidRPr="007D048D" w:rsidRDefault="00490DA5" w:rsidP="0072040B">
      <w:pPr>
        <w:tabs>
          <w:tab w:val="num" w:pos="720"/>
        </w:tabs>
        <w:jc w:val="both"/>
        <w:rPr>
          <w:rFonts w:cstheme="minorHAnsi"/>
          <w:sz w:val="28"/>
          <w:szCs w:val="28"/>
        </w:rPr>
      </w:pPr>
      <w:r w:rsidRPr="007D048D">
        <w:rPr>
          <w:rFonts w:cstheme="minorHAnsi"/>
          <w:sz w:val="28"/>
          <w:szCs w:val="28"/>
        </w:rPr>
        <w:t>Dr Carole Dalgleish </w:t>
      </w:r>
      <w:r w:rsidR="003354C1" w:rsidRPr="007D048D">
        <w:rPr>
          <w:rFonts w:cstheme="minorHAnsi"/>
          <w:sz w:val="28"/>
          <w:szCs w:val="28"/>
        </w:rPr>
        <w:t xml:space="preserve">was </w:t>
      </w:r>
      <w:r w:rsidR="003354C1" w:rsidRPr="007D048D">
        <w:rPr>
          <w:rFonts w:cstheme="minorHAnsi"/>
          <w:b/>
          <w:bCs/>
          <w:sz w:val="28"/>
          <w:szCs w:val="28"/>
        </w:rPr>
        <w:t>nominated for a RATE award</w:t>
      </w:r>
      <w:r w:rsidR="003354C1" w:rsidRPr="007D048D">
        <w:rPr>
          <w:rFonts w:cstheme="minorHAnsi"/>
          <w:sz w:val="28"/>
          <w:szCs w:val="28"/>
        </w:rPr>
        <w:t xml:space="preserve"> for Excellence in teaching in the Faculty of Arts &amp; Humanities, Excellence in teaching in Stirling Management School, Best Tutor Award, and Outstanding Support Award</w:t>
      </w:r>
    </w:p>
    <w:p w14:paraId="707770FD" w14:textId="09739038" w:rsidR="006C78AD" w:rsidRPr="007D048D" w:rsidRDefault="006C78AD" w:rsidP="0072040B">
      <w:pPr>
        <w:pStyle w:val="Heading1"/>
        <w:jc w:val="both"/>
        <w:rPr>
          <w:rFonts w:asciiTheme="minorHAnsi" w:hAnsiTheme="minorHAnsi" w:cstheme="minorHAnsi"/>
          <w:b/>
          <w:bCs/>
          <w:sz w:val="36"/>
          <w:szCs w:val="36"/>
        </w:rPr>
      </w:pPr>
      <w:bookmarkStart w:id="5" w:name="_Toc46308800"/>
      <w:r w:rsidRPr="007D048D">
        <w:rPr>
          <w:rFonts w:asciiTheme="minorHAnsi" w:hAnsiTheme="minorHAnsi" w:cstheme="minorHAnsi"/>
          <w:b/>
          <w:bCs/>
          <w:sz w:val="36"/>
          <w:szCs w:val="36"/>
        </w:rPr>
        <w:t>Employability News</w:t>
      </w:r>
      <w:bookmarkEnd w:id="5"/>
    </w:p>
    <w:p w14:paraId="52524023" w14:textId="77777777" w:rsidR="00E45246" w:rsidRPr="007D048D" w:rsidRDefault="00E45246" w:rsidP="0072040B">
      <w:pPr>
        <w:spacing w:before="100"/>
        <w:jc w:val="both"/>
        <w:rPr>
          <w:rFonts w:cstheme="minorHAnsi"/>
          <w:bCs/>
          <w:sz w:val="28"/>
          <w:szCs w:val="28"/>
        </w:rPr>
      </w:pPr>
      <w:r w:rsidRPr="007D048D">
        <w:rPr>
          <w:rFonts w:cstheme="minorHAnsi"/>
          <w:bCs/>
          <w:sz w:val="28"/>
          <w:szCs w:val="28"/>
        </w:rPr>
        <w:t xml:space="preserve">We are pleased to announce that as part of our </w:t>
      </w:r>
      <w:r w:rsidRPr="007D048D">
        <w:rPr>
          <w:rFonts w:cstheme="minorHAnsi"/>
          <w:b/>
          <w:sz w:val="28"/>
          <w:szCs w:val="28"/>
        </w:rPr>
        <w:t>MSc Programme in Human Rights and Diplomacy</w:t>
      </w:r>
      <w:r w:rsidRPr="007D048D">
        <w:rPr>
          <w:rFonts w:cstheme="minorHAnsi"/>
          <w:bCs/>
          <w:sz w:val="28"/>
          <w:szCs w:val="28"/>
        </w:rPr>
        <w:t xml:space="preserve">, several of our students have secured a 2-3 months </w:t>
      </w:r>
      <w:r w:rsidRPr="007D048D">
        <w:rPr>
          <w:rFonts w:cstheme="minorHAnsi"/>
          <w:b/>
          <w:sz w:val="28"/>
          <w:szCs w:val="28"/>
        </w:rPr>
        <w:t>professional placement</w:t>
      </w:r>
      <w:r w:rsidRPr="007D048D">
        <w:rPr>
          <w:rFonts w:cstheme="minorHAnsi"/>
          <w:bCs/>
          <w:sz w:val="28"/>
          <w:szCs w:val="28"/>
        </w:rPr>
        <w:t xml:space="preserve"> </w:t>
      </w:r>
      <w:r w:rsidRPr="007D048D">
        <w:rPr>
          <w:rFonts w:cstheme="minorHAnsi"/>
          <w:b/>
          <w:sz w:val="28"/>
          <w:szCs w:val="28"/>
        </w:rPr>
        <w:t>with outstanding local and international human rights organisations.</w:t>
      </w:r>
      <w:r w:rsidRPr="007D048D">
        <w:rPr>
          <w:rFonts w:cstheme="minorHAnsi"/>
          <w:bCs/>
          <w:sz w:val="28"/>
          <w:szCs w:val="28"/>
        </w:rPr>
        <w:t xml:space="preserve"> This is great news for the first year of this course and a testament of our ability to partner with local and international organisations in delivering our course and to connect our curriculum to industry. Many thanks to all the members of staff who worked hard to facilitate these placements. A huge congratulations to the following students who are looking forward to undertaking a placement/internship in the autumn with organisations who are each doing very impactful work in the area of human rights:</w:t>
      </w:r>
    </w:p>
    <w:p w14:paraId="38736AFD" w14:textId="77777777" w:rsidR="00E45246" w:rsidRPr="007D048D" w:rsidRDefault="00E45246" w:rsidP="0072040B">
      <w:pPr>
        <w:numPr>
          <w:ilvl w:val="0"/>
          <w:numId w:val="3"/>
        </w:numPr>
        <w:spacing w:before="100"/>
        <w:jc w:val="both"/>
        <w:rPr>
          <w:rFonts w:cstheme="minorHAnsi"/>
          <w:bCs/>
          <w:sz w:val="28"/>
          <w:szCs w:val="28"/>
        </w:rPr>
      </w:pPr>
      <w:r w:rsidRPr="007D048D">
        <w:rPr>
          <w:rFonts w:cstheme="minorHAnsi"/>
          <w:bCs/>
          <w:sz w:val="28"/>
          <w:szCs w:val="28"/>
        </w:rPr>
        <w:t xml:space="preserve">Abbie Warrington – Providing Support with the </w:t>
      </w:r>
      <w:r w:rsidRPr="007D048D">
        <w:rPr>
          <w:rFonts w:cstheme="minorHAnsi"/>
          <w:b/>
          <w:sz w:val="28"/>
          <w:szCs w:val="28"/>
        </w:rPr>
        <w:t>UN Special Rapporteur for the Human Rights Situation in Cambodia</w:t>
      </w:r>
      <w:r w:rsidRPr="007D048D">
        <w:rPr>
          <w:rFonts w:cstheme="minorHAnsi"/>
          <w:bCs/>
          <w:sz w:val="28"/>
          <w:szCs w:val="28"/>
        </w:rPr>
        <w:t>, Professor Rhona Smith</w:t>
      </w:r>
    </w:p>
    <w:p w14:paraId="3EDC3172" w14:textId="434C1635" w:rsidR="00E45246" w:rsidRPr="007D048D" w:rsidRDefault="00E45246" w:rsidP="0072040B">
      <w:pPr>
        <w:numPr>
          <w:ilvl w:val="0"/>
          <w:numId w:val="3"/>
        </w:numPr>
        <w:spacing w:before="100"/>
        <w:jc w:val="both"/>
        <w:rPr>
          <w:rFonts w:cstheme="minorHAnsi"/>
          <w:b/>
          <w:sz w:val="28"/>
          <w:szCs w:val="28"/>
        </w:rPr>
      </w:pPr>
      <w:r w:rsidRPr="007D048D">
        <w:rPr>
          <w:rFonts w:cstheme="minorHAnsi"/>
          <w:bCs/>
          <w:sz w:val="28"/>
          <w:szCs w:val="28"/>
        </w:rPr>
        <w:t xml:space="preserve">Felicia Szloboda </w:t>
      </w:r>
      <w:r w:rsidR="00B63A3A" w:rsidRPr="007D048D">
        <w:rPr>
          <w:rFonts w:cstheme="minorHAnsi"/>
          <w:bCs/>
          <w:sz w:val="28"/>
          <w:szCs w:val="28"/>
        </w:rPr>
        <w:t>– Placement</w:t>
      </w:r>
      <w:r w:rsidRPr="007D048D">
        <w:rPr>
          <w:rFonts w:cstheme="minorHAnsi"/>
          <w:bCs/>
          <w:sz w:val="28"/>
          <w:szCs w:val="28"/>
        </w:rPr>
        <w:t xml:space="preserve"> with </w:t>
      </w:r>
      <w:r w:rsidRPr="007D048D">
        <w:rPr>
          <w:rFonts w:cstheme="minorHAnsi"/>
          <w:b/>
          <w:sz w:val="28"/>
          <w:szCs w:val="28"/>
        </w:rPr>
        <w:t>Howard League</w:t>
      </w:r>
      <w:r w:rsidR="00272710">
        <w:rPr>
          <w:rFonts w:cstheme="minorHAnsi"/>
          <w:b/>
          <w:sz w:val="28"/>
          <w:szCs w:val="28"/>
        </w:rPr>
        <w:t xml:space="preserve"> Scotland</w:t>
      </w:r>
    </w:p>
    <w:p w14:paraId="2061AB79" w14:textId="77777777" w:rsidR="00E45246" w:rsidRPr="007D048D" w:rsidRDefault="00E45246" w:rsidP="0072040B">
      <w:pPr>
        <w:numPr>
          <w:ilvl w:val="0"/>
          <w:numId w:val="3"/>
        </w:numPr>
        <w:spacing w:before="100"/>
        <w:jc w:val="both"/>
        <w:rPr>
          <w:rFonts w:cstheme="minorHAnsi"/>
          <w:bCs/>
          <w:sz w:val="28"/>
          <w:szCs w:val="28"/>
        </w:rPr>
      </w:pPr>
      <w:r w:rsidRPr="007D048D">
        <w:rPr>
          <w:rFonts w:cstheme="minorHAnsi"/>
          <w:bCs/>
          <w:sz w:val="28"/>
          <w:szCs w:val="28"/>
        </w:rPr>
        <w:t xml:space="preserve">Karolina Dubauskas – with the </w:t>
      </w:r>
      <w:r w:rsidRPr="007D048D">
        <w:rPr>
          <w:rFonts w:cstheme="minorHAnsi"/>
          <w:b/>
          <w:sz w:val="28"/>
          <w:szCs w:val="28"/>
        </w:rPr>
        <w:t>Central Scotland Regional Equality Council</w:t>
      </w:r>
    </w:p>
    <w:p w14:paraId="5DFBF841" w14:textId="77777777" w:rsidR="00E45246" w:rsidRPr="007D048D" w:rsidRDefault="00E45246" w:rsidP="0072040B">
      <w:pPr>
        <w:numPr>
          <w:ilvl w:val="0"/>
          <w:numId w:val="3"/>
        </w:numPr>
        <w:spacing w:before="100"/>
        <w:jc w:val="both"/>
        <w:rPr>
          <w:rFonts w:cstheme="minorHAnsi"/>
          <w:bCs/>
          <w:sz w:val="28"/>
          <w:szCs w:val="28"/>
        </w:rPr>
      </w:pPr>
      <w:r w:rsidRPr="007D048D">
        <w:rPr>
          <w:rFonts w:cstheme="minorHAnsi"/>
          <w:bCs/>
          <w:sz w:val="28"/>
          <w:szCs w:val="28"/>
        </w:rPr>
        <w:t xml:space="preserve">Katie Wright –with </w:t>
      </w:r>
      <w:r w:rsidRPr="007D048D">
        <w:rPr>
          <w:rFonts w:cstheme="minorHAnsi"/>
          <w:b/>
          <w:sz w:val="28"/>
          <w:szCs w:val="28"/>
        </w:rPr>
        <w:t>Nourish Scotland</w:t>
      </w:r>
    </w:p>
    <w:p w14:paraId="266FB167" w14:textId="0EF37CD7" w:rsidR="00E45246" w:rsidRPr="00C304EC" w:rsidRDefault="00E45246" w:rsidP="0072040B">
      <w:pPr>
        <w:numPr>
          <w:ilvl w:val="0"/>
          <w:numId w:val="3"/>
        </w:numPr>
        <w:spacing w:before="100"/>
        <w:jc w:val="both"/>
        <w:rPr>
          <w:rFonts w:cstheme="minorHAnsi"/>
          <w:bCs/>
          <w:sz w:val="28"/>
          <w:szCs w:val="28"/>
        </w:rPr>
      </w:pPr>
      <w:r w:rsidRPr="007D048D">
        <w:rPr>
          <w:rFonts w:cstheme="minorHAnsi"/>
          <w:bCs/>
          <w:sz w:val="28"/>
          <w:szCs w:val="28"/>
        </w:rPr>
        <w:t xml:space="preserve">Megan Lindsay – with </w:t>
      </w:r>
      <w:r w:rsidRPr="007D048D">
        <w:rPr>
          <w:rFonts w:cstheme="minorHAnsi"/>
          <w:b/>
          <w:sz w:val="28"/>
          <w:szCs w:val="28"/>
        </w:rPr>
        <w:t>Positive Action in Housing</w:t>
      </w:r>
    </w:p>
    <w:p w14:paraId="2E08F75C" w14:textId="35D67CE1" w:rsidR="00C304EC" w:rsidRPr="007D048D" w:rsidRDefault="00C304EC" w:rsidP="0072040B">
      <w:pPr>
        <w:numPr>
          <w:ilvl w:val="0"/>
          <w:numId w:val="3"/>
        </w:numPr>
        <w:spacing w:before="100"/>
        <w:jc w:val="both"/>
        <w:rPr>
          <w:rFonts w:cstheme="minorHAnsi"/>
          <w:bCs/>
          <w:sz w:val="28"/>
          <w:szCs w:val="28"/>
        </w:rPr>
      </w:pPr>
      <w:r w:rsidRPr="00C304EC">
        <w:rPr>
          <w:rFonts w:cstheme="minorHAnsi"/>
          <w:bCs/>
          <w:sz w:val="28"/>
          <w:szCs w:val="28"/>
        </w:rPr>
        <w:t xml:space="preserve">Kehinde </w:t>
      </w:r>
      <w:proofErr w:type="spellStart"/>
      <w:r w:rsidRPr="00C304EC">
        <w:rPr>
          <w:rFonts w:cstheme="minorHAnsi"/>
          <w:bCs/>
          <w:sz w:val="28"/>
          <w:szCs w:val="28"/>
        </w:rPr>
        <w:t>Amiolemen</w:t>
      </w:r>
      <w:proofErr w:type="spellEnd"/>
      <w:r>
        <w:rPr>
          <w:rFonts w:cstheme="minorHAnsi"/>
          <w:bCs/>
          <w:sz w:val="28"/>
          <w:szCs w:val="28"/>
        </w:rPr>
        <w:t xml:space="preserve"> – with the</w:t>
      </w:r>
      <w:r w:rsidRPr="00C304EC">
        <w:rPr>
          <w:rFonts w:cstheme="minorHAnsi"/>
          <w:bCs/>
          <w:sz w:val="28"/>
          <w:szCs w:val="28"/>
        </w:rPr>
        <w:t xml:space="preserve"> </w:t>
      </w:r>
      <w:r w:rsidRPr="00C304EC">
        <w:rPr>
          <w:rFonts w:cstheme="minorHAnsi"/>
          <w:b/>
          <w:sz w:val="28"/>
          <w:szCs w:val="28"/>
        </w:rPr>
        <w:t>Revive Campaign</w:t>
      </w:r>
    </w:p>
    <w:p w14:paraId="25F58374" w14:textId="77777777" w:rsidR="00E45246" w:rsidRPr="007D048D" w:rsidRDefault="00E45246" w:rsidP="0072040B">
      <w:pPr>
        <w:numPr>
          <w:ilvl w:val="0"/>
          <w:numId w:val="3"/>
        </w:numPr>
        <w:spacing w:before="100"/>
        <w:jc w:val="both"/>
        <w:rPr>
          <w:rFonts w:cstheme="minorHAnsi"/>
          <w:bCs/>
          <w:sz w:val="28"/>
          <w:szCs w:val="28"/>
        </w:rPr>
      </w:pPr>
      <w:r w:rsidRPr="007D048D">
        <w:rPr>
          <w:rFonts w:cstheme="minorHAnsi"/>
          <w:bCs/>
          <w:sz w:val="28"/>
          <w:szCs w:val="28"/>
        </w:rPr>
        <w:t xml:space="preserve">Mirela MacInnes – </w:t>
      </w:r>
      <w:r w:rsidRPr="007D048D">
        <w:rPr>
          <w:rFonts w:cstheme="minorHAnsi"/>
          <w:b/>
          <w:sz w:val="28"/>
          <w:szCs w:val="28"/>
        </w:rPr>
        <w:t>Forth Valley Welcome Foundation</w:t>
      </w:r>
    </w:p>
    <w:p w14:paraId="56C0B41C" w14:textId="77777777" w:rsidR="00E45246" w:rsidRPr="007D048D" w:rsidRDefault="00E45246" w:rsidP="0072040B">
      <w:pPr>
        <w:numPr>
          <w:ilvl w:val="0"/>
          <w:numId w:val="3"/>
        </w:numPr>
        <w:spacing w:before="100"/>
        <w:jc w:val="both"/>
        <w:rPr>
          <w:rFonts w:cstheme="minorHAnsi"/>
          <w:bCs/>
          <w:sz w:val="28"/>
          <w:szCs w:val="28"/>
        </w:rPr>
      </w:pPr>
      <w:r w:rsidRPr="007D048D">
        <w:rPr>
          <w:rFonts w:cstheme="minorHAnsi"/>
          <w:bCs/>
          <w:sz w:val="28"/>
          <w:szCs w:val="28"/>
        </w:rPr>
        <w:t xml:space="preserve">Rebecca Tivendale – </w:t>
      </w:r>
      <w:r w:rsidRPr="007D048D">
        <w:rPr>
          <w:rFonts w:cstheme="minorHAnsi"/>
          <w:b/>
          <w:sz w:val="28"/>
          <w:szCs w:val="28"/>
        </w:rPr>
        <w:t>Stirling Council</w:t>
      </w:r>
    </w:p>
    <w:p w14:paraId="39CA6E23" w14:textId="4E207AE0" w:rsidR="00E45246" w:rsidRPr="007D048D" w:rsidRDefault="00E45246" w:rsidP="0072040B">
      <w:pPr>
        <w:numPr>
          <w:ilvl w:val="0"/>
          <w:numId w:val="3"/>
        </w:numPr>
        <w:spacing w:before="100"/>
        <w:jc w:val="both"/>
        <w:rPr>
          <w:rFonts w:cstheme="minorHAnsi"/>
          <w:bCs/>
          <w:sz w:val="28"/>
          <w:szCs w:val="28"/>
        </w:rPr>
      </w:pPr>
      <w:r w:rsidRPr="007D048D">
        <w:rPr>
          <w:rFonts w:cstheme="minorHAnsi"/>
          <w:bCs/>
          <w:sz w:val="28"/>
          <w:szCs w:val="28"/>
        </w:rPr>
        <w:t xml:space="preserve">Scott Hutcheon – </w:t>
      </w:r>
      <w:r w:rsidRPr="007D048D">
        <w:rPr>
          <w:rFonts w:cstheme="minorHAnsi"/>
          <w:b/>
          <w:sz w:val="28"/>
          <w:szCs w:val="28"/>
        </w:rPr>
        <w:t>Scottish P</w:t>
      </w:r>
      <w:r w:rsidR="002674DC">
        <w:rPr>
          <w:rFonts w:cstheme="minorHAnsi"/>
          <w:b/>
          <w:sz w:val="28"/>
          <w:szCs w:val="28"/>
        </w:rPr>
        <w:t>EN</w:t>
      </w:r>
    </w:p>
    <w:p w14:paraId="31367A92" w14:textId="34A1DBBE" w:rsidR="006C78AD" w:rsidRPr="007D048D" w:rsidRDefault="006C78AD" w:rsidP="0072040B">
      <w:pPr>
        <w:spacing w:before="100"/>
        <w:jc w:val="both"/>
        <w:rPr>
          <w:rFonts w:cstheme="minorHAnsi"/>
          <w:bCs/>
          <w:sz w:val="28"/>
          <w:szCs w:val="28"/>
          <w:lang w:val="en-US"/>
        </w:rPr>
      </w:pPr>
      <w:r w:rsidRPr="007D048D">
        <w:rPr>
          <w:rFonts w:cstheme="minorHAnsi"/>
          <w:bCs/>
          <w:sz w:val="28"/>
          <w:szCs w:val="28"/>
          <w:lang w:val="en-US"/>
        </w:rPr>
        <w:lastRenderedPageBreak/>
        <w:t xml:space="preserve">Stirling Law </w:t>
      </w:r>
      <w:r w:rsidR="00583600" w:rsidRPr="007D048D">
        <w:rPr>
          <w:rFonts w:cstheme="minorHAnsi"/>
          <w:bCs/>
          <w:sz w:val="28"/>
          <w:szCs w:val="28"/>
          <w:lang w:val="en-US"/>
        </w:rPr>
        <w:t xml:space="preserve">undergraduate </w:t>
      </w:r>
      <w:r w:rsidRPr="007D048D">
        <w:rPr>
          <w:rFonts w:cstheme="minorHAnsi"/>
          <w:bCs/>
          <w:sz w:val="28"/>
          <w:szCs w:val="28"/>
          <w:lang w:val="en-US"/>
        </w:rPr>
        <w:t xml:space="preserve">students have secured places on the </w:t>
      </w:r>
      <w:r w:rsidRPr="007D048D">
        <w:rPr>
          <w:rFonts w:cstheme="minorHAnsi"/>
          <w:b/>
          <w:sz w:val="28"/>
          <w:szCs w:val="28"/>
          <w:lang w:val="en-US"/>
        </w:rPr>
        <w:t>Bright Network's Virtual Internship Programme</w:t>
      </w:r>
      <w:r w:rsidRPr="007D048D">
        <w:rPr>
          <w:rFonts w:cstheme="minorHAnsi"/>
          <w:bCs/>
          <w:sz w:val="28"/>
          <w:szCs w:val="28"/>
          <w:lang w:val="en-US"/>
        </w:rPr>
        <w:t xml:space="preserve"> this summer which provide an insight into corporate law: we look forward to hearing how they get on.  </w:t>
      </w:r>
    </w:p>
    <w:p w14:paraId="1208F2CE" w14:textId="053FB89B" w:rsidR="006C78AD" w:rsidRPr="007D048D" w:rsidRDefault="006C78AD" w:rsidP="0072040B">
      <w:pPr>
        <w:spacing w:before="100"/>
        <w:jc w:val="both"/>
        <w:rPr>
          <w:rFonts w:cstheme="minorHAnsi"/>
          <w:bCs/>
          <w:sz w:val="28"/>
          <w:szCs w:val="28"/>
          <w:lang w:val="en-US"/>
        </w:rPr>
      </w:pPr>
      <w:r w:rsidRPr="007D048D">
        <w:rPr>
          <w:rFonts w:cstheme="minorHAnsi"/>
          <w:bCs/>
          <w:sz w:val="28"/>
          <w:szCs w:val="28"/>
          <w:lang w:val="en-US"/>
        </w:rPr>
        <w:t xml:space="preserve">Stirling law </w:t>
      </w:r>
      <w:r w:rsidR="00583600" w:rsidRPr="007D048D">
        <w:rPr>
          <w:rFonts w:cstheme="minorHAnsi"/>
          <w:bCs/>
          <w:sz w:val="28"/>
          <w:szCs w:val="28"/>
          <w:lang w:val="en-US"/>
        </w:rPr>
        <w:t xml:space="preserve">undergraduate </w:t>
      </w:r>
      <w:r w:rsidRPr="007D048D">
        <w:rPr>
          <w:rFonts w:cstheme="minorHAnsi"/>
          <w:bCs/>
          <w:sz w:val="28"/>
          <w:szCs w:val="28"/>
          <w:lang w:val="en-US"/>
        </w:rPr>
        <w:t xml:space="preserve">students have also been successful in completing their SISA Level 1 certificates through the </w:t>
      </w:r>
      <w:r w:rsidRPr="007D048D">
        <w:rPr>
          <w:rFonts w:cstheme="minorHAnsi"/>
          <w:b/>
          <w:sz w:val="28"/>
          <w:szCs w:val="28"/>
          <w:lang w:val="en-US"/>
        </w:rPr>
        <w:t>Scottish Institute for Enterprise</w:t>
      </w:r>
      <w:r w:rsidRPr="007D048D">
        <w:rPr>
          <w:rFonts w:cstheme="minorHAnsi"/>
          <w:bCs/>
          <w:sz w:val="28"/>
          <w:szCs w:val="28"/>
          <w:lang w:val="en-US"/>
        </w:rPr>
        <w:t xml:space="preserve"> - SIE delivers a workshop to our 2nd years every year and students can follow this up with SIE to get their certificate. </w:t>
      </w:r>
    </w:p>
    <w:p w14:paraId="7C57926A" w14:textId="4097606E" w:rsidR="006C78AD" w:rsidRPr="007D048D" w:rsidRDefault="006C78AD" w:rsidP="0072040B">
      <w:pPr>
        <w:spacing w:before="100"/>
        <w:jc w:val="both"/>
        <w:rPr>
          <w:rFonts w:cstheme="minorHAnsi"/>
          <w:bCs/>
          <w:sz w:val="28"/>
          <w:szCs w:val="28"/>
          <w:lang w:val="en-US"/>
        </w:rPr>
      </w:pPr>
      <w:r w:rsidRPr="007D048D">
        <w:rPr>
          <w:rFonts w:cstheme="minorHAnsi"/>
          <w:bCs/>
          <w:sz w:val="28"/>
          <w:szCs w:val="28"/>
          <w:lang w:val="en-US"/>
        </w:rPr>
        <w:t>The Law School has been working with Ashurst LLP - a major global firm - for some time and their HR Manager, National Early Career Programs </w:t>
      </w:r>
      <w:r w:rsidR="00B63A3A" w:rsidRPr="007D048D">
        <w:rPr>
          <w:rFonts w:cstheme="minorHAnsi"/>
          <w:bCs/>
          <w:sz w:val="28"/>
          <w:szCs w:val="28"/>
          <w:lang w:val="en-US"/>
        </w:rPr>
        <w:t>recently recommended</w:t>
      </w:r>
      <w:r w:rsidRPr="007D048D">
        <w:rPr>
          <w:rFonts w:cstheme="minorHAnsi"/>
          <w:bCs/>
          <w:sz w:val="28"/>
          <w:szCs w:val="28"/>
          <w:lang w:val="en-US"/>
        </w:rPr>
        <w:t xml:space="preserve"> that our students sign up to </w:t>
      </w:r>
      <w:r w:rsidRPr="007D048D">
        <w:rPr>
          <w:rFonts w:cstheme="minorHAnsi"/>
          <w:b/>
          <w:sz w:val="28"/>
          <w:szCs w:val="28"/>
          <w:lang w:val="en-US"/>
        </w:rPr>
        <w:t>Rare Vantage</w:t>
      </w:r>
      <w:r w:rsidRPr="007D048D">
        <w:rPr>
          <w:rFonts w:cstheme="minorHAnsi"/>
          <w:bCs/>
          <w:sz w:val="28"/>
          <w:szCs w:val="28"/>
          <w:lang w:val="en-US"/>
        </w:rPr>
        <w:t>. This is an online portal that connects students with some of the top commercial law firms in the country and we hope to develop that networking opportunity further. </w:t>
      </w:r>
    </w:p>
    <w:p w14:paraId="623C1B6A" w14:textId="77777777" w:rsidR="00634E98" w:rsidRPr="007D048D" w:rsidRDefault="00634E98" w:rsidP="0072040B">
      <w:pPr>
        <w:pStyle w:val="Heading1"/>
        <w:jc w:val="both"/>
        <w:rPr>
          <w:rFonts w:asciiTheme="minorHAnsi" w:hAnsiTheme="minorHAnsi" w:cstheme="minorHAnsi"/>
          <w:b/>
          <w:bCs/>
          <w:sz w:val="36"/>
          <w:szCs w:val="36"/>
        </w:rPr>
      </w:pPr>
      <w:bookmarkStart w:id="6" w:name="_Toc46308801"/>
      <w:r w:rsidRPr="007D048D">
        <w:rPr>
          <w:rFonts w:asciiTheme="minorHAnsi" w:hAnsiTheme="minorHAnsi" w:cstheme="minorHAnsi"/>
          <w:b/>
          <w:bCs/>
          <w:sz w:val="36"/>
          <w:szCs w:val="36"/>
        </w:rPr>
        <w:t>Esteem and network</w:t>
      </w:r>
      <w:bookmarkEnd w:id="6"/>
    </w:p>
    <w:p w14:paraId="47CA2A35" w14:textId="1FA042A3" w:rsidR="00417174" w:rsidRPr="007D048D" w:rsidRDefault="00417174" w:rsidP="0072040B">
      <w:pPr>
        <w:jc w:val="both"/>
        <w:rPr>
          <w:rFonts w:cstheme="minorHAnsi"/>
          <w:sz w:val="28"/>
          <w:szCs w:val="28"/>
        </w:rPr>
      </w:pPr>
      <w:r w:rsidRPr="007D048D">
        <w:rPr>
          <w:rFonts w:cstheme="minorHAnsi"/>
          <w:sz w:val="28"/>
          <w:szCs w:val="28"/>
        </w:rPr>
        <w:t xml:space="preserve">Sam Abboud was appointed as a </w:t>
      </w:r>
      <w:r w:rsidRPr="007D048D">
        <w:rPr>
          <w:rFonts w:cstheme="minorHAnsi"/>
          <w:b/>
          <w:bCs/>
          <w:sz w:val="28"/>
          <w:szCs w:val="28"/>
        </w:rPr>
        <w:t>lay member</w:t>
      </w:r>
      <w:r w:rsidRPr="007D048D">
        <w:rPr>
          <w:rFonts w:cstheme="minorHAnsi"/>
          <w:sz w:val="28"/>
          <w:szCs w:val="28"/>
        </w:rPr>
        <w:t xml:space="preserve"> to the </w:t>
      </w:r>
      <w:r w:rsidRPr="007D048D">
        <w:rPr>
          <w:rFonts w:cstheme="minorHAnsi"/>
          <w:b/>
          <w:bCs/>
          <w:sz w:val="28"/>
          <w:szCs w:val="28"/>
        </w:rPr>
        <w:t>Law Society of Scotland’s Education &amp; Training (Standard-Setting) and (Policy) sub-committees</w:t>
      </w:r>
      <w:r w:rsidRPr="007D048D">
        <w:rPr>
          <w:rFonts w:cstheme="minorHAnsi"/>
          <w:sz w:val="28"/>
          <w:szCs w:val="28"/>
        </w:rPr>
        <w:t>, effective June 2020 for 3 years.</w:t>
      </w:r>
    </w:p>
    <w:p w14:paraId="36F4A340" w14:textId="55D2C95A" w:rsidR="00634E98" w:rsidRPr="007D048D" w:rsidRDefault="00634E98" w:rsidP="0072040B">
      <w:pPr>
        <w:jc w:val="both"/>
        <w:rPr>
          <w:rStyle w:val="Hyperlink"/>
          <w:rFonts w:cstheme="minorHAnsi"/>
          <w:sz w:val="28"/>
          <w:szCs w:val="28"/>
        </w:rPr>
      </w:pPr>
      <w:r w:rsidRPr="007D048D">
        <w:rPr>
          <w:rFonts w:cstheme="minorHAnsi"/>
          <w:sz w:val="28"/>
          <w:szCs w:val="28"/>
        </w:rPr>
        <w:t xml:space="preserve">Assoc Prof Guido Noto La Diega’s research on the regulation of the blockchain was recognised by the </w:t>
      </w:r>
      <w:r w:rsidRPr="007D048D">
        <w:rPr>
          <w:rFonts w:cstheme="minorHAnsi"/>
          <w:b/>
          <w:bCs/>
          <w:sz w:val="28"/>
          <w:szCs w:val="28"/>
        </w:rPr>
        <w:t>University College London Centre for Blockchain Technologies</w:t>
      </w:r>
      <w:r w:rsidRPr="007D048D">
        <w:rPr>
          <w:rFonts w:cstheme="minorHAnsi"/>
          <w:sz w:val="28"/>
          <w:szCs w:val="28"/>
        </w:rPr>
        <w:t xml:space="preserve">, which have welcomed Noto La Diega as their latest </w:t>
      </w:r>
      <w:r w:rsidRPr="007D048D">
        <w:rPr>
          <w:rFonts w:cstheme="minorHAnsi"/>
          <w:b/>
          <w:bCs/>
          <w:sz w:val="28"/>
          <w:szCs w:val="28"/>
        </w:rPr>
        <w:t>Research Associate</w:t>
      </w:r>
      <w:r w:rsidRPr="007D048D">
        <w:rPr>
          <w:rFonts w:cstheme="minorHAnsi"/>
          <w:sz w:val="28"/>
          <w:szCs w:val="28"/>
        </w:rPr>
        <w:t xml:space="preserve">. The Centre is the nucleus for distributed ledger technologies (DLT) and blockchain research and engagement across eight different departments at UCL and for its Research and Industry Associate network. Its Research and Industry Associate community consists of over 180 researchers and practitioners from UCL, other academic institutions and companies utilising DLT. More information </w:t>
      </w:r>
      <w:r w:rsidR="00A55262">
        <w:rPr>
          <w:rFonts w:cstheme="minorHAnsi"/>
          <w:sz w:val="28"/>
          <w:szCs w:val="28"/>
        </w:rPr>
        <w:t xml:space="preserve">on this </w:t>
      </w:r>
      <w:hyperlink r:id="rId24" w:history="1">
        <w:r w:rsidR="00A55262" w:rsidRPr="00A55262">
          <w:rPr>
            <w:rStyle w:val="Hyperlink"/>
            <w:rFonts w:cstheme="minorHAnsi"/>
            <w:sz w:val="28"/>
            <w:szCs w:val="28"/>
          </w:rPr>
          <w:t>UCL page</w:t>
        </w:r>
      </w:hyperlink>
      <w:r w:rsidR="00A55262">
        <w:rPr>
          <w:rFonts w:cstheme="minorHAnsi"/>
          <w:sz w:val="28"/>
          <w:szCs w:val="28"/>
        </w:rPr>
        <w:t>.</w:t>
      </w:r>
    </w:p>
    <w:p w14:paraId="44ADC7C5" w14:textId="0AD1D715" w:rsidR="006F7DAC" w:rsidRPr="007D048D" w:rsidRDefault="006F7DAC" w:rsidP="0072040B">
      <w:pPr>
        <w:jc w:val="both"/>
        <w:rPr>
          <w:rFonts w:cstheme="minorHAnsi"/>
          <w:sz w:val="28"/>
          <w:szCs w:val="28"/>
        </w:rPr>
      </w:pPr>
      <w:r w:rsidRPr="007D048D">
        <w:rPr>
          <w:rFonts w:cstheme="minorHAnsi"/>
          <w:sz w:val="28"/>
          <w:szCs w:val="28"/>
        </w:rPr>
        <w:t xml:space="preserve">Noto La Diega was appointed </w:t>
      </w:r>
      <w:r w:rsidR="0090440D" w:rsidRPr="007D048D">
        <w:rPr>
          <w:rFonts w:cstheme="minorHAnsi"/>
          <w:b/>
          <w:bCs/>
          <w:sz w:val="28"/>
          <w:szCs w:val="28"/>
        </w:rPr>
        <w:t>Trustee</w:t>
      </w:r>
      <w:r w:rsidR="0090440D" w:rsidRPr="007D048D">
        <w:rPr>
          <w:rFonts w:cstheme="minorHAnsi"/>
          <w:sz w:val="28"/>
          <w:szCs w:val="28"/>
        </w:rPr>
        <w:t xml:space="preserve"> </w:t>
      </w:r>
      <w:r w:rsidR="00FD6250" w:rsidRPr="007D048D">
        <w:rPr>
          <w:rFonts w:cstheme="minorHAnsi"/>
          <w:sz w:val="28"/>
          <w:szCs w:val="28"/>
        </w:rPr>
        <w:t>of</w:t>
      </w:r>
      <w:r w:rsidR="0090440D" w:rsidRPr="007D048D">
        <w:rPr>
          <w:rFonts w:cstheme="minorHAnsi"/>
          <w:sz w:val="28"/>
          <w:szCs w:val="28"/>
        </w:rPr>
        <w:t xml:space="preserve"> the </w:t>
      </w:r>
      <w:r w:rsidR="0090440D" w:rsidRPr="007D048D">
        <w:rPr>
          <w:rFonts w:cstheme="minorHAnsi"/>
          <w:b/>
          <w:bCs/>
          <w:sz w:val="28"/>
          <w:szCs w:val="28"/>
        </w:rPr>
        <w:t>Society of Legal Scholars</w:t>
      </w:r>
      <w:r w:rsidR="0090440D" w:rsidRPr="007D048D">
        <w:rPr>
          <w:rFonts w:cstheme="minorHAnsi"/>
          <w:sz w:val="28"/>
          <w:szCs w:val="28"/>
        </w:rPr>
        <w:t>, the oldest and largest</w:t>
      </w:r>
      <w:r w:rsidR="003C11FF" w:rsidRPr="007D048D">
        <w:rPr>
          <w:rFonts w:cstheme="minorHAnsi"/>
          <w:sz w:val="28"/>
          <w:szCs w:val="28"/>
        </w:rPr>
        <w:t xml:space="preserve"> learned</w:t>
      </w:r>
      <w:r w:rsidR="0090440D" w:rsidRPr="007D048D">
        <w:rPr>
          <w:rFonts w:cstheme="minorHAnsi"/>
          <w:sz w:val="28"/>
          <w:szCs w:val="28"/>
        </w:rPr>
        <w:t xml:space="preserve"> society </w:t>
      </w:r>
      <w:r w:rsidR="003C11FF" w:rsidRPr="007D048D">
        <w:rPr>
          <w:rFonts w:cstheme="minorHAnsi"/>
          <w:sz w:val="28"/>
          <w:szCs w:val="28"/>
        </w:rPr>
        <w:t xml:space="preserve">in the field </w:t>
      </w:r>
      <w:r w:rsidR="0090440D" w:rsidRPr="007D048D">
        <w:rPr>
          <w:rFonts w:cstheme="minorHAnsi"/>
          <w:sz w:val="28"/>
          <w:szCs w:val="28"/>
        </w:rPr>
        <w:t xml:space="preserve">of </w:t>
      </w:r>
      <w:r w:rsidR="000838D2" w:rsidRPr="007D048D">
        <w:rPr>
          <w:rFonts w:cstheme="minorHAnsi"/>
          <w:sz w:val="28"/>
          <w:szCs w:val="28"/>
        </w:rPr>
        <w:t xml:space="preserve">law in the United Kingdom and </w:t>
      </w:r>
      <w:r w:rsidR="0006027B" w:rsidRPr="007D048D">
        <w:rPr>
          <w:rFonts w:cstheme="minorHAnsi"/>
          <w:sz w:val="28"/>
          <w:szCs w:val="28"/>
        </w:rPr>
        <w:t xml:space="preserve">the Republic of </w:t>
      </w:r>
      <w:r w:rsidR="000838D2" w:rsidRPr="007D048D">
        <w:rPr>
          <w:rFonts w:cstheme="minorHAnsi"/>
          <w:sz w:val="28"/>
          <w:szCs w:val="28"/>
        </w:rPr>
        <w:t>Ireland. The</w:t>
      </w:r>
      <w:r w:rsidR="00BC0213" w:rsidRPr="007D048D">
        <w:rPr>
          <w:rFonts w:cstheme="minorHAnsi"/>
          <w:sz w:val="28"/>
          <w:szCs w:val="28"/>
        </w:rPr>
        <w:t xml:space="preserve"> role will cease on 30 September </w:t>
      </w:r>
      <w:r w:rsidR="00BA066A" w:rsidRPr="007D048D">
        <w:rPr>
          <w:rFonts w:cstheme="minorHAnsi"/>
          <w:sz w:val="28"/>
          <w:szCs w:val="28"/>
        </w:rPr>
        <w:t>2021, when Noto La Diega’s term on the executive committee ceases.</w:t>
      </w:r>
      <w:r w:rsidR="000838D2" w:rsidRPr="007D048D">
        <w:rPr>
          <w:rFonts w:cstheme="minorHAnsi"/>
          <w:sz w:val="28"/>
          <w:szCs w:val="28"/>
        </w:rPr>
        <w:t xml:space="preserve"> </w:t>
      </w:r>
    </w:p>
    <w:p w14:paraId="6996D674" w14:textId="0CB53BF7" w:rsidR="0068647B" w:rsidRPr="007D048D" w:rsidRDefault="0068647B" w:rsidP="0072040B">
      <w:pPr>
        <w:pStyle w:val="Heading1"/>
        <w:jc w:val="both"/>
        <w:rPr>
          <w:rFonts w:asciiTheme="minorHAnsi" w:hAnsiTheme="minorHAnsi" w:cstheme="minorHAnsi"/>
          <w:b/>
          <w:bCs/>
          <w:sz w:val="36"/>
          <w:szCs w:val="36"/>
        </w:rPr>
      </w:pPr>
      <w:bookmarkStart w:id="7" w:name="_Toc46308802"/>
      <w:r w:rsidRPr="007D048D">
        <w:rPr>
          <w:rFonts w:asciiTheme="minorHAnsi" w:hAnsiTheme="minorHAnsi" w:cstheme="minorHAnsi"/>
          <w:b/>
          <w:bCs/>
          <w:sz w:val="36"/>
          <w:szCs w:val="36"/>
        </w:rPr>
        <w:t>Events attended</w:t>
      </w:r>
      <w:bookmarkEnd w:id="7"/>
    </w:p>
    <w:p w14:paraId="6C600909" w14:textId="60838A65" w:rsidR="0088350A" w:rsidRPr="007D048D" w:rsidRDefault="006A414F" w:rsidP="0072040B">
      <w:pPr>
        <w:spacing w:before="100"/>
        <w:jc w:val="both"/>
        <w:rPr>
          <w:rFonts w:cstheme="minorHAnsi"/>
          <w:bCs/>
          <w:sz w:val="28"/>
          <w:szCs w:val="28"/>
          <w:lang w:val="en-US"/>
        </w:rPr>
      </w:pPr>
      <w:r w:rsidRPr="007D048D">
        <w:rPr>
          <w:rFonts w:cstheme="minorHAnsi"/>
          <w:bCs/>
          <w:sz w:val="28"/>
          <w:szCs w:val="28"/>
          <w:lang w:val="en-US"/>
        </w:rPr>
        <w:t xml:space="preserve">Assoc Prof Guido Noto La Diega </w:t>
      </w:r>
      <w:r w:rsidR="009E55FC" w:rsidRPr="007D048D">
        <w:rPr>
          <w:rFonts w:cstheme="minorHAnsi"/>
          <w:bCs/>
          <w:sz w:val="28"/>
          <w:szCs w:val="28"/>
          <w:lang w:val="en-US"/>
        </w:rPr>
        <w:t xml:space="preserve">was invited to talk about </w:t>
      </w:r>
      <w:r w:rsidR="0088350A" w:rsidRPr="007D048D">
        <w:rPr>
          <w:rFonts w:cstheme="minorHAnsi"/>
          <w:bCs/>
          <w:sz w:val="28"/>
          <w:szCs w:val="28"/>
          <w:lang w:val="en-US"/>
        </w:rPr>
        <w:t>‘</w:t>
      </w:r>
      <w:r w:rsidR="0088350A" w:rsidRPr="007D048D">
        <w:rPr>
          <w:rFonts w:cstheme="minorHAnsi"/>
          <w:b/>
          <w:sz w:val="28"/>
          <w:szCs w:val="28"/>
          <w:lang w:val="en-US"/>
        </w:rPr>
        <w:t>Copyright and Emergency Remote Teaching</w:t>
      </w:r>
      <w:r w:rsidR="0088350A" w:rsidRPr="007D048D">
        <w:rPr>
          <w:rFonts w:cstheme="minorHAnsi"/>
          <w:bCs/>
          <w:sz w:val="28"/>
          <w:szCs w:val="28"/>
          <w:lang w:val="en-US"/>
        </w:rPr>
        <w:t xml:space="preserve">’ </w:t>
      </w:r>
      <w:r w:rsidR="009E55FC" w:rsidRPr="007D048D">
        <w:rPr>
          <w:rFonts w:cstheme="minorHAnsi"/>
          <w:bCs/>
          <w:sz w:val="28"/>
          <w:szCs w:val="28"/>
          <w:lang w:val="en-US"/>
        </w:rPr>
        <w:t xml:space="preserve">at the </w:t>
      </w:r>
      <w:r w:rsidR="0088350A" w:rsidRPr="007D048D">
        <w:rPr>
          <w:rFonts w:cstheme="minorHAnsi"/>
          <w:bCs/>
          <w:sz w:val="28"/>
          <w:szCs w:val="28"/>
          <w:lang w:val="en-US"/>
        </w:rPr>
        <w:t>Strathclyde Centre for Internet Law &amp; Policy Webinar Series, 3 July 2020</w:t>
      </w:r>
    </w:p>
    <w:p w14:paraId="3B479448" w14:textId="73769568" w:rsidR="0088350A" w:rsidRPr="007D048D" w:rsidRDefault="009E55FC" w:rsidP="0072040B">
      <w:pPr>
        <w:spacing w:before="100"/>
        <w:jc w:val="both"/>
        <w:rPr>
          <w:rFonts w:cstheme="minorHAnsi"/>
          <w:bCs/>
          <w:sz w:val="28"/>
          <w:szCs w:val="28"/>
        </w:rPr>
      </w:pPr>
      <w:r w:rsidRPr="007D048D">
        <w:rPr>
          <w:rFonts w:cstheme="minorHAnsi"/>
          <w:bCs/>
          <w:sz w:val="28"/>
          <w:szCs w:val="28"/>
        </w:rPr>
        <w:lastRenderedPageBreak/>
        <w:t xml:space="preserve">Noto La Diega </w:t>
      </w:r>
      <w:r w:rsidR="0000197B" w:rsidRPr="007D048D">
        <w:rPr>
          <w:rFonts w:cstheme="minorHAnsi"/>
          <w:bCs/>
          <w:sz w:val="28"/>
          <w:szCs w:val="28"/>
        </w:rPr>
        <w:t>also presented ‘</w:t>
      </w:r>
      <w:r w:rsidR="0000197B" w:rsidRPr="007D048D">
        <w:rPr>
          <w:rFonts w:cstheme="minorHAnsi"/>
          <w:b/>
          <w:sz w:val="28"/>
          <w:szCs w:val="28"/>
        </w:rPr>
        <w:t>AI-generated inventions’</w:t>
      </w:r>
      <w:r w:rsidR="0000197B" w:rsidRPr="007D048D">
        <w:rPr>
          <w:rFonts w:cstheme="minorHAnsi"/>
          <w:bCs/>
          <w:sz w:val="28"/>
          <w:szCs w:val="28"/>
        </w:rPr>
        <w:t xml:space="preserve"> to the master’s students of the </w:t>
      </w:r>
      <w:r w:rsidR="0000197B" w:rsidRPr="007D048D">
        <w:rPr>
          <w:rFonts w:cstheme="minorHAnsi"/>
          <w:bCs/>
          <w:i/>
          <w:iCs/>
          <w:sz w:val="28"/>
          <w:szCs w:val="28"/>
        </w:rPr>
        <w:t>MSc in AI: Law and Ethics of Emerging Technologies</w:t>
      </w:r>
      <w:r w:rsidR="0000197B" w:rsidRPr="007D048D">
        <w:rPr>
          <w:rFonts w:cstheme="minorHAnsi"/>
          <w:bCs/>
          <w:sz w:val="28"/>
          <w:szCs w:val="28"/>
        </w:rPr>
        <w:t>,</w:t>
      </w:r>
      <w:r w:rsidR="0088350A" w:rsidRPr="007D048D">
        <w:rPr>
          <w:rFonts w:cstheme="minorHAnsi"/>
          <w:bCs/>
          <w:sz w:val="28"/>
          <w:szCs w:val="28"/>
        </w:rPr>
        <w:t xml:space="preserve"> </w:t>
      </w:r>
      <w:r w:rsidR="00945A7A" w:rsidRPr="007D048D">
        <w:rPr>
          <w:rFonts w:cstheme="minorHAnsi"/>
          <w:bCs/>
          <w:sz w:val="28"/>
          <w:szCs w:val="28"/>
        </w:rPr>
        <w:t>Rome European University</w:t>
      </w:r>
      <w:r w:rsidR="0088350A" w:rsidRPr="007D048D">
        <w:rPr>
          <w:rFonts w:cstheme="minorHAnsi"/>
          <w:bCs/>
          <w:sz w:val="28"/>
          <w:szCs w:val="28"/>
        </w:rPr>
        <w:t>, 26 June 2020</w:t>
      </w:r>
    </w:p>
    <w:p w14:paraId="15B27BD3" w14:textId="3BCB0EBD" w:rsidR="0068647B" w:rsidRPr="007D048D" w:rsidRDefault="0068647B" w:rsidP="0072040B">
      <w:pPr>
        <w:pStyle w:val="Heading1"/>
        <w:jc w:val="both"/>
        <w:rPr>
          <w:rFonts w:asciiTheme="minorHAnsi" w:hAnsiTheme="minorHAnsi" w:cstheme="minorHAnsi"/>
          <w:b/>
          <w:bCs/>
          <w:sz w:val="36"/>
          <w:szCs w:val="36"/>
        </w:rPr>
      </w:pPr>
      <w:bookmarkStart w:id="8" w:name="_Toc46308803"/>
      <w:r w:rsidRPr="007D048D">
        <w:rPr>
          <w:rFonts w:asciiTheme="minorHAnsi" w:hAnsiTheme="minorHAnsi" w:cstheme="minorHAnsi"/>
          <w:b/>
          <w:bCs/>
          <w:sz w:val="36"/>
          <w:szCs w:val="36"/>
        </w:rPr>
        <w:t>Events organised</w:t>
      </w:r>
      <w:bookmarkEnd w:id="8"/>
    </w:p>
    <w:p w14:paraId="13AD7A72" w14:textId="07877D64" w:rsidR="006A414F" w:rsidRPr="007D048D" w:rsidRDefault="006A414F" w:rsidP="0072040B">
      <w:pPr>
        <w:jc w:val="both"/>
        <w:rPr>
          <w:rFonts w:cstheme="minorHAnsi"/>
          <w:sz w:val="28"/>
          <w:szCs w:val="28"/>
        </w:rPr>
      </w:pPr>
      <w:r w:rsidRPr="007D048D">
        <w:rPr>
          <w:rFonts w:cstheme="minorHAnsi"/>
          <w:sz w:val="28"/>
          <w:szCs w:val="28"/>
        </w:rPr>
        <w:t xml:space="preserve">On Wednesday 30 September at 1pm, </w:t>
      </w:r>
      <w:r w:rsidR="002C1FA1" w:rsidRPr="007D048D">
        <w:rPr>
          <w:rFonts w:cstheme="minorHAnsi"/>
          <w:sz w:val="28"/>
          <w:szCs w:val="28"/>
        </w:rPr>
        <w:t xml:space="preserve">in the context of </w:t>
      </w:r>
      <w:r w:rsidR="004D2B7E" w:rsidRPr="007D048D">
        <w:rPr>
          <w:rFonts w:cstheme="minorHAnsi"/>
          <w:sz w:val="28"/>
          <w:szCs w:val="28"/>
        </w:rPr>
        <w:t>Assoc Prof G</w:t>
      </w:r>
      <w:r w:rsidR="00587BF6" w:rsidRPr="007D048D">
        <w:rPr>
          <w:rFonts w:cstheme="minorHAnsi"/>
          <w:sz w:val="28"/>
          <w:szCs w:val="28"/>
        </w:rPr>
        <w:t xml:space="preserve">uido Noto La Diega’s </w:t>
      </w:r>
      <w:r w:rsidR="002C1FA1" w:rsidRPr="007D048D">
        <w:rPr>
          <w:rFonts w:cstheme="minorHAnsi"/>
          <w:sz w:val="28"/>
          <w:szCs w:val="28"/>
        </w:rPr>
        <w:t xml:space="preserve">Intellectual Property Law module, </w:t>
      </w:r>
      <w:r w:rsidRPr="007D048D">
        <w:rPr>
          <w:rFonts w:cstheme="minorHAnsi"/>
          <w:sz w:val="28"/>
          <w:szCs w:val="28"/>
        </w:rPr>
        <w:t xml:space="preserve">Professor Ann Bartow (Director of the Franklin Pierce Center for Intellectual Property, University of New Hampshire) will </w:t>
      </w:r>
      <w:r w:rsidR="002C1FA1" w:rsidRPr="007D048D">
        <w:rPr>
          <w:rFonts w:cstheme="minorHAnsi"/>
          <w:sz w:val="28"/>
          <w:szCs w:val="28"/>
        </w:rPr>
        <w:t xml:space="preserve">deliver a guest lecture on </w:t>
      </w:r>
      <w:r w:rsidRPr="007D048D">
        <w:rPr>
          <w:rFonts w:cstheme="minorHAnsi"/>
          <w:sz w:val="28"/>
          <w:szCs w:val="28"/>
        </w:rPr>
        <w:t>‘</w:t>
      </w:r>
      <w:r w:rsidRPr="007D048D">
        <w:rPr>
          <w:rFonts w:cstheme="minorHAnsi"/>
          <w:b/>
          <w:bCs/>
          <w:i/>
          <w:iCs/>
          <w:sz w:val="28"/>
          <w:szCs w:val="28"/>
        </w:rPr>
        <w:t>Feminism and copyright’</w:t>
      </w:r>
      <w:r w:rsidRPr="007D048D">
        <w:rPr>
          <w:rFonts w:cstheme="minorHAnsi"/>
          <w:sz w:val="28"/>
          <w:szCs w:val="28"/>
        </w:rPr>
        <w:t xml:space="preserve"> - </w:t>
      </w:r>
      <w:hyperlink r:id="rId25" w:tgtFrame="_blank" w:history="1">
        <w:r w:rsidRPr="007D048D">
          <w:rPr>
            <w:rStyle w:val="Hyperlink"/>
            <w:rFonts w:cstheme="minorHAnsi"/>
            <w:sz w:val="28"/>
            <w:szCs w:val="28"/>
          </w:rPr>
          <w:t>Join Microsoft Teams Meeting</w:t>
        </w:r>
      </w:hyperlink>
    </w:p>
    <w:p w14:paraId="78013F59" w14:textId="503DE048" w:rsidR="009D7065" w:rsidRPr="007D048D" w:rsidRDefault="006A414F" w:rsidP="0072040B">
      <w:pPr>
        <w:jc w:val="both"/>
        <w:rPr>
          <w:rFonts w:cstheme="minorHAnsi"/>
          <w:sz w:val="28"/>
          <w:szCs w:val="28"/>
        </w:rPr>
      </w:pPr>
      <w:r w:rsidRPr="007D048D">
        <w:rPr>
          <w:rFonts w:cstheme="minorHAnsi"/>
          <w:sz w:val="28"/>
          <w:szCs w:val="28"/>
        </w:rPr>
        <w:t xml:space="preserve">On Wednesday 18 November 2020 at 6pm, </w:t>
      </w:r>
      <w:r w:rsidR="002C1FA1" w:rsidRPr="007D048D">
        <w:rPr>
          <w:rFonts w:cstheme="minorHAnsi"/>
          <w:sz w:val="28"/>
          <w:szCs w:val="28"/>
        </w:rPr>
        <w:t xml:space="preserve">in the context of the Intellectual Property Law module, </w:t>
      </w:r>
      <w:r w:rsidRPr="007D048D">
        <w:rPr>
          <w:rFonts w:cstheme="minorHAnsi"/>
          <w:sz w:val="28"/>
          <w:szCs w:val="28"/>
        </w:rPr>
        <w:t xml:space="preserve">Professor Mira T. Sundara Rajan (Stanford Law School) will </w:t>
      </w:r>
      <w:r w:rsidR="002C1FA1" w:rsidRPr="007D048D">
        <w:rPr>
          <w:rFonts w:cstheme="minorHAnsi"/>
          <w:sz w:val="28"/>
          <w:szCs w:val="28"/>
        </w:rPr>
        <w:t>deliver a guest lecture</w:t>
      </w:r>
      <w:r w:rsidR="00140B13" w:rsidRPr="007D048D">
        <w:rPr>
          <w:rFonts w:cstheme="minorHAnsi"/>
          <w:sz w:val="28"/>
          <w:szCs w:val="28"/>
        </w:rPr>
        <w:t xml:space="preserve"> on</w:t>
      </w:r>
      <w:r w:rsidRPr="007D048D">
        <w:rPr>
          <w:rFonts w:cstheme="minorHAnsi"/>
          <w:sz w:val="28"/>
          <w:szCs w:val="28"/>
        </w:rPr>
        <w:t xml:space="preserve"> </w:t>
      </w:r>
      <w:r w:rsidRPr="007D048D">
        <w:rPr>
          <w:rFonts w:cstheme="minorHAnsi"/>
          <w:b/>
          <w:bCs/>
          <w:i/>
          <w:iCs/>
          <w:sz w:val="28"/>
          <w:szCs w:val="28"/>
        </w:rPr>
        <w:t>'Decolonising Intellectual Property'</w:t>
      </w:r>
      <w:r w:rsidRPr="007D048D">
        <w:rPr>
          <w:rFonts w:cstheme="minorHAnsi"/>
          <w:sz w:val="28"/>
          <w:szCs w:val="28"/>
        </w:rPr>
        <w:t xml:space="preserve"> - </w:t>
      </w:r>
      <w:hyperlink r:id="rId26" w:tgtFrame="_blank" w:history="1">
        <w:r w:rsidRPr="007D048D">
          <w:rPr>
            <w:rStyle w:val="Hyperlink"/>
            <w:rFonts w:cstheme="minorHAnsi"/>
            <w:sz w:val="28"/>
            <w:szCs w:val="28"/>
          </w:rPr>
          <w:t>Join Microsoft Teams Meeting</w:t>
        </w:r>
      </w:hyperlink>
    </w:p>
    <w:p w14:paraId="43DD3FDA" w14:textId="7302DA0E" w:rsidR="00B473C0" w:rsidRPr="007D048D" w:rsidRDefault="00B473C0" w:rsidP="0072040B">
      <w:pPr>
        <w:pStyle w:val="Heading1"/>
        <w:jc w:val="both"/>
        <w:rPr>
          <w:rFonts w:asciiTheme="minorHAnsi" w:hAnsiTheme="minorHAnsi" w:cstheme="minorHAnsi"/>
          <w:b/>
          <w:bCs/>
          <w:sz w:val="36"/>
          <w:szCs w:val="36"/>
        </w:rPr>
      </w:pPr>
      <w:bookmarkStart w:id="9" w:name="_Toc46308804"/>
      <w:r w:rsidRPr="007D048D">
        <w:rPr>
          <w:rFonts w:asciiTheme="minorHAnsi" w:hAnsiTheme="minorHAnsi" w:cstheme="minorHAnsi"/>
          <w:b/>
          <w:bCs/>
          <w:sz w:val="36"/>
          <w:szCs w:val="36"/>
        </w:rPr>
        <w:t>Other positive news</w:t>
      </w:r>
      <w:bookmarkEnd w:id="9"/>
    </w:p>
    <w:p w14:paraId="53C3AD5B" w14:textId="5D0D18C8" w:rsidR="005D69E0" w:rsidRPr="007D048D" w:rsidRDefault="009D7065" w:rsidP="0072040B">
      <w:pPr>
        <w:jc w:val="both"/>
        <w:rPr>
          <w:rFonts w:cstheme="minorHAnsi"/>
          <w:sz w:val="28"/>
          <w:szCs w:val="28"/>
        </w:rPr>
      </w:pPr>
      <w:r w:rsidRPr="007D048D">
        <w:rPr>
          <w:rFonts w:cstheme="minorHAnsi"/>
          <w:sz w:val="28"/>
          <w:szCs w:val="28"/>
        </w:rPr>
        <w:t>T</w:t>
      </w:r>
      <w:r w:rsidR="004A0755" w:rsidRPr="007D048D">
        <w:rPr>
          <w:rFonts w:cstheme="minorHAnsi"/>
          <w:sz w:val="28"/>
          <w:szCs w:val="28"/>
        </w:rPr>
        <w:t xml:space="preserve">he </w:t>
      </w:r>
      <w:r w:rsidR="004A0755" w:rsidRPr="007D048D">
        <w:rPr>
          <w:rFonts w:cstheme="minorHAnsi"/>
          <w:b/>
          <w:bCs/>
          <w:sz w:val="28"/>
          <w:szCs w:val="28"/>
        </w:rPr>
        <w:t>Private International Law Research Cluster</w:t>
      </w:r>
      <w:r w:rsidR="004A0755" w:rsidRPr="007D048D">
        <w:rPr>
          <w:rFonts w:cstheme="minorHAnsi"/>
          <w:sz w:val="28"/>
          <w:szCs w:val="28"/>
        </w:rPr>
        <w:t xml:space="preserve"> </w:t>
      </w:r>
      <w:r w:rsidR="005907CF" w:rsidRPr="007D048D">
        <w:rPr>
          <w:rFonts w:cstheme="minorHAnsi"/>
          <w:sz w:val="28"/>
          <w:szCs w:val="28"/>
        </w:rPr>
        <w:t>(Prof Paul Beaumont, Dr Jayne Holliday</w:t>
      </w:r>
      <w:r w:rsidR="005D69E0" w:rsidRPr="007D048D">
        <w:rPr>
          <w:rFonts w:cstheme="minorHAnsi"/>
          <w:sz w:val="28"/>
          <w:szCs w:val="28"/>
        </w:rPr>
        <w:t xml:space="preserve">, Dr Pontian Okoli) </w:t>
      </w:r>
      <w:r w:rsidR="0084436E" w:rsidRPr="007D048D">
        <w:rPr>
          <w:rFonts w:cstheme="minorHAnsi"/>
          <w:sz w:val="28"/>
          <w:szCs w:val="28"/>
        </w:rPr>
        <w:t>have l</w:t>
      </w:r>
      <w:r w:rsidR="005D69E0" w:rsidRPr="007D048D">
        <w:rPr>
          <w:rFonts w:cstheme="minorHAnsi"/>
          <w:sz w:val="28"/>
          <w:szCs w:val="28"/>
        </w:rPr>
        <w:t>a</w:t>
      </w:r>
      <w:r w:rsidR="0084436E" w:rsidRPr="007D048D">
        <w:rPr>
          <w:rFonts w:cstheme="minorHAnsi"/>
          <w:sz w:val="28"/>
          <w:szCs w:val="28"/>
        </w:rPr>
        <w:t xml:space="preserve">unched their </w:t>
      </w:r>
      <w:r w:rsidR="005D69E0" w:rsidRPr="007D048D">
        <w:rPr>
          <w:rFonts w:cstheme="minorHAnsi"/>
          <w:sz w:val="28"/>
          <w:szCs w:val="28"/>
        </w:rPr>
        <w:t xml:space="preserve">website: </w:t>
      </w:r>
      <w:hyperlink r:id="rId27" w:history="1">
        <w:r w:rsidR="005D69E0" w:rsidRPr="007D048D">
          <w:rPr>
            <w:rStyle w:val="Hyperlink"/>
            <w:rFonts w:cstheme="minorHAnsi"/>
            <w:sz w:val="28"/>
            <w:szCs w:val="28"/>
          </w:rPr>
          <w:t>https://privateinternationallaw.stir.ac.uk/home/</w:t>
        </w:r>
      </w:hyperlink>
      <w:r w:rsidR="005D69E0" w:rsidRPr="007D048D">
        <w:rPr>
          <w:rFonts w:cstheme="minorHAnsi"/>
          <w:sz w:val="28"/>
          <w:szCs w:val="28"/>
        </w:rPr>
        <w:t xml:space="preserve"> </w:t>
      </w:r>
    </w:p>
    <w:p w14:paraId="6949A80D" w14:textId="4778F0B7" w:rsidR="0030349F" w:rsidRDefault="00412944" w:rsidP="0072040B">
      <w:pPr>
        <w:jc w:val="both"/>
        <w:rPr>
          <w:rFonts w:cstheme="minorHAnsi"/>
          <w:sz w:val="28"/>
          <w:szCs w:val="28"/>
        </w:rPr>
      </w:pPr>
      <w:r w:rsidRPr="007D048D">
        <w:rPr>
          <w:rFonts w:cstheme="minorHAnsi"/>
          <w:sz w:val="28"/>
          <w:szCs w:val="28"/>
        </w:rPr>
        <w:t xml:space="preserve">Dr Jayne Holliday, Professor Gavin McLeod Little, and Professor Paul Beaumont set up </w:t>
      </w:r>
      <w:r w:rsidR="004A0755" w:rsidRPr="007D048D">
        <w:rPr>
          <w:rFonts w:cstheme="minorHAnsi"/>
          <w:sz w:val="28"/>
          <w:szCs w:val="28"/>
        </w:rPr>
        <w:t xml:space="preserve">the </w:t>
      </w:r>
      <w:r w:rsidR="004A0755" w:rsidRPr="007D048D">
        <w:rPr>
          <w:rFonts w:cstheme="minorHAnsi"/>
          <w:b/>
          <w:bCs/>
          <w:sz w:val="28"/>
          <w:szCs w:val="28"/>
        </w:rPr>
        <w:t xml:space="preserve">Stirling Law School Working Paper </w:t>
      </w:r>
      <w:r w:rsidRPr="007D048D">
        <w:rPr>
          <w:rFonts w:cstheme="minorHAnsi"/>
          <w:b/>
          <w:bCs/>
          <w:sz w:val="28"/>
          <w:szCs w:val="28"/>
        </w:rPr>
        <w:t>S</w:t>
      </w:r>
      <w:r w:rsidR="004A0755" w:rsidRPr="007D048D">
        <w:rPr>
          <w:rFonts w:cstheme="minorHAnsi"/>
          <w:b/>
          <w:bCs/>
          <w:sz w:val="28"/>
          <w:szCs w:val="28"/>
        </w:rPr>
        <w:t>eries</w:t>
      </w:r>
      <w:r w:rsidR="004A0755" w:rsidRPr="007D048D">
        <w:rPr>
          <w:rFonts w:cstheme="minorHAnsi"/>
          <w:sz w:val="28"/>
          <w:szCs w:val="28"/>
        </w:rPr>
        <w:t xml:space="preserve"> </w:t>
      </w:r>
      <w:r w:rsidRPr="007D048D">
        <w:rPr>
          <w:rFonts w:cstheme="minorHAnsi"/>
          <w:sz w:val="28"/>
          <w:szCs w:val="28"/>
        </w:rPr>
        <w:t xml:space="preserve">and </w:t>
      </w:r>
      <w:r w:rsidR="006429C1" w:rsidRPr="007D048D">
        <w:rPr>
          <w:rFonts w:cstheme="minorHAnsi"/>
          <w:sz w:val="28"/>
          <w:szCs w:val="28"/>
        </w:rPr>
        <w:t xml:space="preserve">welcome submissions. Any paper is internally reviewed by two people and authors would get feedback and a chance to make any improvements if necessary. It's also a useful way to get your research up and out in the public domain quickly. More information can be found </w:t>
      </w:r>
      <w:hyperlink r:id="rId28" w:history="1">
        <w:r w:rsidR="00A55262" w:rsidRPr="00A55262">
          <w:rPr>
            <w:rStyle w:val="Hyperlink"/>
            <w:rFonts w:cstheme="minorHAnsi"/>
            <w:sz w:val="28"/>
            <w:szCs w:val="28"/>
          </w:rPr>
          <w:t>here</w:t>
        </w:r>
      </w:hyperlink>
      <w:r w:rsidR="00A55262">
        <w:rPr>
          <w:rFonts w:cstheme="minorHAnsi"/>
          <w:sz w:val="28"/>
          <w:szCs w:val="28"/>
        </w:rPr>
        <w:t>.</w:t>
      </w:r>
    </w:p>
    <w:p w14:paraId="66713262" w14:textId="5AB9470F" w:rsidR="005C448D" w:rsidRPr="00B27E04" w:rsidRDefault="00B27E04" w:rsidP="00B27E04">
      <w:pPr>
        <w:pStyle w:val="Heading1"/>
        <w:jc w:val="both"/>
        <w:rPr>
          <w:rFonts w:asciiTheme="minorHAnsi" w:hAnsiTheme="minorHAnsi" w:cstheme="minorHAnsi"/>
          <w:b/>
          <w:bCs/>
          <w:sz w:val="36"/>
          <w:szCs w:val="36"/>
        </w:rPr>
      </w:pPr>
      <w:bookmarkStart w:id="10" w:name="_Toc46308805"/>
      <w:r w:rsidRPr="00B27E04">
        <w:rPr>
          <w:rFonts w:asciiTheme="minorHAnsi" w:hAnsiTheme="minorHAnsi" w:cstheme="minorHAnsi"/>
          <w:b/>
          <w:bCs/>
          <w:sz w:val="36"/>
          <w:szCs w:val="36"/>
        </w:rPr>
        <w:t>Get in touch</w:t>
      </w:r>
      <w:bookmarkEnd w:id="10"/>
    </w:p>
    <w:p w14:paraId="4E4B7B3C" w14:textId="05B76C5C" w:rsidR="007D0774" w:rsidRPr="007D048D" w:rsidRDefault="007D0774" w:rsidP="0072040B">
      <w:pPr>
        <w:jc w:val="both"/>
        <w:rPr>
          <w:rFonts w:cstheme="minorHAnsi"/>
          <w:sz w:val="28"/>
          <w:szCs w:val="28"/>
        </w:rPr>
      </w:pPr>
      <w:r>
        <w:rPr>
          <w:rFonts w:cstheme="minorHAnsi"/>
          <w:sz w:val="28"/>
          <w:szCs w:val="28"/>
        </w:rPr>
        <w:t>If you would like to contribute</w:t>
      </w:r>
      <w:r w:rsidR="005C448D">
        <w:rPr>
          <w:rFonts w:cstheme="minorHAnsi"/>
          <w:sz w:val="28"/>
          <w:szCs w:val="28"/>
        </w:rPr>
        <w:t xml:space="preserve"> or</w:t>
      </w:r>
      <w:r>
        <w:rPr>
          <w:rFonts w:cstheme="minorHAnsi"/>
          <w:sz w:val="28"/>
          <w:szCs w:val="28"/>
        </w:rPr>
        <w:t xml:space="preserve"> suggest anything for future bulletins, please get in touch with Guido Noto La Diega &lt;gn12@stir.ac.uk&gt;</w:t>
      </w:r>
      <w:r w:rsidR="00A55262">
        <w:rPr>
          <w:rFonts w:cstheme="minorHAnsi"/>
          <w:sz w:val="28"/>
          <w:szCs w:val="28"/>
        </w:rPr>
        <w:t>.</w:t>
      </w:r>
    </w:p>
    <w:sectPr w:rsidR="007D0774" w:rsidRPr="007D048D">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535F3" w14:textId="77777777" w:rsidR="003A7660" w:rsidRDefault="003A7660" w:rsidP="00F61CEB">
      <w:pPr>
        <w:spacing w:after="0" w:line="240" w:lineRule="auto"/>
      </w:pPr>
      <w:r>
        <w:separator/>
      </w:r>
    </w:p>
  </w:endnote>
  <w:endnote w:type="continuationSeparator" w:id="0">
    <w:p w14:paraId="6EEED388" w14:textId="77777777" w:rsidR="003A7660" w:rsidRDefault="003A7660" w:rsidP="00F6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333114"/>
      <w:docPartObj>
        <w:docPartGallery w:val="Page Numbers (Bottom of Page)"/>
        <w:docPartUnique/>
      </w:docPartObj>
    </w:sdtPr>
    <w:sdtEndPr>
      <w:rPr>
        <w:noProof/>
      </w:rPr>
    </w:sdtEndPr>
    <w:sdtContent>
      <w:p w14:paraId="0F63FBBA" w14:textId="2CE82FF1" w:rsidR="00733041" w:rsidRDefault="007330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1BAB7" w14:textId="5D08D568" w:rsidR="00F61CEB" w:rsidRDefault="00733041">
    <w:pPr>
      <w:pStyle w:val="Footer"/>
    </w:pPr>
    <w:r>
      <w:t>Stirling Law School – Bulletin 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71FDE" w14:textId="77777777" w:rsidR="003A7660" w:rsidRDefault="003A7660" w:rsidP="00F61CEB">
      <w:pPr>
        <w:spacing w:after="0" w:line="240" w:lineRule="auto"/>
      </w:pPr>
      <w:r>
        <w:separator/>
      </w:r>
    </w:p>
  </w:footnote>
  <w:footnote w:type="continuationSeparator" w:id="0">
    <w:p w14:paraId="0BD3D789" w14:textId="77777777" w:rsidR="003A7660" w:rsidRDefault="003A7660" w:rsidP="00F61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DCA"/>
    <w:multiLevelType w:val="hybridMultilevel"/>
    <w:tmpl w:val="86A27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1A91002"/>
    <w:multiLevelType w:val="hybridMultilevel"/>
    <w:tmpl w:val="F3468A3C"/>
    <w:lvl w:ilvl="0" w:tplc="BB4E18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103CAC"/>
    <w:multiLevelType w:val="multilevel"/>
    <w:tmpl w:val="9A289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D2FC9"/>
    <w:multiLevelType w:val="multilevel"/>
    <w:tmpl w:val="F03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55"/>
    <w:rsid w:val="0000197B"/>
    <w:rsid w:val="00024628"/>
    <w:rsid w:val="00036D85"/>
    <w:rsid w:val="0006027B"/>
    <w:rsid w:val="00062B10"/>
    <w:rsid w:val="0006711A"/>
    <w:rsid w:val="00071644"/>
    <w:rsid w:val="00076FC5"/>
    <w:rsid w:val="000838D2"/>
    <w:rsid w:val="00086EEE"/>
    <w:rsid w:val="00094C69"/>
    <w:rsid w:val="000B368A"/>
    <w:rsid w:val="000D7876"/>
    <w:rsid w:val="001032BC"/>
    <w:rsid w:val="0010396F"/>
    <w:rsid w:val="0013021D"/>
    <w:rsid w:val="00140B13"/>
    <w:rsid w:val="001415BE"/>
    <w:rsid w:val="00163600"/>
    <w:rsid w:val="001717A0"/>
    <w:rsid w:val="001B1422"/>
    <w:rsid w:val="001C3FD8"/>
    <w:rsid w:val="001C67FF"/>
    <w:rsid w:val="001F537E"/>
    <w:rsid w:val="002108FD"/>
    <w:rsid w:val="00223988"/>
    <w:rsid w:val="002404F4"/>
    <w:rsid w:val="00255494"/>
    <w:rsid w:val="002674DC"/>
    <w:rsid w:val="00272710"/>
    <w:rsid w:val="00286700"/>
    <w:rsid w:val="002A0A15"/>
    <w:rsid w:val="002C1FA1"/>
    <w:rsid w:val="002F123C"/>
    <w:rsid w:val="002F308C"/>
    <w:rsid w:val="0030349F"/>
    <w:rsid w:val="0031195C"/>
    <w:rsid w:val="003144EE"/>
    <w:rsid w:val="003354C1"/>
    <w:rsid w:val="003A7660"/>
    <w:rsid w:val="003B4D65"/>
    <w:rsid w:val="003C11FF"/>
    <w:rsid w:val="003C6C9F"/>
    <w:rsid w:val="003C7E18"/>
    <w:rsid w:val="003D1559"/>
    <w:rsid w:val="003D189B"/>
    <w:rsid w:val="004021EA"/>
    <w:rsid w:val="00403B10"/>
    <w:rsid w:val="00412944"/>
    <w:rsid w:val="004129FE"/>
    <w:rsid w:val="00417174"/>
    <w:rsid w:val="00426EE8"/>
    <w:rsid w:val="00431C5D"/>
    <w:rsid w:val="004437FB"/>
    <w:rsid w:val="004609D9"/>
    <w:rsid w:val="00465F61"/>
    <w:rsid w:val="00481A15"/>
    <w:rsid w:val="00490DA5"/>
    <w:rsid w:val="00491C2B"/>
    <w:rsid w:val="0049700C"/>
    <w:rsid w:val="004A0755"/>
    <w:rsid w:val="004A1EDA"/>
    <w:rsid w:val="004C2B26"/>
    <w:rsid w:val="004D2B7E"/>
    <w:rsid w:val="005149CB"/>
    <w:rsid w:val="00515F3A"/>
    <w:rsid w:val="00524E50"/>
    <w:rsid w:val="00544F19"/>
    <w:rsid w:val="00583600"/>
    <w:rsid w:val="005848D3"/>
    <w:rsid w:val="005870BD"/>
    <w:rsid w:val="00587BF6"/>
    <w:rsid w:val="005907CF"/>
    <w:rsid w:val="00592ECE"/>
    <w:rsid w:val="005C448D"/>
    <w:rsid w:val="005D69E0"/>
    <w:rsid w:val="006049AC"/>
    <w:rsid w:val="00634E98"/>
    <w:rsid w:val="006429C1"/>
    <w:rsid w:val="006525B0"/>
    <w:rsid w:val="0068647B"/>
    <w:rsid w:val="006A414F"/>
    <w:rsid w:val="006C78AD"/>
    <w:rsid w:val="006D5FBC"/>
    <w:rsid w:val="006E3095"/>
    <w:rsid w:val="006F7C0F"/>
    <w:rsid w:val="006F7DAC"/>
    <w:rsid w:val="007060B4"/>
    <w:rsid w:val="0072040B"/>
    <w:rsid w:val="007319F2"/>
    <w:rsid w:val="00733041"/>
    <w:rsid w:val="00753FFD"/>
    <w:rsid w:val="00783130"/>
    <w:rsid w:val="0079272B"/>
    <w:rsid w:val="007D048D"/>
    <w:rsid w:val="007D0774"/>
    <w:rsid w:val="007F12B6"/>
    <w:rsid w:val="0084436E"/>
    <w:rsid w:val="00873A1A"/>
    <w:rsid w:val="0088350A"/>
    <w:rsid w:val="00886540"/>
    <w:rsid w:val="00894A2F"/>
    <w:rsid w:val="008D3889"/>
    <w:rsid w:val="0090440D"/>
    <w:rsid w:val="009157D9"/>
    <w:rsid w:val="00945A7A"/>
    <w:rsid w:val="00953265"/>
    <w:rsid w:val="00966B7F"/>
    <w:rsid w:val="0098516F"/>
    <w:rsid w:val="009C6476"/>
    <w:rsid w:val="009D255E"/>
    <w:rsid w:val="009D7065"/>
    <w:rsid w:val="009E55FC"/>
    <w:rsid w:val="00A37C9F"/>
    <w:rsid w:val="00A44419"/>
    <w:rsid w:val="00A50103"/>
    <w:rsid w:val="00A55262"/>
    <w:rsid w:val="00A76844"/>
    <w:rsid w:val="00A864D8"/>
    <w:rsid w:val="00A95C6E"/>
    <w:rsid w:val="00AA2828"/>
    <w:rsid w:val="00AC1DE7"/>
    <w:rsid w:val="00AF39C1"/>
    <w:rsid w:val="00B144BD"/>
    <w:rsid w:val="00B27A01"/>
    <w:rsid w:val="00B27E04"/>
    <w:rsid w:val="00B473C0"/>
    <w:rsid w:val="00B63A3A"/>
    <w:rsid w:val="00B816B6"/>
    <w:rsid w:val="00B91D3B"/>
    <w:rsid w:val="00BA066A"/>
    <w:rsid w:val="00BC0213"/>
    <w:rsid w:val="00BE5034"/>
    <w:rsid w:val="00BF699E"/>
    <w:rsid w:val="00C13CCB"/>
    <w:rsid w:val="00C26F6D"/>
    <w:rsid w:val="00C304EC"/>
    <w:rsid w:val="00C437F1"/>
    <w:rsid w:val="00CC2655"/>
    <w:rsid w:val="00CC6E08"/>
    <w:rsid w:val="00CD6F87"/>
    <w:rsid w:val="00D004D7"/>
    <w:rsid w:val="00D02913"/>
    <w:rsid w:val="00D0316D"/>
    <w:rsid w:val="00D07FD7"/>
    <w:rsid w:val="00D10AF1"/>
    <w:rsid w:val="00D13C45"/>
    <w:rsid w:val="00D13CB5"/>
    <w:rsid w:val="00D16FB3"/>
    <w:rsid w:val="00D33452"/>
    <w:rsid w:val="00D5027E"/>
    <w:rsid w:val="00D84C8C"/>
    <w:rsid w:val="00D85CAE"/>
    <w:rsid w:val="00DC20B7"/>
    <w:rsid w:val="00DE0C1C"/>
    <w:rsid w:val="00DE7259"/>
    <w:rsid w:val="00E13764"/>
    <w:rsid w:val="00E32E90"/>
    <w:rsid w:val="00E45246"/>
    <w:rsid w:val="00E657E6"/>
    <w:rsid w:val="00E750B1"/>
    <w:rsid w:val="00E83D76"/>
    <w:rsid w:val="00E848B8"/>
    <w:rsid w:val="00EA1EC8"/>
    <w:rsid w:val="00EC5536"/>
    <w:rsid w:val="00ED106F"/>
    <w:rsid w:val="00ED5112"/>
    <w:rsid w:val="00EF2BC5"/>
    <w:rsid w:val="00F5667A"/>
    <w:rsid w:val="00F61CEB"/>
    <w:rsid w:val="00F63776"/>
    <w:rsid w:val="00FD0366"/>
    <w:rsid w:val="00FD6250"/>
    <w:rsid w:val="00FE3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B508"/>
  <w15:chartTrackingRefBased/>
  <w15:docId w15:val="{3D72A529-7636-4D26-B024-6E0C67A5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9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8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55"/>
    <w:rPr>
      <w:color w:val="0563C1" w:themeColor="hyperlink"/>
      <w:u w:val="single"/>
    </w:rPr>
  </w:style>
  <w:style w:type="character" w:styleId="UnresolvedMention">
    <w:name w:val="Unresolved Mention"/>
    <w:basedOn w:val="DefaultParagraphFont"/>
    <w:uiPriority w:val="99"/>
    <w:semiHidden/>
    <w:unhideWhenUsed/>
    <w:rsid w:val="004A0755"/>
    <w:rPr>
      <w:color w:val="605E5C"/>
      <w:shd w:val="clear" w:color="auto" w:fill="E1DFDD"/>
    </w:rPr>
  </w:style>
  <w:style w:type="character" w:customStyle="1" w:styleId="Heading1Char">
    <w:name w:val="Heading 1 Char"/>
    <w:basedOn w:val="DefaultParagraphFont"/>
    <w:link w:val="Heading1"/>
    <w:uiPriority w:val="9"/>
    <w:rsid w:val="00D0291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E3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95"/>
    <w:rPr>
      <w:rFonts w:ascii="Segoe UI" w:hAnsi="Segoe UI" w:cs="Segoe UI"/>
      <w:sz w:val="18"/>
      <w:szCs w:val="18"/>
    </w:rPr>
  </w:style>
  <w:style w:type="character" w:styleId="CommentReference">
    <w:name w:val="annotation reference"/>
    <w:basedOn w:val="DefaultParagraphFont"/>
    <w:uiPriority w:val="99"/>
    <w:semiHidden/>
    <w:unhideWhenUsed/>
    <w:rsid w:val="006E3095"/>
    <w:rPr>
      <w:sz w:val="16"/>
      <w:szCs w:val="16"/>
    </w:rPr>
  </w:style>
  <w:style w:type="paragraph" w:styleId="CommentText">
    <w:name w:val="annotation text"/>
    <w:basedOn w:val="Normal"/>
    <w:link w:val="CommentTextChar"/>
    <w:uiPriority w:val="99"/>
    <w:semiHidden/>
    <w:unhideWhenUsed/>
    <w:rsid w:val="006E3095"/>
    <w:pPr>
      <w:spacing w:line="240" w:lineRule="auto"/>
    </w:pPr>
    <w:rPr>
      <w:sz w:val="20"/>
      <w:szCs w:val="20"/>
    </w:rPr>
  </w:style>
  <w:style w:type="character" w:customStyle="1" w:styleId="CommentTextChar">
    <w:name w:val="Comment Text Char"/>
    <w:basedOn w:val="DefaultParagraphFont"/>
    <w:link w:val="CommentText"/>
    <w:uiPriority w:val="99"/>
    <w:semiHidden/>
    <w:rsid w:val="006E3095"/>
    <w:rPr>
      <w:sz w:val="20"/>
      <w:szCs w:val="20"/>
    </w:rPr>
  </w:style>
  <w:style w:type="paragraph" w:styleId="CommentSubject">
    <w:name w:val="annotation subject"/>
    <w:basedOn w:val="CommentText"/>
    <w:next w:val="CommentText"/>
    <w:link w:val="CommentSubjectChar"/>
    <w:uiPriority w:val="99"/>
    <w:semiHidden/>
    <w:unhideWhenUsed/>
    <w:rsid w:val="006E3095"/>
    <w:rPr>
      <w:b/>
      <w:bCs/>
    </w:rPr>
  </w:style>
  <w:style w:type="character" w:customStyle="1" w:styleId="CommentSubjectChar">
    <w:name w:val="Comment Subject Char"/>
    <w:basedOn w:val="CommentTextChar"/>
    <w:link w:val="CommentSubject"/>
    <w:uiPriority w:val="99"/>
    <w:semiHidden/>
    <w:rsid w:val="006E3095"/>
    <w:rPr>
      <w:b/>
      <w:bCs/>
      <w:sz w:val="20"/>
      <w:szCs w:val="20"/>
    </w:rPr>
  </w:style>
  <w:style w:type="paragraph" w:styleId="TOCHeading">
    <w:name w:val="TOC Heading"/>
    <w:basedOn w:val="Heading1"/>
    <w:next w:val="Normal"/>
    <w:uiPriority w:val="39"/>
    <w:unhideWhenUsed/>
    <w:qFormat/>
    <w:rsid w:val="00F63776"/>
    <w:pPr>
      <w:outlineLvl w:val="9"/>
    </w:pPr>
    <w:rPr>
      <w:lang w:val="en-US"/>
    </w:rPr>
  </w:style>
  <w:style w:type="paragraph" w:styleId="TOC1">
    <w:name w:val="toc 1"/>
    <w:basedOn w:val="Normal"/>
    <w:next w:val="Normal"/>
    <w:autoRedefine/>
    <w:uiPriority w:val="39"/>
    <w:unhideWhenUsed/>
    <w:rsid w:val="00F63776"/>
    <w:pPr>
      <w:spacing w:after="100"/>
    </w:pPr>
  </w:style>
  <w:style w:type="character" w:customStyle="1" w:styleId="Heading3Char">
    <w:name w:val="Heading 3 Char"/>
    <w:basedOn w:val="DefaultParagraphFont"/>
    <w:link w:val="Heading3"/>
    <w:uiPriority w:val="9"/>
    <w:semiHidden/>
    <w:rsid w:val="000D787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61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CEB"/>
  </w:style>
  <w:style w:type="paragraph" w:styleId="Footer">
    <w:name w:val="footer"/>
    <w:basedOn w:val="Normal"/>
    <w:link w:val="FooterChar"/>
    <w:uiPriority w:val="99"/>
    <w:unhideWhenUsed/>
    <w:rsid w:val="00F61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CEB"/>
  </w:style>
  <w:style w:type="character" w:styleId="FollowedHyperlink">
    <w:name w:val="FollowedHyperlink"/>
    <w:basedOn w:val="DefaultParagraphFont"/>
    <w:uiPriority w:val="99"/>
    <w:semiHidden/>
    <w:unhideWhenUsed/>
    <w:rsid w:val="004021EA"/>
    <w:rPr>
      <w:color w:val="954F72" w:themeColor="followedHyperlink"/>
      <w:u w:val="single"/>
    </w:rPr>
  </w:style>
  <w:style w:type="paragraph" w:styleId="NormalWeb">
    <w:name w:val="Normal (Web)"/>
    <w:basedOn w:val="Normal"/>
    <w:uiPriority w:val="99"/>
    <w:unhideWhenUsed/>
    <w:rsid w:val="001C67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788">
      <w:bodyDiv w:val="1"/>
      <w:marLeft w:val="0"/>
      <w:marRight w:val="0"/>
      <w:marTop w:val="0"/>
      <w:marBottom w:val="0"/>
      <w:divBdr>
        <w:top w:val="none" w:sz="0" w:space="0" w:color="auto"/>
        <w:left w:val="none" w:sz="0" w:space="0" w:color="auto"/>
        <w:bottom w:val="none" w:sz="0" w:space="0" w:color="auto"/>
        <w:right w:val="none" w:sz="0" w:space="0" w:color="auto"/>
      </w:divBdr>
    </w:div>
    <w:div w:id="96798646">
      <w:bodyDiv w:val="1"/>
      <w:marLeft w:val="0"/>
      <w:marRight w:val="0"/>
      <w:marTop w:val="0"/>
      <w:marBottom w:val="0"/>
      <w:divBdr>
        <w:top w:val="none" w:sz="0" w:space="0" w:color="auto"/>
        <w:left w:val="none" w:sz="0" w:space="0" w:color="auto"/>
        <w:bottom w:val="none" w:sz="0" w:space="0" w:color="auto"/>
        <w:right w:val="none" w:sz="0" w:space="0" w:color="auto"/>
      </w:divBdr>
    </w:div>
    <w:div w:id="136648498">
      <w:bodyDiv w:val="1"/>
      <w:marLeft w:val="0"/>
      <w:marRight w:val="0"/>
      <w:marTop w:val="0"/>
      <w:marBottom w:val="0"/>
      <w:divBdr>
        <w:top w:val="none" w:sz="0" w:space="0" w:color="auto"/>
        <w:left w:val="none" w:sz="0" w:space="0" w:color="auto"/>
        <w:bottom w:val="none" w:sz="0" w:space="0" w:color="auto"/>
        <w:right w:val="none" w:sz="0" w:space="0" w:color="auto"/>
      </w:divBdr>
    </w:div>
    <w:div w:id="228421142">
      <w:bodyDiv w:val="1"/>
      <w:marLeft w:val="0"/>
      <w:marRight w:val="0"/>
      <w:marTop w:val="0"/>
      <w:marBottom w:val="0"/>
      <w:divBdr>
        <w:top w:val="none" w:sz="0" w:space="0" w:color="auto"/>
        <w:left w:val="none" w:sz="0" w:space="0" w:color="auto"/>
        <w:bottom w:val="none" w:sz="0" w:space="0" w:color="auto"/>
        <w:right w:val="none" w:sz="0" w:space="0" w:color="auto"/>
      </w:divBdr>
    </w:div>
    <w:div w:id="403914113">
      <w:bodyDiv w:val="1"/>
      <w:marLeft w:val="0"/>
      <w:marRight w:val="0"/>
      <w:marTop w:val="0"/>
      <w:marBottom w:val="0"/>
      <w:divBdr>
        <w:top w:val="none" w:sz="0" w:space="0" w:color="auto"/>
        <w:left w:val="none" w:sz="0" w:space="0" w:color="auto"/>
        <w:bottom w:val="none" w:sz="0" w:space="0" w:color="auto"/>
        <w:right w:val="none" w:sz="0" w:space="0" w:color="auto"/>
      </w:divBdr>
    </w:div>
    <w:div w:id="533613690">
      <w:bodyDiv w:val="1"/>
      <w:marLeft w:val="0"/>
      <w:marRight w:val="0"/>
      <w:marTop w:val="0"/>
      <w:marBottom w:val="0"/>
      <w:divBdr>
        <w:top w:val="none" w:sz="0" w:space="0" w:color="auto"/>
        <w:left w:val="none" w:sz="0" w:space="0" w:color="auto"/>
        <w:bottom w:val="none" w:sz="0" w:space="0" w:color="auto"/>
        <w:right w:val="none" w:sz="0" w:space="0" w:color="auto"/>
      </w:divBdr>
    </w:div>
    <w:div w:id="687875619">
      <w:bodyDiv w:val="1"/>
      <w:marLeft w:val="0"/>
      <w:marRight w:val="0"/>
      <w:marTop w:val="0"/>
      <w:marBottom w:val="0"/>
      <w:divBdr>
        <w:top w:val="none" w:sz="0" w:space="0" w:color="auto"/>
        <w:left w:val="none" w:sz="0" w:space="0" w:color="auto"/>
        <w:bottom w:val="none" w:sz="0" w:space="0" w:color="auto"/>
        <w:right w:val="none" w:sz="0" w:space="0" w:color="auto"/>
      </w:divBdr>
    </w:div>
    <w:div w:id="779375260">
      <w:bodyDiv w:val="1"/>
      <w:marLeft w:val="0"/>
      <w:marRight w:val="0"/>
      <w:marTop w:val="0"/>
      <w:marBottom w:val="0"/>
      <w:divBdr>
        <w:top w:val="none" w:sz="0" w:space="0" w:color="auto"/>
        <w:left w:val="none" w:sz="0" w:space="0" w:color="auto"/>
        <w:bottom w:val="none" w:sz="0" w:space="0" w:color="auto"/>
        <w:right w:val="none" w:sz="0" w:space="0" w:color="auto"/>
      </w:divBdr>
    </w:div>
    <w:div w:id="914048479">
      <w:bodyDiv w:val="1"/>
      <w:marLeft w:val="0"/>
      <w:marRight w:val="0"/>
      <w:marTop w:val="0"/>
      <w:marBottom w:val="0"/>
      <w:divBdr>
        <w:top w:val="none" w:sz="0" w:space="0" w:color="auto"/>
        <w:left w:val="none" w:sz="0" w:space="0" w:color="auto"/>
        <w:bottom w:val="none" w:sz="0" w:space="0" w:color="auto"/>
        <w:right w:val="none" w:sz="0" w:space="0" w:color="auto"/>
      </w:divBdr>
    </w:div>
    <w:div w:id="1075784709">
      <w:bodyDiv w:val="1"/>
      <w:marLeft w:val="0"/>
      <w:marRight w:val="0"/>
      <w:marTop w:val="0"/>
      <w:marBottom w:val="0"/>
      <w:divBdr>
        <w:top w:val="none" w:sz="0" w:space="0" w:color="auto"/>
        <w:left w:val="none" w:sz="0" w:space="0" w:color="auto"/>
        <w:bottom w:val="none" w:sz="0" w:space="0" w:color="auto"/>
        <w:right w:val="none" w:sz="0" w:space="0" w:color="auto"/>
      </w:divBdr>
    </w:div>
    <w:div w:id="1079979689">
      <w:bodyDiv w:val="1"/>
      <w:marLeft w:val="0"/>
      <w:marRight w:val="0"/>
      <w:marTop w:val="0"/>
      <w:marBottom w:val="0"/>
      <w:divBdr>
        <w:top w:val="none" w:sz="0" w:space="0" w:color="auto"/>
        <w:left w:val="none" w:sz="0" w:space="0" w:color="auto"/>
        <w:bottom w:val="none" w:sz="0" w:space="0" w:color="auto"/>
        <w:right w:val="none" w:sz="0" w:space="0" w:color="auto"/>
      </w:divBdr>
    </w:div>
    <w:div w:id="1250044531">
      <w:bodyDiv w:val="1"/>
      <w:marLeft w:val="0"/>
      <w:marRight w:val="0"/>
      <w:marTop w:val="0"/>
      <w:marBottom w:val="0"/>
      <w:divBdr>
        <w:top w:val="none" w:sz="0" w:space="0" w:color="auto"/>
        <w:left w:val="none" w:sz="0" w:space="0" w:color="auto"/>
        <w:bottom w:val="none" w:sz="0" w:space="0" w:color="auto"/>
        <w:right w:val="none" w:sz="0" w:space="0" w:color="auto"/>
      </w:divBdr>
    </w:div>
    <w:div w:id="1279947355">
      <w:bodyDiv w:val="1"/>
      <w:marLeft w:val="0"/>
      <w:marRight w:val="0"/>
      <w:marTop w:val="0"/>
      <w:marBottom w:val="0"/>
      <w:divBdr>
        <w:top w:val="none" w:sz="0" w:space="0" w:color="auto"/>
        <w:left w:val="none" w:sz="0" w:space="0" w:color="auto"/>
        <w:bottom w:val="none" w:sz="0" w:space="0" w:color="auto"/>
        <w:right w:val="none" w:sz="0" w:space="0" w:color="auto"/>
      </w:divBdr>
    </w:div>
    <w:div w:id="1320887989">
      <w:bodyDiv w:val="1"/>
      <w:marLeft w:val="0"/>
      <w:marRight w:val="0"/>
      <w:marTop w:val="0"/>
      <w:marBottom w:val="0"/>
      <w:divBdr>
        <w:top w:val="none" w:sz="0" w:space="0" w:color="auto"/>
        <w:left w:val="none" w:sz="0" w:space="0" w:color="auto"/>
        <w:bottom w:val="none" w:sz="0" w:space="0" w:color="auto"/>
        <w:right w:val="none" w:sz="0" w:space="0" w:color="auto"/>
      </w:divBdr>
    </w:div>
    <w:div w:id="1339768878">
      <w:bodyDiv w:val="1"/>
      <w:marLeft w:val="0"/>
      <w:marRight w:val="0"/>
      <w:marTop w:val="0"/>
      <w:marBottom w:val="0"/>
      <w:divBdr>
        <w:top w:val="none" w:sz="0" w:space="0" w:color="auto"/>
        <w:left w:val="none" w:sz="0" w:space="0" w:color="auto"/>
        <w:bottom w:val="none" w:sz="0" w:space="0" w:color="auto"/>
        <w:right w:val="none" w:sz="0" w:space="0" w:color="auto"/>
      </w:divBdr>
    </w:div>
    <w:div w:id="1506626571">
      <w:bodyDiv w:val="1"/>
      <w:marLeft w:val="0"/>
      <w:marRight w:val="0"/>
      <w:marTop w:val="0"/>
      <w:marBottom w:val="0"/>
      <w:divBdr>
        <w:top w:val="none" w:sz="0" w:space="0" w:color="auto"/>
        <w:left w:val="none" w:sz="0" w:space="0" w:color="auto"/>
        <w:bottom w:val="none" w:sz="0" w:space="0" w:color="auto"/>
        <w:right w:val="none" w:sz="0" w:space="0" w:color="auto"/>
      </w:divBdr>
    </w:div>
    <w:div w:id="1564751915">
      <w:bodyDiv w:val="1"/>
      <w:marLeft w:val="0"/>
      <w:marRight w:val="0"/>
      <w:marTop w:val="0"/>
      <w:marBottom w:val="0"/>
      <w:divBdr>
        <w:top w:val="none" w:sz="0" w:space="0" w:color="auto"/>
        <w:left w:val="none" w:sz="0" w:space="0" w:color="auto"/>
        <w:bottom w:val="none" w:sz="0" w:space="0" w:color="auto"/>
        <w:right w:val="none" w:sz="0" w:space="0" w:color="auto"/>
      </w:divBdr>
    </w:div>
    <w:div w:id="1609971741">
      <w:bodyDiv w:val="1"/>
      <w:marLeft w:val="0"/>
      <w:marRight w:val="0"/>
      <w:marTop w:val="0"/>
      <w:marBottom w:val="0"/>
      <w:divBdr>
        <w:top w:val="none" w:sz="0" w:space="0" w:color="auto"/>
        <w:left w:val="none" w:sz="0" w:space="0" w:color="auto"/>
        <w:bottom w:val="none" w:sz="0" w:space="0" w:color="auto"/>
        <w:right w:val="none" w:sz="0" w:space="0" w:color="auto"/>
      </w:divBdr>
    </w:div>
    <w:div w:id="1611283421">
      <w:bodyDiv w:val="1"/>
      <w:marLeft w:val="0"/>
      <w:marRight w:val="0"/>
      <w:marTop w:val="0"/>
      <w:marBottom w:val="0"/>
      <w:divBdr>
        <w:top w:val="none" w:sz="0" w:space="0" w:color="auto"/>
        <w:left w:val="none" w:sz="0" w:space="0" w:color="auto"/>
        <w:bottom w:val="none" w:sz="0" w:space="0" w:color="auto"/>
        <w:right w:val="none" w:sz="0" w:space="0" w:color="auto"/>
      </w:divBdr>
    </w:div>
    <w:div w:id="1635938914">
      <w:bodyDiv w:val="1"/>
      <w:marLeft w:val="0"/>
      <w:marRight w:val="0"/>
      <w:marTop w:val="0"/>
      <w:marBottom w:val="0"/>
      <w:divBdr>
        <w:top w:val="none" w:sz="0" w:space="0" w:color="auto"/>
        <w:left w:val="none" w:sz="0" w:space="0" w:color="auto"/>
        <w:bottom w:val="none" w:sz="0" w:space="0" w:color="auto"/>
        <w:right w:val="none" w:sz="0" w:space="0" w:color="auto"/>
      </w:divBdr>
    </w:div>
    <w:div w:id="1683511519">
      <w:bodyDiv w:val="1"/>
      <w:marLeft w:val="0"/>
      <w:marRight w:val="0"/>
      <w:marTop w:val="0"/>
      <w:marBottom w:val="0"/>
      <w:divBdr>
        <w:top w:val="none" w:sz="0" w:space="0" w:color="auto"/>
        <w:left w:val="none" w:sz="0" w:space="0" w:color="auto"/>
        <w:bottom w:val="none" w:sz="0" w:space="0" w:color="auto"/>
        <w:right w:val="none" w:sz="0" w:space="0" w:color="auto"/>
      </w:divBdr>
    </w:div>
    <w:div w:id="1724136168">
      <w:bodyDiv w:val="1"/>
      <w:marLeft w:val="0"/>
      <w:marRight w:val="0"/>
      <w:marTop w:val="0"/>
      <w:marBottom w:val="0"/>
      <w:divBdr>
        <w:top w:val="none" w:sz="0" w:space="0" w:color="auto"/>
        <w:left w:val="none" w:sz="0" w:space="0" w:color="auto"/>
        <w:bottom w:val="none" w:sz="0" w:space="0" w:color="auto"/>
        <w:right w:val="none" w:sz="0" w:space="0" w:color="auto"/>
      </w:divBdr>
    </w:div>
    <w:div w:id="1773670006">
      <w:bodyDiv w:val="1"/>
      <w:marLeft w:val="0"/>
      <w:marRight w:val="0"/>
      <w:marTop w:val="0"/>
      <w:marBottom w:val="0"/>
      <w:divBdr>
        <w:top w:val="none" w:sz="0" w:space="0" w:color="auto"/>
        <w:left w:val="none" w:sz="0" w:space="0" w:color="auto"/>
        <w:bottom w:val="none" w:sz="0" w:space="0" w:color="auto"/>
        <w:right w:val="none" w:sz="0" w:space="0" w:color="auto"/>
      </w:divBdr>
    </w:div>
    <w:div w:id="1783307480">
      <w:bodyDiv w:val="1"/>
      <w:marLeft w:val="0"/>
      <w:marRight w:val="0"/>
      <w:marTop w:val="0"/>
      <w:marBottom w:val="0"/>
      <w:divBdr>
        <w:top w:val="none" w:sz="0" w:space="0" w:color="auto"/>
        <w:left w:val="none" w:sz="0" w:space="0" w:color="auto"/>
        <w:bottom w:val="none" w:sz="0" w:space="0" w:color="auto"/>
        <w:right w:val="none" w:sz="0" w:space="0" w:color="auto"/>
      </w:divBdr>
    </w:div>
    <w:div w:id="1820267968">
      <w:bodyDiv w:val="1"/>
      <w:marLeft w:val="0"/>
      <w:marRight w:val="0"/>
      <w:marTop w:val="0"/>
      <w:marBottom w:val="0"/>
      <w:divBdr>
        <w:top w:val="none" w:sz="0" w:space="0" w:color="auto"/>
        <w:left w:val="none" w:sz="0" w:space="0" w:color="auto"/>
        <w:bottom w:val="none" w:sz="0" w:space="0" w:color="auto"/>
        <w:right w:val="none" w:sz="0" w:space="0" w:color="auto"/>
      </w:divBdr>
    </w:div>
    <w:div w:id="1903835217">
      <w:bodyDiv w:val="1"/>
      <w:marLeft w:val="0"/>
      <w:marRight w:val="0"/>
      <w:marTop w:val="0"/>
      <w:marBottom w:val="0"/>
      <w:divBdr>
        <w:top w:val="none" w:sz="0" w:space="0" w:color="auto"/>
        <w:left w:val="none" w:sz="0" w:space="0" w:color="auto"/>
        <w:bottom w:val="none" w:sz="0" w:space="0" w:color="auto"/>
        <w:right w:val="none" w:sz="0" w:space="0" w:color="auto"/>
      </w:divBdr>
    </w:div>
    <w:div w:id="1911571883">
      <w:bodyDiv w:val="1"/>
      <w:marLeft w:val="0"/>
      <w:marRight w:val="0"/>
      <w:marTop w:val="0"/>
      <w:marBottom w:val="0"/>
      <w:divBdr>
        <w:top w:val="none" w:sz="0" w:space="0" w:color="auto"/>
        <w:left w:val="none" w:sz="0" w:space="0" w:color="auto"/>
        <w:bottom w:val="none" w:sz="0" w:space="0" w:color="auto"/>
        <w:right w:val="none" w:sz="0" w:space="0" w:color="auto"/>
      </w:divBdr>
    </w:div>
    <w:div w:id="1936093338">
      <w:bodyDiv w:val="1"/>
      <w:marLeft w:val="0"/>
      <w:marRight w:val="0"/>
      <w:marTop w:val="0"/>
      <w:marBottom w:val="0"/>
      <w:divBdr>
        <w:top w:val="none" w:sz="0" w:space="0" w:color="auto"/>
        <w:left w:val="none" w:sz="0" w:space="0" w:color="auto"/>
        <w:bottom w:val="none" w:sz="0" w:space="0" w:color="auto"/>
        <w:right w:val="none" w:sz="0" w:space="0" w:color="auto"/>
      </w:divBdr>
    </w:div>
    <w:div w:id="2098207470">
      <w:bodyDiv w:val="1"/>
      <w:marLeft w:val="0"/>
      <w:marRight w:val="0"/>
      <w:marTop w:val="0"/>
      <w:marBottom w:val="0"/>
      <w:divBdr>
        <w:top w:val="none" w:sz="0" w:space="0" w:color="auto"/>
        <w:left w:val="none" w:sz="0" w:space="0" w:color="auto"/>
        <w:bottom w:val="none" w:sz="0" w:space="0" w:color="auto"/>
        <w:right w:val="none" w:sz="0" w:space="0" w:color="auto"/>
      </w:divBdr>
    </w:div>
    <w:div w:id="21466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vateinternationallaw.stir.ac.uk/news/" TargetMode="External"/><Relationship Id="rId18" Type="http://schemas.openxmlformats.org/officeDocument/2006/relationships/hyperlink" Target="https://global.oup.com/academic/product/energy-justice-and-energy-law-9780198860754?cc=gb&amp;lang=en&amp;" TargetMode="External"/><Relationship Id="rId26" Type="http://schemas.openxmlformats.org/officeDocument/2006/relationships/hyperlink" Target="https://teams.microsoft.com/l/meetup-join/19%3ameeting_NzdmNzNkMzUtZDEyMC00NzU5LThmMTUtMzI1NjdlYmEyYmY5%40thread.v2/0?context=%7b%22Tid%22%3a%224e8d09f7-cc79-4ccb-9149-a4238dd17422%22%2c%22Oid%22%3a%22bdf9e1e3-6e40-4115-80d6-1adc5e07b969%22%7d" TargetMode="External"/><Relationship Id="rId3" Type="http://schemas.openxmlformats.org/officeDocument/2006/relationships/customXml" Target="../customXml/item3.xml"/><Relationship Id="rId21" Type="http://schemas.openxmlformats.org/officeDocument/2006/relationships/hyperlink" Target="http://copyrightblog.kluweriplaw.com/2020/05/27/emergency-remote-teaching-a-study-of-copyright-and-data-protection-terms-of-popular-online-services-part-i/?doing_wp_cron=1590588419.4697189331054687500000" TargetMode="External"/><Relationship Id="rId7" Type="http://schemas.openxmlformats.org/officeDocument/2006/relationships/settings" Target="settings.xml"/><Relationship Id="rId12" Type="http://schemas.openxmlformats.org/officeDocument/2006/relationships/hyperlink" Target="https://www.thecompleteuniversityguide.co.uk/league-tables/rankings/law" TargetMode="External"/><Relationship Id="rId17" Type="http://schemas.openxmlformats.org/officeDocument/2006/relationships/hyperlink" Target="https://www.routledge.com/Economic-and-Social-Rights-Law-Incorporation-Justiciability-and-Principles/Boyle/p/book/9781138298880" TargetMode="External"/><Relationship Id="rId25" Type="http://schemas.openxmlformats.org/officeDocument/2006/relationships/hyperlink" Target="https://teams.microsoft.com/l/meetup-join/19%3ameeting_NWNhY2RlOTYtOGQ1ZS00NzVlLWI5YWItZTRkZTYzMDhlYzlh%40thread.v2/0?context=%7b%22Tid%22%3a%224e8d09f7-cc79-4ccb-9149-a4238dd17422%22%2c%22Oid%22%3a%22bdf9e1e3-6e40-4115-80d6-1adc5e07b969%22%7d" TargetMode="External"/><Relationship Id="rId2" Type="http://schemas.openxmlformats.org/officeDocument/2006/relationships/customXml" Target="../customXml/item2.xml"/><Relationship Id="rId16" Type="http://schemas.openxmlformats.org/officeDocument/2006/relationships/hyperlink" Target="https://www.wipo.int/export/sites/www/about-ip/en/artificial_intelligence/call_for_comments/pdf/ind_noto_la_diega.pdf" TargetMode="External"/><Relationship Id="rId20" Type="http://schemas.openxmlformats.org/officeDocument/2006/relationships/hyperlink" Target="https://wordpress.com/block-editor/post/guidonotoladiega.wordpress.com/32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blockchain.cs.ucl.ac.uk/user/gnotoladiega/" TargetMode="External"/><Relationship Id="rId5" Type="http://schemas.openxmlformats.org/officeDocument/2006/relationships/numbering" Target="numbering.xml"/><Relationship Id="rId15" Type="http://schemas.openxmlformats.org/officeDocument/2006/relationships/hyperlink" Target="https://multimedia.europarl.europa.eu/en/droi-committee-meeting_20200703-0900-COMMITTEE-DROI-LIBE_vd" TargetMode="External"/><Relationship Id="rId23" Type="http://schemas.openxmlformats.org/officeDocument/2006/relationships/hyperlink" Target="http://www.medialaws.eu/didattica-di-emergenza-o-emergency-remote-teaching-unanalisi-empirica-in-tema-di-privacy-e-diritto-dautore-dei-termini-e-condizioni-dei-servizi-online-piu-diffusi-law-and-media-wps-no-22/" TargetMode="External"/><Relationship Id="rId28" Type="http://schemas.openxmlformats.org/officeDocument/2006/relationships/hyperlink" Target="https://www.stir.ac.uk/about/faculties/arts-humanities/law-and-philosophy/law-research/law-working-papers/" TargetMode="External"/><Relationship Id="rId10" Type="http://schemas.openxmlformats.org/officeDocument/2006/relationships/endnotes" Target="endnotes.xml"/><Relationship Id="rId19" Type="http://schemas.openxmlformats.org/officeDocument/2006/relationships/hyperlink" Target="https://medium.com/reframing-childhood-past-and-present/scottish-youth-justice-and-the-legacy-of-kilbrandon-2dd27d7f2a6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iament.scot/S5_EconomyJobsFairWork/Inquiries/Energy_inquiry_findings_final.pdf" TargetMode="External"/><Relationship Id="rId22" Type="http://schemas.openxmlformats.org/officeDocument/2006/relationships/hyperlink" Target="http://copyrightblog.kluweriplaw.com/2020/06/04/emergency-remote-teaching-a-study-of-copyright-and-data-protection-policies-of-popular-online-services-part-ii/?doing_wp_cron=1591278166.7819480895996093750000" TargetMode="External"/><Relationship Id="rId27" Type="http://schemas.openxmlformats.org/officeDocument/2006/relationships/hyperlink" Target="https://privateinternationallaw.stir.ac.uk/hom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C4DED49A2D145AD2C0A7EF0B89BE2" ma:contentTypeVersion="33" ma:contentTypeDescription="Create a new document." ma:contentTypeScope="" ma:versionID="91c48510011e26f9555dc7e423dd48dd">
  <xsd:schema xmlns:xsd="http://www.w3.org/2001/XMLSchema" xmlns:xs="http://www.w3.org/2001/XMLSchema" xmlns:p="http://schemas.microsoft.com/office/2006/metadata/properties" xmlns:ns3="3567f0d6-1c18-4b9b-8492-2766f1db6259" xmlns:ns4="96ccd793-db10-490d-905b-4653e563771e" targetNamespace="http://schemas.microsoft.com/office/2006/metadata/properties" ma:root="true" ma:fieldsID="ebc585f8cc08d8a6d6672379bb251c85" ns3:_="" ns4:_="">
    <xsd:import namespace="3567f0d6-1c18-4b9b-8492-2766f1db6259"/>
    <xsd:import namespace="96ccd793-db10-490d-905b-4653e5637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f0d6-1c18-4b9b-8492-2766f1db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ccd793-db10-490d-905b-4653e5637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3567f0d6-1c18-4b9b-8492-2766f1db6259" xsi:nil="true"/>
    <FolderType xmlns="3567f0d6-1c18-4b9b-8492-2766f1db6259" xsi:nil="true"/>
    <Students xmlns="3567f0d6-1c18-4b9b-8492-2766f1db6259">
      <UserInfo>
        <DisplayName/>
        <AccountId xsi:nil="true"/>
        <AccountType/>
      </UserInfo>
    </Students>
    <AppVersion xmlns="3567f0d6-1c18-4b9b-8492-2766f1db6259" xsi:nil="true"/>
    <TeamsChannelId xmlns="3567f0d6-1c18-4b9b-8492-2766f1db6259" xsi:nil="true"/>
    <Math_Settings xmlns="3567f0d6-1c18-4b9b-8492-2766f1db6259" xsi:nil="true"/>
    <Owner xmlns="3567f0d6-1c18-4b9b-8492-2766f1db6259">
      <UserInfo>
        <DisplayName/>
        <AccountId xsi:nil="true"/>
        <AccountType/>
      </UserInfo>
    </Owner>
    <Student_Groups xmlns="3567f0d6-1c18-4b9b-8492-2766f1db6259">
      <UserInfo>
        <DisplayName/>
        <AccountId xsi:nil="true"/>
        <AccountType/>
      </UserInfo>
    </Student_Groups>
    <Is_Collaboration_Space_Locked xmlns="3567f0d6-1c18-4b9b-8492-2766f1db6259" xsi:nil="true"/>
    <Templates xmlns="3567f0d6-1c18-4b9b-8492-2766f1db6259" xsi:nil="true"/>
    <Has_Teacher_Only_SectionGroup xmlns="3567f0d6-1c18-4b9b-8492-2766f1db6259" xsi:nil="true"/>
    <NotebookType xmlns="3567f0d6-1c18-4b9b-8492-2766f1db6259" xsi:nil="true"/>
    <Teachers xmlns="3567f0d6-1c18-4b9b-8492-2766f1db6259">
      <UserInfo>
        <DisplayName/>
        <AccountId xsi:nil="true"/>
        <AccountType/>
      </UserInfo>
    </Teachers>
    <Invited_Teachers xmlns="3567f0d6-1c18-4b9b-8492-2766f1db6259" xsi:nil="true"/>
    <Invited_Students xmlns="3567f0d6-1c18-4b9b-8492-2766f1db6259" xsi:nil="true"/>
    <IsNotebookLocked xmlns="3567f0d6-1c18-4b9b-8492-2766f1db6259" xsi:nil="true"/>
    <DefaultSectionNames xmlns="3567f0d6-1c18-4b9b-8492-2766f1db6259" xsi:nil="true"/>
    <Self_Registration_Enabled xmlns="3567f0d6-1c18-4b9b-8492-2766f1db6259" xsi:nil="true"/>
    <CultureName xmlns="3567f0d6-1c18-4b9b-8492-2766f1db6259" xsi:nil="true"/>
    <Distribution_Groups xmlns="3567f0d6-1c18-4b9b-8492-2766f1db62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7D7EA-2E02-4058-A2E8-6CBD645C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f0d6-1c18-4b9b-8492-2766f1db6259"/>
    <ds:schemaRef ds:uri="96ccd793-db10-490d-905b-4653e563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E1901-8F28-451F-A11F-AE9F69A9B5E9}">
  <ds:schemaRefs>
    <ds:schemaRef ds:uri="http://schemas.microsoft.com/sharepoint/v3/contenttype/forms"/>
  </ds:schemaRefs>
</ds:datastoreItem>
</file>

<file path=customXml/itemProps3.xml><?xml version="1.0" encoding="utf-8"?>
<ds:datastoreItem xmlns:ds="http://schemas.openxmlformats.org/officeDocument/2006/customXml" ds:itemID="{59A5B84F-50EB-41F3-9C00-F21BF377D14F}">
  <ds:schemaRefs>
    <ds:schemaRef ds:uri="http://schemas.microsoft.com/office/2006/metadata/properties"/>
    <ds:schemaRef ds:uri="http://schemas.microsoft.com/office/infopath/2007/PartnerControls"/>
    <ds:schemaRef ds:uri="3567f0d6-1c18-4b9b-8492-2766f1db6259"/>
  </ds:schemaRefs>
</ds:datastoreItem>
</file>

<file path=customXml/itemProps4.xml><?xml version="1.0" encoding="utf-8"?>
<ds:datastoreItem xmlns:ds="http://schemas.openxmlformats.org/officeDocument/2006/customXml" ds:itemID="{9A1A776B-56CE-4B06-A236-09421D59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Noto La Diega</dc:creator>
  <cp:keywords/>
  <dc:description/>
  <cp:lastModifiedBy>Guido Noto La Diega</cp:lastModifiedBy>
  <cp:revision>169</cp:revision>
  <dcterms:created xsi:type="dcterms:W3CDTF">2020-07-03T15:55:00Z</dcterms:created>
  <dcterms:modified xsi:type="dcterms:W3CDTF">2020-07-22T10:13:00Z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0x01010011CC4DED49A2D145AD2C0A7EF0B89BE2</vt:lpwstr>
  </property>
</Properties>
</file>