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2743" w14:textId="69A72A37" w:rsidR="00DF72A3" w:rsidRPr="0071252A" w:rsidRDefault="00AD509B" w:rsidP="00AD509B">
      <w:pPr>
        <w:pStyle w:val="Title"/>
        <w:ind w:left="5760" w:firstLine="720"/>
        <w:jc w:val="both"/>
        <w:rPr>
          <w:rFonts w:asciiTheme="minorHAnsi" w:eastAsia="Times New Roman" w:hAnsiTheme="minorHAnsi" w:cstheme="minorHAnsi"/>
          <w:bCs/>
          <w:color w:val="404040" w:themeColor="text1" w:themeTint="BF"/>
          <w:spacing w:val="0"/>
          <w:kern w:val="0"/>
          <w:position w:val="-1"/>
          <w:sz w:val="72"/>
          <w:szCs w:val="72"/>
          <w:lang w:val="en-US"/>
        </w:rPr>
      </w:pPr>
      <w:r w:rsidRPr="0071252A">
        <w:rPr>
          <w:noProof/>
          <w:color w:val="404040" w:themeColor="text1" w:themeTint="BF"/>
          <w:lang w:eastAsia="en-GB"/>
        </w:rPr>
        <w:drawing>
          <wp:inline distT="0" distB="0" distL="0" distR="0" wp14:anchorId="4D0B7EE9" wp14:editId="447769D2">
            <wp:extent cx="2267329" cy="581025"/>
            <wp:effectExtent l="0" t="0" r="0" b="0"/>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8573" cy="583906"/>
                    </a:xfrm>
                    <a:prstGeom prst="rect">
                      <a:avLst/>
                    </a:prstGeom>
                  </pic:spPr>
                </pic:pic>
              </a:graphicData>
            </a:graphic>
          </wp:inline>
        </w:drawing>
      </w:r>
    </w:p>
    <w:p w14:paraId="04592EE8" w14:textId="77777777" w:rsidR="00AD509B" w:rsidRPr="0071252A" w:rsidRDefault="00AD509B" w:rsidP="00A36B83">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p>
    <w:p w14:paraId="0B576671" w14:textId="77777777" w:rsidR="00AD509B" w:rsidRPr="0071252A" w:rsidRDefault="00AD509B" w:rsidP="00A36B83">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p>
    <w:p w14:paraId="06A79B27" w14:textId="466E2A3E" w:rsidR="001E6520" w:rsidRPr="0071252A" w:rsidRDefault="001E6520" w:rsidP="00A36B83">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r w:rsidRPr="0071252A">
        <w:rPr>
          <w:rFonts w:asciiTheme="minorHAnsi" w:eastAsia="Times New Roman" w:hAnsiTheme="minorHAnsi" w:cstheme="minorHAnsi"/>
          <w:bCs/>
          <w:color w:val="404040" w:themeColor="text1" w:themeTint="BF"/>
          <w:spacing w:val="0"/>
          <w:kern w:val="0"/>
          <w:position w:val="-1"/>
          <w:sz w:val="72"/>
          <w:szCs w:val="72"/>
          <w:lang w:val="en-US"/>
        </w:rPr>
        <w:t>UNIVERSITY OF STIRLING</w:t>
      </w:r>
    </w:p>
    <w:p w14:paraId="66F7E176" w14:textId="77777777" w:rsidR="001E6520" w:rsidRPr="0071252A" w:rsidRDefault="001E6520" w:rsidP="00A36B83">
      <w:pPr>
        <w:spacing w:after="0" w:line="240" w:lineRule="auto"/>
        <w:jc w:val="both"/>
        <w:rPr>
          <w:color w:val="404040" w:themeColor="text1" w:themeTint="BF"/>
          <w:lang w:val="en-US"/>
        </w:rPr>
      </w:pPr>
    </w:p>
    <w:p w14:paraId="4E9151D8" w14:textId="350D3122" w:rsidR="001E6520" w:rsidRPr="0071252A" w:rsidRDefault="001E6520" w:rsidP="00A36B83">
      <w:pPr>
        <w:spacing w:after="0" w:line="240" w:lineRule="auto"/>
        <w:jc w:val="both"/>
        <w:rPr>
          <w:rFonts w:eastAsia="Times New Roman" w:cstheme="minorHAnsi"/>
          <w:b/>
          <w:bCs/>
          <w:color w:val="404040" w:themeColor="text1" w:themeTint="BF"/>
          <w:position w:val="-1"/>
          <w:sz w:val="72"/>
          <w:szCs w:val="72"/>
          <w:lang w:val="en-US"/>
        </w:rPr>
      </w:pPr>
    </w:p>
    <w:p w14:paraId="5622B7FF" w14:textId="77777777" w:rsidR="00AD509B" w:rsidRPr="0071252A" w:rsidRDefault="00AD509B" w:rsidP="00A36B83">
      <w:pPr>
        <w:spacing w:after="0" w:line="240" w:lineRule="auto"/>
        <w:jc w:val="both"/>
        <w:rPr>
          <w:rFonts w:eastAsia="Times New Roman" w:cstheme="minorHAnsi"/>
          <w:b/>
          <w:bCs/>
          <w:color w:val="404040" w:themeColor="text1" w:themeTint="BF"/>
          <w:position w:val="-1"/>
          <w:sz w:val="72"/>
          <w:szCs w:val="72"/>
          <w:lang w:val="en-US"/>
        </w:rPr>
      </w:pPr>
    </w:p>
    <w:p w14:paraId="24119BBD" w14:textId="5ED280AC" w:rsidR="001E6520" w:rsidRPr="0071252A" w:rsidRDefault="001E6520" w:rsidP="00AD509B">
      <w:pPr>
        <w:pStyle w:val="Title"/>
        <w:jc w:val="both"/>
        <w:rPr>
          <w:rFonts w:asciiTheme="minorHAnsi" w:eastAsia="Times New Roman" w:hAnsiTheme="minorHAnsi" w:cstheme="minorHAnsi"/>
          <w:bCs/>
          <w:color w:val="404040" w:themeColor="text1" w:themeTint="BF"/>
          <w:spacing w:val="0"/>
          <w:kern w:val="0"/>
          <w:position w:val="-1"/>
          <w:sz w:val="72"/>
          <w:szCs w:val="72"/>
          <w:lang w:val="en-US"/>
        </w:rPr>
      </w:pPr>
      <w:r w:rsidRPr="0071252A">
        <w:rPr>
          <w:rFonts w:eastAsia="Times New Roman" w:cstheme="minorHAnsi"/>
          <w:bCs/>
          <w:color w:val="404040" w:themeColor="text1" w:themeTint="BF"/>
          <w:position w:val="-1"/>
          <w:sz w:val="72"/>
          <w:szCs w:val="72"/>
          <w:lang w:val="en-US"/>
        </w:rPr>
        <w:t xml:space="preserve">POLICY ON </w:t>
      </w:r>
      <w:r w:rsidR="005A2789">
        <w:rPr>
          <w:rFonts w:eastAsia="Times New Roman" w:cstheme="minorHAnsi"/>
          <w:bCs/>
          <w:color w:val="404040" w:themeColor="text1" w:themeTint="BF"/>
          <w:position w:val="-1"/>
          <w:sz w:val="72"/>
          <w:szCs w:val="72"/>
          <w:lang w:val="en-US"/>
        </w:rPr>
        <w:t xml:space="preserve">STUDENT </w:t>
      </w:r>
      <w:r w:rsidR="00902504" w:rsidRPr="0071252A">
        <w:rPr>
          <w:rFonts w:eastAsia="Times New Roman" w:cstheme="minorHAnsi"/>
          <w:bCs/>
          <w:color w:val="404040" w:themeColor="text1" w:themeTint="BF"/>
          <w:position w:val="-1"/>
          <w:sz w:val="72"/>
          <w:szCs w:val="72"/>
          <w:lang w:val="en-US"/>
        </w:rPr>
        <w:t xml:space="preserve">MODULE </w:t>
      </w:r>
      <w:r w:rsidR="003066E3">
        <w:rPr>
          <w:rFonts w:eastAsia="Times New Roman" w:cstheme="minorHAnsi"/>
          <w:bCs/>
          <w:color w:val="404040" w:themeColor="text1" w:themeTint="BF"/>
          <w:position w:val="-1"/>
          <w:sz w:val="72"/>
          <w:szCs w:val="72"/>
          <w:lang w:val="en-US"/>
        </w:rPr>
        <w:t>EVALUATION SURVEYS</w:t>
      </w:r>
    </w:p>
    <w:p w14:paraId="529068B1" w14:textId="603DC390" w:rsidR="001E6520" w:rsidRPr="0071252A" w:rsidRDefault="001E6520" w:rsidP="00A36B83">
      <w:pPr>
        <w:spacing w:after="0" w:line="240" w:lineRule="auto"/>
        <w:jc w:val="both"/>
        <w:rPr>
          <w:color w:val="404040" w:themeColor="text1" w:themeTint="BF"/>
        </w:rPr>
      </w:pPr>
    </w:p>
    <w:p w14:paraId="3C845E67" w14:textId="3D266F42" w:rsidR="00EB50BF" w:rsidRPr="0071252A" w:rsidRDefault="00EB50BF" w:rsidP="00A36B83">
      <w:pPr>
        <w:spacing w:after="0" w:line="240" w:lineRule="auto"/>
        <w:jc w:val="both"/>
        <w:rPr>
          <w:color w:val="404040" w:themeColor="text1" w:themeTint="BF"/>
        </w:rPr>
      </w:pPr>
    </w:p>
    <w:p w14:paraId="068708A7" w14:textId="3DAE4318" w:rsidR="00EB50BF" w:rsidRPr="0071252A" w:rsidRDefault="00EB50BF" w:rsidP="00A36B83">
      <w:pPr>
        <w:spacing w:after="0" w:line="240" w:lineRule="auto"/>
        <w:jc w:val="both"/>
        <w:rPr>
          <w:color w:val="404040" w:themeColor="text1" w:themeTint="BF"/>
        </w:rPr>
      </w:pPr>
    </w:p>
    <w:p w14:paraId="6150C5F6" w14:textId="72C74AD3" w:rsidR="00AD509B" w:rsidRPr="0071252A" w:rsidRDefault="00AD509B" w:rsidP="00A36B83">
      <w:pPr>
        <w:spacing w:after="0" w:line="240" w:lineRule="auto"/>
        <w:jc w:val="both"/>
        <w:rPr>
          <w:color w:val="404040" w:themeColor="text1" w:themeTint="BF"/>
        </w:rPr>
      </w:pPr>
    </w:p>
    <w:p w14:paraId="628E8666" w14:textId="10C6D9BD" w:rsidR="00AD509B" w:rsidRPr="0071252A" w:rsidRDefault="00AD509B" w:rsidP="00A36B83">
      <w:pPr>
        <w:spacing w:after="0" w:line="240" w:lineRule="auto"/>
        <w:jc w:val="both"/>
        <w:rPr>
          <w:color w:val="404040" w:themeColor="text1" w:themeTint="BF"/>
        </w:rPr>
      </w:pPr>
    </w:p>
    <w:p w14:paraId="379BE39B" w14:textId="727770C5" w:rsidR="00AD509B" w:rsidRPr="0071252A" w:rsidRDefault="00AD509B" w:rsidP="00A36B83">
      <w:pPr>
        <w:spacing w:after="0" w:line="240" w:lineRule="auto"/>
        <w:jc w:val="both"/>
        <w:rPr>
          <w:color w:val="404040" w:themeColor="text1" w:themeTint="BF"/>
        </w:rPr>
      </w:pPr>
    </w:p>
    <w:p w14:paraId="424EBA6A" w14:textId="4884DD06" w:rsidR="00AD509B" w:rsidRPr="0071252A" w:rsidRDefault="00AD509B" w:rsidP="00A36B83">
      <w:pPr>
        <w:spacing w:after="0" w:line="240" w:lineRule="auto"/>
        <w:jc w:val="both"/>
        <w:rPr>
          <w:color w:val="404040" w:themeColor="text1" w:themeTint="BF"/>
        </w:rPr>
      </w:pPr>
    </w:p>
    <w:p w14:paraId="2C91C9A5" w14:textId="6FF18B97" w:rsidR="00AD509B" w:rsidRPr="0071252A" w:rsidRDefault="00AD509B" w:rsidP="00A36B83">
      <w:pPr>
        <w:spacing w:after="0" w:line="240" w:lineRule="auto"/>
        <w:jc w:val="both"/>
        <w:rPr>
          <w:color w:val="404040" w:themeColor="text1" w:themeTint="BF"/>
        </w:rPr>
      </w:pPr>
    </w:p>
    <w:p w14:paraId="20851917" w14:textId="77777777" w:rsidR="00AD509B" w:rsidRPr="0071252A" w:rsidRDefault="00AD509B" w:rsidP="00A36B83">
      <w:pPr>
        <w:spacing w:after="0" w:line="240" w:lineRule="auto"/>
        <w:jc w:val="both"/>
        <w:rPr>
          <w:color w:val="404040" w:themeColor="text1" w:themeTint="BF"/>
        </w:rPr>
      </w:pPr>
    </w:p>
    <w:p w14:paraId="4747D7FA" w14:textId="02CD1D2B" w:rsidR="00EB50BF" w:rsidRPr="0071252A" w:rsidRDefault="00EB50BF" w:rsidP="00A36B83">
      <w:pPr>
        <w:spacing w:after="0" w:line="240" w:lineRule="auto"/>
        <w:jc w:val="both"/>
        <w:rPr>
          <w:color w:val="404040" w:themeColor="text1" w:themeTint="BF"/>
        </w:rPr>
      </w:pPr>
    </w:p>
    <w:p w14:paraId="2050681E" w14:textId="77777777" w:rsidR="00462397" w:rsidRPr="0071252A" w:rsidRDefault="00462397" w:rsidP="00A36B83">
      <w:pPr>
        <w:spacing w:after="0" w:line="240" w:lineRule="auto"/>
        <w:jc w:val="both"/>
        <w:rPr>
          <w:rFonts w:eastAsia="Times New Roman" w:cstheme="minorHAnsi"/>
          <w:b/>
          <w:bCs/>
          <w:color w:val="404040" w:themeColor="text1" w:themeTint="BF"/>
          <w:position w:val="-1"/>
          <w:sz w:val="32"/>
          <w:szCs w:val="32"/>
          <w:lang w:val="en-US"/>
        </w:rPr>
      </w:pPr>
    </w:p>
    <w:p w14:paraId="47B70D8E" w14:textId="77777777" w:rsidR="00462397" w:rsidRPr="0071252A" w:rsidRDefault="00462397" w:rsidP="00A36B83">
      <w:pPr>
        <w:spacing w:after="0" w:line="240" w:lineRule="auto"/>
        <w:jc w:val="both"/>
        <w:rPr>
          <w:rFonts w:eastAsia="Times New Roman" w:cstheme="minorHAnsi"/>
          <w:b/>
          <w:bCs/>
          <w:color w:val="404040" w:themeColor="text1" w:themeTint="BF"/>
          <w:position w:val="-1"/>
          <w:sz w:val="32"/>
          <w:szCs w:val="32"/>
          <w:lang w:val="en-US"/>
        </w:rPr>
      </w:pPr>
      <w:r w:rsidRPr="0071252A">
        <w:rPr>
          <w:rFonts w:eastAsia="Times New Roman" w:cstheme="minorHAnsi"/>
          <w:b/>
          <w:bCs/>
          <w:color w:val="404040" w:themeColor="text1" w:themeTint="BF"/>
          <w:position w:val="-1"/>
          <w:sz w:val="32"/>
          <w:szCs w:val="32"/>
          <w:lang w:val="en-US"/>
        </w:rPr>
        <w:t>VERSION CONTROL STATEMENT</w:t>
      </w:r>
    </w:p>
    <w:p w14:paraId="548FE570" w14:textId="77777777" w:rsidR="00462397" w:rsidRPr="0071252A" w:rsidRDefault="00462397" w:rsidP="00A36B83">
      <w:pPr>
        <w:spacing w:after="0" w:line="240" w:lineRule="auto"/>
        <w:jc w:val="both"/>
        <w:rPr>
          <w:b/>
          <w:color w:val="404040" w:themeColor="text1" w:themeTint="BF"/>
          <w:sz w:val="24"/>
          <w:szCs w:val="24"/>
          <w:lang w:val="en"/>
        </w:rPr>
      </w:pPr>
    </w:p>
    <w:tbl>
      <w:tblPr>
        <w:tblStyle w:val="TableGrid"/>
        <w:tblW w:w="0" w:type="auto"/>
        <w:tblLook w:val="04A0" w:firstRow="1" w:lastRow="0" w:firstColumn="1" w:lastColumn="0" w:noHBand="0" w:noVBand="1"/>
      </w:tblPr>
      <w:tblGrid>
        <w:gridCol w:w="2263"/>
        <w:gridCol w:w="6753"/>
      </w:tblGrid>
      <w:tr w:rsidR="0071252A" w:rsidRPr="0071252A" w14:paraId="684AB589" w14:textId="77777777" w:rsidTr="003346A8">
        <w:tc>
          <w:tcPr>
            <w:tcW w:w="2263" w:type="dxa"/>
          </w:tcPr>
          <w:p w14:paraId="2F61E643" w14:textId="77777777" w:rsidR="00462397" w:rsidRPr="0071252A" w:rsidRDefault="00462397" w:rsidP="00A36B83">
            <w:pPr>
              <w:spacing w:after="0" w:line="240" w:lineRule="auto"/>
              <w:jc w:val="both"/>
              <w:rPr>
                <w:b/>
                <w:color w:val="404040" w:themeColor="text1" w:themeTint="BF"/>
              </w:rPr>
            </w:pPr>
            <w:r w:rsidRPr="0071252A">
              <w:rPr>
                <w:b/>
                <w:color w:val="404040" w:themeColor="text1" w:themeTint="BF"/>
              </w:rPr>
              <w:t>Version No:</w:t>
            </w:r>
          </w:p>
        </w:tc>
        <w:tc>
          <w:tcPr>
            <w:tcW w:w="6753" w:type="dxa"/>
          </w:tcPr>
          <w:p w14:paraId="59CB5362" w14:textId="48A89AC2" w:rsidR="00462397" w:rsidRPr="0071252A" w:rsidRDefault="003346A8" w:rsidP="00A36B83">
            <w:pPr>
              <w:spacing w:after="0" w:line="240" w:lineRule="auto"/>
              <w:jc w:val="both"/>
              <w:rPr>
                <w:color w:val="404040" w:themeColor="text1" w:themeTint="BF"/>
              </w:rPr>
            </w:pPr>
            <w:r w:rsidRPr="0071252A">
              <w:rPr>
                <w:color w:val="404040" w:themeColor="text1" w:themeTint="BF"/>
              </w:rPr>
              <w:t>2</w:t>
            </w:r>
            <w:r w:rsidR="00AD509B" w:rsidRPr="0071252A">
              <w:rPr>
                <w:color w:val="404040" w:themeColor="text1" w:themeTint="BF"/>
              </w:rPr>
              <w:t>.0</w:t>
            </w:r>
          </w:p>
        </w:tc>
      </w:tr>
      <w:tr w:rsidR="0071252A" w:rsidRPr="0071252A" w14:paraId="52E34398" w14:textId="77777777" w:rsidTr="003346A8">
        <w:tc>
          <w:tcPr>
            <w:tcW w:w="2263" w:type="dxa"/>
          </w:tcPr>
          <w:p w14:paraId="152327EE" w14:textId="0EAD1263" w:rsidR="00462397" w:rsidRPr="0071252A" w:rsidRDefault="00462397" w:rsidP="00A36B83">
            <w:pPr>
              <w:spacing w:after="0" w:line="240" w:lineRule="auto"/>
              <w:jc w:val="both"/>
              <w:rPr>
                <w:b/>
                <w:color w:val="404040" w:themeColor="text1" w:themeTint="BF"/>
              </w:rPr>
            </w:pPr>
            <w:r w:rsidRPr="0071252A">
              <w:rPr>
                <w:b/>
                <w:color w:val="404040" w:themeColor="text1" w:themeTint="BF"/>
              </w:rPr>
              <w:t>Author</w:t>
            </w:r>
            <w:r w:rsidR="006F1D31" w:rsidRPr="0071252A">
              <w:rPr>
                <w:b/>
                <w:color w:val="404040" w:themeColor="text1" w:themeTint="BF"/>
              </w:rPr>
              <w:t xml:space="preserve"> and Reviewer</w:t>
            </w:r>
            <w:r w:rsidRPr="0071252A">
              <w:rPr>
                <w:b/>
                <w:color w:val="404040" w:themeColor="text1" w:themeTint="BF"/>
              </w:rPr>
              <w:t>:</w:t>
            </w:r>
          </w:p>
        </w:tc>
        <w:tc>
          <w:tcPr>
            <w:tcW w:w="6753" w:type="dxa"/>
          </w:tcPr>
          <w:p w14:paraId="00BFA32A" w14:textId="7409C00B" w:rsidR="00462397" w:rsidRPr="0071252A" w:rsidRDefault="003346A8" w:rsidP="00A36B83">
            <w:pPr>
              <w:spacing w:after="0" w:line="240" w:lineRule="auto"/>
              <w:jc w:val="both"/>
              <w:rPr>
                <w:color w:val="404040" w:themeColor="text1" w:themeTint="BF"/>
              </w:rPr>
            </w:pPr>
            <w:r w:rsidRPr="0071252A">
              <w:rPr>
                <w:color w:val="404040" w:themeColor="text1" w:themeTint="BF"/>
              </w:rPr>
              <w:t xml:space="preserve">Dean for Learning, Teaching and Student Experience / </w:t>
            </w:r>
            <w:r w:rsidR="00AD509B" w:rsidRPr="0071252A">
              <w:rPr>
                <w:color w:val="404040" w:themeColor="text1" w:themeTint="BF"/>
              </w:rPr>
              <w:t>Academic Registrar</w:t>
            </w:r>
          </w:p>
        </w:tc>
      </w:tr>
      <w:tr w:rsidR="0071252A" w:rsidRPr="0071252A" w14:paraId="7469EA12" w14:textId="77777777" w:rsidTr="003346A8">
        <w:tc>
          <w:tcPr>
            <w:tcW w:w="2263" w:type="dxa"/>
          </w:tcPr>
          <w:p w14:paraId="73A5070B" w14:textId="77777777" w:rsidR="00462397" w:rsidRPr="0071252A" w:rsidRDefault="00462397" w:rsidP="00A36B83">
            <w:pPr>
              <w:spacing w:after="0" w:line="240" w:lineRule="auto"/>
              <w:jc w:val="both"/>
              <w:rPr>
                <w:b/>
                <w:color w:val="404040" w:themeColor="text1" w:themeTint="BF"/>
              </w:rPr>
            </w:pPr>
            <w:r w:rsidRPr="0071252A">
              <w:rPr>
                <w:b/>
                <w:color w:val="404040" w:themeColor="text1" w:themeTint="BF"/>
              </w:rPr>
              <w:t>Approved by:</w:t>
            </w:r>
          </w:p>
        </w:tc>
        <w:tc>
          <w:tcPr>
            <w:tcW w:w="6753" w:type="dxa"/>
          </w:tcPr>
          <w:p w14:paraId="1D0C1AB9" w14:textId="098A80CD" w:rsidR="00462397" w:rsidRPr="0071252A" w:rsidRDefault="002E2813" w:rsidP="00A36B83">
            <w:pPr>
              <w:spacing w:after="0" w:line="240" w:lineRule="auto"/>
              <w:jc w:val="both"/>
              <w:rPr>
                <w:color w:val="404040" w:themeColor="text1" w:themeTint="BF"/>
              </w:rPr>
            </w:pPr>
            <w:r w:rsidRPr="0071252A">
              <w:rPr>
                <w:color w:val="404040" w:themeColor="text1" w:themeTint="BF"/>
              </w:rPr>
              <w:t>Education and Student Experience Committee</w:t>
            </w:r>
          </w:p>
        </w:tc>
      </w:tr>
      <w:tr w:rsidR="0025519D" w:rsidRPr="0071252A" w14:paraId="05C9AB95" w14:textId="77777777" w:rsidTr="003346A8">
        <w:tc>
          <w:tcPr>
            <w:tcW w:w="2263" w:type="dxa"/>
          </w:tcPr>
          <w:p w14:paraId="1E459D97" w14:textId="77777777" w:rsidR="00462397" w:rsidRPr="0071252A" w:rsidRDefault="00462397" w:rsidP="00A36B83">
            <w:pPr>
              <w:spacing w:after="0" w:line="240" w:lineRule="auto"/>
              <w:jc w:val="both"/>
              <w:rPr>
                <w:b/>
                <w:color w:val="404040" w:themeColor="text1" w:themeTint="BF"/>
              </w:rPr>
            </w:pPr>
            <w:r w:rsidRPr="0071252A">
              <w:rPr>
                <w:b/>
                <w:color w:val="404040" w:themeColor="text1" w:themeTint="BF"/>
              </w:rPr>
              <w:t>Approval date:</w:t>
            </w:r>
          </w:p>
        </w:tc>
        <w:tc>
          <w:tcPr>
            <w:tcW w:w="6753" w:type="dxa"/>
          </w:tcPr>
          <w:p w14:paraId="6FBB76CE" w14:textId="227D4E7E" w:rsidR="00462397" w:rsidRPr="0071252A" w:rsidRDefault="003346A8" w:rsidP="00A36B83">
            <w:pPr>
              <w:spacing w:after="0" w:line="240" w:lineRule="auto"/>
              <w:jc w:val="both"/>
              <w:rPr>
                <w:color w:val="404040" w:themeColor="text1" w:themeTint="BF"/>
              </w:rPr>
            </w:pPr>
            <w:r w:rsidRPr="0071252A">
              <w:rPr>
                <w:color w:val="404040" w:themeColor="text1" w:themeTint="BF"/>
              </w:rPr>
              <w:t>November 2022</w:t>
            </w:r>
          </w:p>
        </w:tc>
      </w:tr>
    </w:tbl>
    <w:p w14:paraId="05F1AC5A" w14:textId="77777777" w:rsidR="001B353E" w:rsidRPr="0071252A" w:rsidRDefault="001B353E" w:rsidP="00A36B83">
      <w:pPr>
        <w:spacing w:after="0" w:line="240" w:lineRule="auto"/>
        <w:jc w:val="both"/>
        <w:rPr>
          <w:rFonts w:ascii="Calibri" w:eastAsia="Times New Roman" w:hAnsi="Calibri" w:cs="Calibri"/>
          <w:bCs/>
          <w:color w:val="404040" w:themeColor="text1" w:themeTint="BF"/>
        </w:rPr>
      </w:pPr>
    </w:p>
    <w:p w14:paraId="4BA87BF2" w14:textId="40201F05" w:rsidR="0025519D" w:rsidRPr="0071252A" w:rsidRDefault="0025519D" w:rsidP="00A36B83">
      <w:pPr>
        <w:spacing w:after="0" w:line="240" w:lineRule="auto"/>
        <w:jc w:val="both"/>
        <w:rPr>
          <w:rFonts w:ascii="Calibri" w:eastAsia="Times New Roman" w:hAnsi="Calibri" w:cs="Calibri"/>
          <w:bCs/>
          <w:color w:val="404040" w:themeColor="text1" w:themeTint="BF"/>
        </w:rPr>
      </w:pPr>
      <w:r w:rsidRPr="0071252A">
        <w:rPr>
          <w:rFonts w:ascii="Calibri" w:eastAsia="Times New Roman" w:hAnsi="Calibri" w:cs="Calibri"/>
          <w:bCs/>
          <w:color w:val="404040" w:themeColor="text1" w:themeTint="BF"/>
        </w:rPr>
        <w:br w:type="page"/>
      </w:r>
    </w:p>
    <w:p w14:paraId="2DEEEAA5" w14:textId="77777777" w:rsidR="0025519D" w:rsidRPr="0071252A" w:rsidRDefault="0025519D" w:rsidP="00A36B83">
      <w:pPr>
        <w:spacing w:after="0" w:line="240" w:lineRule="auto"/>
        <w:jc w:val="both"/>
        <w:rPr>
          <w:rFonts w:ascii="Calibri" w:eastAsia="Times New Roman" w:hAnsi="Calibri" w:cs="Calibri"/>
          <w:bCs/>
          <w:color w:val="404040" w:themeColor="text1" w:themeTint="BF"/>
        </w:rPr>
      </w:pPr>
    </w:p>
    <w:sdt>
      <w:sdtPr>
        <w:rPr>
          <w:rFonts w:asciiTheme="minorHAnsi" w:eastAsiaTheme="minorEastAsia" w:hAnsiTheme="minorHAnsi" w:cstheme="minorBidi"/>
          <w:color w:val="404040" w:themeColor="text1" w:themeTint="BF"/>
          <w:sz w:val="22"/>
          <w:szCs w:val="22"/>
          <w:lang w:val="en-GB" w:eastAsia="en-GB"/>
        </w:rPr>
        <w:id w:val="-1078129323"/>
        <w:docPartObj>
          <w:docPartGallery w:val="Table of Contents"/>
          <w:docPartUnique/>
        </w:docPartObj>
      </w:sdtPr>
      <w:sdtEndPr>
        <w:rPr>
          <w:b/>
          <w:bCs/>
          <w:noProof/>
        </w:rPr>
      </w:sdtEndPr>
      <w:sdtContent>
        <w:p w14:paraId="41AC7842" w14:textId="77777777" w:rsidR="0025519D" w:rsidRPr="0071252A" w:rsidRDefault="0025519D" w:rsidP="00A36B83">
          <w:pPr>
            <w:pStyle w:val="TOCHeading"/>
            <w:spacing w:before="0" w:line="240" w:lineRule="auto"/>
            <w:jc w:val="both"/>
            <w:rPr>
              <w:b/>
              <w:color w:val="404040" w:themeColor="text1" w:themeTint="BF"/>
              <w:u w:val="single"/>
            </w:rPr>
          </w:pPr>
          <w:r w:rsidRPr="0071252A">
            <w:rPr>
              <w:b/>
              <w:color w:val="404040" w:themeColor="text1" w:themeTint="BF"/>
              <w:u w:val="single"/>
            </w:rPr>
            <w:t>Contents</w:t>
          </w:r>
        </w:p>
        <w:p w14:paraId="108E5E49" w14:textId="77777777" w:rsidR="0025519D" w:rsidRPr="0071252A" w:rsidRDefault="0025519D" w:rsidP="00A36B83">
          <w:pPr>
            <w:spacing w:after="0" w:line="240" w:lineRule="auto"/>
            <w:jc w:val="both"/>
            <w:rPr>
              <w:color w:val="404040" w:themeColor="text1" w:themeTint="BF"/>
              <w:lang w:val="en-US" w:eastAsia="en-US"/>
            </w:rPr>
          </w:pPr>
        </w:p>
        <w:p w14:paraId="0BFE3EE6" w14:textId="78FA5F1F" w:rsidR="00623856" w:rsidRDefault="0025519D">
          <w:pPr>
            <w:pStyle w:val="TOC1"/>
            <w:tabs>
              <w:tab w:val="right" w:leader="dot" w:pos="10055"/>
            </w:tabs>
            <w:rPr>
              <w:noProof/>
              <w:kern w:val="2"/>
              <w14:ligatures w14:val="standardContextual"/>
            </w:rPr>
          </w:pPr>
          <w:r w:rsidRPr="0071252A">
            <w:rPr>
              <w:b/>
              <w:bCs/>
              <w:noProof/>
              <w:color w:val="404040" w:themeColor="text1" w:themeTint="BF"/>
            </w:rPr>
            <w:fldChar w:fldCharType="begin"/>
          </w:r>
          <w:r w:rsidRPr="0071252A">
            <w:rPr>
              <w:b/>
              <w:bCs/>
              <w:noProof/>
              <w:color w:val="404040" w:themeColor="text1" w:themeTint="BF"/>
            </w:rPr>
            <w:instrText xml:space="preserve"> TOC \o "1-3" \h \z \u </w:instrText>
          </w:r>
          <w:r w:rsidRPr="0071252A">
            <w:rPr>
              <w:b/>
              <w:bCs/>
              <w:noProof/>
              <w:color w:val="404040" w:themeColor="text1" w:themeTint="BF"/>
            </w:rPr>
            <w:fldChar w:fldCharType="separate"/>
          </w:r>
          <w:hyperlink w:anchor="_Toc149576426" w:history="1">
            <w:r w:rsidR="00623856" w:rsidRPr="001F3415">
              <w:rPr>
                <w:rStyle w:val="Hyperlink"/>
                <w:rFonts w:eastAsia="Times New Roman"/>
                <w:b/>
                <w:noProof/>
              </w:rPr>
              <w:t>POLICY ON MODULE EVALUATION SURVEYS</w:t>
            </w:r>
            <w:r w:rsidR="00623856">
              <w:rPr>
                <w:noProof/>
                <w:webHidden/>
              </w:rPr>
              <w:tab/>
            </w:r>
            <w:r w:rsidR="00623856">
              <w:rPr>
                <w:noProof/>
                <w:webHidden/>
              </w:rPr>
              <w:fldChar w:fldCharType="begin"/>
            </w:r>
            <w:r w:rsidR="00623856">
              <w:rPr>
                <w:noProof/>
                <w:webHidden/>
              </w:rPr>
              <w:instrText xml:space="preserve"> PAGEREF _Toc149576426 \h </w:instrText>
            </w:r>
            <w:r w:rsidR="00623856">
              <w:rPr>
                <w:noProof/>
                <w:webHidden/>
              </w:rPr>
            </w:r>
            <w:r w:rsidR="00623856">
              <w:rPr>
                <w:noProof/>
                <w:webHidden/>
              </w:rPr>
              <w:fldChar w:fldCharType="separate"/>
            </w:r>
            <w:r w:rsidR="00623856">
              <w:rPr>
                <w:noProof/>
                <w:webHidden/>
              </w:rPr>
              <w:t>3</w:t>
            </w:r>
            <w:r w:rsidR="00623856">
              <w:rPr>
                <w:noProof/>
                <w:webHidden/>
              </w:rPr>
              <w:fldChar w:fldCharType="end"/>
            </w:r>
          </w:hyperlink>
        </w:p>
        <w:p w14:paraId="33BFB407" w14:textId="77E06746" w:rsidR="00623856" w:rsidRDefault="00B851AE">
          <w:pPr>
            <w:pStyle w:val="TOC2"/>
            <w:rPr>
              <w:rFonts w:eastAsiaTheme="minorEastAsia"/>
              <w:b w:val="0"/>
              <w:color w:val="auto"/>
              <w:kern w:val="2"/>
              <w:sz w:val="22"/>
              <w:szCs w:val="22"/>
              <w14:ligatures w14:val="standardContextual"/>
            </w:rPr>
          </w:pPr>
          <w:hyperlink w:anchor="_Toc149576427" w:history="1">
            <w:r w:rsidR="00623856" w:rsidRPr="001F3415">
              <w:rPr>
                <w:rStyle w:val="Hyperlink"/>
                <w:lang w:val="en-US"/>
              </w:rPr>
              <w:t>Purpose</w:t>
            </w:r>
            <w:r w:rsidR="00623856">
              <w:rPr>
                <w:webHidden/>
              </w:rPr>
              <w:tab/>
            </w:r>
            <w:r w:rsidR="00623856">
              <w:rPr>
                <w:webHidden/>
              </w:rPr>
              <w:fldChar w:fldCharType="begin"/>
            </w:r>
            <w:r w:rsidR="00623856">
              <w:rPr>
                <w:webHidden/>
              </w:rPr>
              <w:instrText xml:space="preserve"> PAGEREF _Toc149576427 \h </w:instrText>
            </w:r>
            <w:r w:rsidR="00623856">
              <w:rPr>
                <w:webHidden/>
              </w:rPr>
            </w:r>
            <w:r w:rsidR="00623856">
              <w:rPr>
                <w:webHidden/>
              </w:rPr>
              <w:fldChar w:fldCharType="separate"/>
            </w:r>
            <w:r w:rsidR="00623856">
              <w:rPr>
                <w:webHidden/>
              </w:rPr>
              <w:t>3</w:t>
            </w:r>
            <w:r w:rsidR="00623856">
              <w:rPr>
                <w:webHidden/>
              </w:rPr>
              <w:fldChar w:fldCharType="end"/>
            </w:r>
          </w:hyperlink>
        </w:p>
        <w:p w14:paraId="5C6A4C67" w14:textId="6419042A" w:rsidR="00623856" w:rsidRDefault="00B851AE">
          <w:pPr>
            <w:pStyle w:val="TOC2"/>
            <w:rPr>
              <w:rFonts w:eastAsiaTheme="minorEastAsia"/>
              <w:b w:val="0"/>
              <w:color w:val="auto"/>
              <w:kern w:val="2"/>
              <w:sz w:val="22"/>
              <w:szCs w:val="22"/>
              <w14:ligatures w14:val="standardContextual"/>
            </w:rPr>
          </w:pPr>
          <w:hyperlink w:anchor="_Toc149576428" w:history="1">
            <w:r w:rsidR="00623856" w:rsidRPr="001F3415">
              <w:rPr>
                <w:rStyle w:val="Hyperlink"/>
                <w:lang w:val="en-US"/>
              </w:rPr>
              <w:t>Definitions</w:t>
            </w:r>
            <w:r w:rsidR="00623856">
              <w:rPr>
                <w:webHidden/>
              </w:rPr>
              <w:tab/>
            </w:r>
            <w:r w:rsidR="00623856">
              <w:rPr>
                <w:webHidden/>
              </w:rPr>
              <w:fldChar w:fldCharType="begin"/>
            </w:r>
            <w:r w:rsidR="00623856">
              <w:rPr>
                <w:webHidden/>
              </w:rPr>
              <w:instrText xml:space="preserve"> PAGEREF _Toc149576428 \h </w:instrText>
            </w:r>
            <w:r w:rsidR="00623856">
              <w:rPr>
                <w:webHidden/>
              </w:rPr>
            </w:r>
            <w:r w:rsidR="00623856">
              <w:rPr>
                <w:webHidden/>
              </w:rPr>
              <w:fldChar w:fldCharType="separate"/>
            </w:r>
            <w:r w:rsidR="00623856">
              <w:rPr>
                <w:webHidden/>
              </w:rPr>
              <w:t>3</w:t>
            </w:r>
            <w:r w:rsidR="00623856">
              <w:rPr>
                <w:webHidden/>
              </w:rPr>
              <w:fldChar w:fldCharType="end"/>
            </w:r>
          </w:hyperlink>
        </w:p>
        <w:p w14:paraId="7501FFC7" w14:textId="5BB21015" w:rsidR="00623856" w:rsidRDefault="00B851AE">
          <w:pPr>
            <w:pStyle w:val="TOC2"/>
            <w:rPr>
              <w:rFonts w:eastAsiaTheme="minorEastAsia"/>
              <w:b w:val="0"/>
              <w:color w:val="auto"/>
              <w:kern w:val="2"/>
              <w:sz w:val="22"/>
              <w:szCs w:val="22"/>
              <w14:ligatures w14:val="standardContextual"/>
            </w:rPr>
          </w:pPr>
          <w:hyperlink w:anchor="_Toc149576429" w:history="1">
            <w:r w:rsidR="00623856" w:rsidRPr="001F3415">
              <w:rPr>
                <w:rStyle w:val="Hyperlink"/>
                <w:lang w:val="en-US"/>
              </w:rPr>
              <w:t>Scope</w:t>
            </w:r>
            <w:r w:rsidR="00623856">
              <w:rPr>
                <w:webHidden/>
              </w:rPr>
              <w:tab/>
            </w:r>
            <w:r w:rsidR="00623856">
              <w:rPr>
                <w:webHidden/>
              </w:rPr>
              <w:fldChar w:fldCharType="begin"/>
            </w:r>
            <w:r w:rsidR="00623856">
              <w:rPr>
                <w:webHidden/>
              </w:rPr>
              <w:instrText xml:space="preserve"> PAGEREF _Toc149576429 \h </w:instrText>
            </w:r>
            <w:r w:rsidR="00623856">
              <w:rPr>
                <w:webHidden/>
              </w:rPr>
            </w:r>
            <w:r w:rsidR="00623856">
              <w:rPr>
                <w:webHidden/>
              </w:rPr>
              <w:fldChar w:fldCharType="separate"/>
            </w:r>
            <w:r w:rsidR="00623856">
              <w:rPr>
                <w:webHidden/>
              </w:rPr>
              <w:t>3</w:t>
            </w:r>
            <w:r w:rsidR="00623856">
              <w:rPr>
                <w:webHidden/>
              </w:rPr>
              <w:fldChar w:fldCharType="end"/>
            </w:r>
          </w:hyperlink>
        </w:p>
        <w:p w14:paraId="68BE78DD" w14:textId="01C52CF3" w:rsidR="00623856" w:rsidRDefault="00B851AE">
          <w:pPr>
            <w:pStyle w:val="TOC2"/>
            <w:rPr>
              <w:rFonts w:eastAsiaTheme="minorEastAsia"/>
              <w:b w:val="0"/>
              <w:color w:val="auto"/>
              <w:kern w:val="2"/>
              <w:sz w:val="22"/>
              <w:szCs w:val="22"/>
              <w14:ligatures w14:val="standardContextual"/>
            </w:rPr>
          </w:pPr>
          <w:hyperlink w:anchor="_Toc149576430" w:history="1">
            <w:r w:rsidR="00623856" w:rsidRPr="001F3415">
              <w:rPr>
                <w:rStyle w:val="Hyperlink"/>
                <w:lang w:val="en-US"/>
              </w:rPr>
              <w:t>Points of Policy</w:t>
            </w:r>
            <w:r w:rsidR="00623856">
              <w:rPr>
                <w:webHidden/>
              </w:rPr>
              <w:tab/>
            </w:r>
            <w:r w:rsidR="00623856">
              <w:rPr>
                <w:webHidden/>
              </w:rPr>
              <w:fldChar w:fldCharType="begin"/>
            </w:r>
            <w:r w:rsidR="00623856">
              <w:rPr>
                <w:webHidden/>
              </w:rPr>
              <w:instrText xml:space="preserve"> PAGEREF _Toc149576430 \h </w:instrText>
            </w:r>
            <w:r w:rsidR="00623856">
              <w:rPr>
                <w:webHidden/>
              </w:rPr>
            </w:r>
            <w:r w:rsidR="00623856">
              <w:rPr>
                <w:webHidden/>
              </w:rPr>
              <w:fldChar w:fldCharType="separate"/>
            </w:r>
            <w:r w:rsidR="00623856">
              <w:rPr>
                <w:webHidden/>
              </w:rPr>
              <w:t>4</w:t>
            </w:r>
            <w:r w:rsidR="00623856">
              <w:rPr>
                <w:webHidden/>
              </w:rPr>
              <w:fldChar w:fldCharType="end"/>
            </w:r>
          </w:hyperlink>
        </w:p>
        <w:p w14:paraId="6E2FB4FD" w14:textId="439B5A93" w:rsidR="00623856" w:rsidRDefault="00B851AE">
          <w:pPr>
            <w:pStyle w:val="TOC3"/>
            <w:tabs>
              <w:tab w:val="right" w:leader="dot" w:pos="10055"/>
            </w:tabs>
            <w:rPr>
              <w:noProof/>
              <w:kern w:val="2"/>
              <w14:ligatures w14:val="standardContextual"/>
            </w:rPr>
          </w:pPr>
          <w:hyperlink w:anchor="_Toc149576431" w:history="1">
            <w:r w:rsidR="00623856" w:rsidRPr="001F3415">
              <w:rPr>
                <w:rStyle w:val="Hyperlink"/>
                <w:b/>
                <w:i/>
                <w:noProof/>
              </w:rPr>
              <w:t>Early Module Check-in</w:t>
            </w:r>
            <w:r w:rsidR="00623856">
              <w:rPr>
                <w:noProof/>
                <w:webHidden/>
              </w:rPr>
              <w:tab/>
            </w:r>
            <w:r w:rsidR="00623856">
              <w:rPr>
                <w:noProof/>
                <w:webHidden/>
              </w:rPr>
              <w:fldChar w:fldCharType="begin"/>
            </w:r>
            <w:r w:rsidR="00623856">
              <w:rPr>
                <w:noProof/>
                <w:webHidden/>
              </w:rPr>
              <w:instrText xml:space="preserve"> PAGEREF _Toc149576431 \h </w:instrText>
            </w:r>
            <w:r w:rsidR="00623856">
              <w:rPr>
                <w:noProof/>
                <w:webHidden/>
              </w:rPr>
            </w:r>
            <w:r w:rsidR="00623856">
              <w:rPr>
                <w:noProof/>
                <w:webHidden/>
              </w:rPr>
              <w:fldChar w:fldCharType="separate"/>
            </w:r>
            <w:r w:rsidR="00623856">
              <w:rPr>
                <w:noProof/>
                <w:webHidden/>
              </w:rPr>
              <w:t>4</w:t>
            </w:r>
            <w:r w:rsidR="00623856">
              <w:rPr>
                <w:noProof/>
                <w:webHidden/>
              </w:rPr>
              <w:fldChar w:fldCharType="end"/>
            </w:r>
          </w:hyperlink>
        </w:p>
        <w:p w14:paraId="373F2DAB" w14:textId="102CD5CB" w:rsidR="00623856" w:rsidRDefault="00B851AE">
          <w:pPr>
            <w:pStyle w:val="TOC3"/>
            <w:tabs>
              <w:tab w:val="right" w:leader="dot" w:pos="10055"/>
            </w:tabs>
            <w:rPr>
              <w:noProof/>
              <w:kern w:val="2"/>
              <w14:ligatures w14:val="standardContextual"/>
            </w:rPr>
          </w:pPr>
          <w:hyperlink w:anchor="_Toc149576432" w:history="1">
            <w:r w:rsidR="00623856" w:rsidRPr="001F3415">
              <w:rPr>
                <w:rStyle w:val="Hyperlink"/>
                <w:b/>
                <w:i/>
                <w:noProof/>
              </w:rPr>
              <w:t>Module Evaluation</w:t>
            </w:r>
            <w:r w:rsidR="00623856">
              <w:rPr>
                <w:noProof/>
                <w:webHidden/>
              </w:rPr>
              <w:tab/>
            </w:r>
            <w:r w:rsidR="00623856">
              <w:rPr>
                <w:noProof/>
                <w:webHidden/>
              </w:rPr>
              <w:fldChar w:fldCharType="begin"/>
            </w:r>
            <w:r w:rsidR="00623856">
              <w:rPr>
                <w:noProof/>
                <w:webHidden/>
              </w:rPr>
              <w:instrText xml:space="preserve"> PAGEREF _Toc149576432 \h </w:instrText>
            </w:r>
            <w:r w:rsidR="00623856">
              <w:rPr>
                <w:noProof/>
                <w:webHidden/>
              </w:rPr>
            </w:r>
            <w:r w:rsidR="00623856">
              <w:rPr>
                <w:noProof/>
                <w:webHidden/>
              </w:rPr>
              <w:fldChar w:fldCharType="separate"/>
            </w:r>
            <w:r w:rsidR="00623856">
              <w:rPr>
                <w:noProof/>
                <w:webHidden/>
              </w:rPr>
              <w:t>4</w:t>
            </w:r>
            <w:r w:rsidR="00623856">
              <w:rPr>
                <w:noProof/>
                <w:webHidden/>
              </w:rPr>
              <w:fldChar w:fldCharType="end"/>
            </w:r>
          </w:hyperlink>
        </w:p>
        <w:p w14:paraId="0DC7D85C" w14:textId="37DFD21D" w:rsidR="00623856" w:rsidRDefault="00B851AE">
          <w:pPr>
            <w:pStyle w:val="TOC2"/>
            <w:rPr>
              <w:rFonts w:eastAsiaTheme="minorEastAsia"/>
              <w:b w:val="0"/>
              <w:color w:val="auto"/>
              <w:kern w:val="2"/>
              <w:sz w:val="22"/>
              <w:szCs w:val="22"/>
              <w14:ligatures w14:val="standardContextual"/>
            </w:rPr>
          </w:pPr>
          <w:hyperlink w:anchor="_Toc149576433" w:history="1">
            <w:r w:rsidR="00623856" w:rsidRPr="001F3415">
              <w:rPr>
                <w:rStyle w:val="Hyperlink"/>
                <w:rFonts w:eastAsiaTheme="minorEastAsia"/>
                <w:i/>
              </w:rPr>
              <w:t>Survey Question Sets</w:t>
            </w:r>
            <w:r w:rsidR="00623856">
              <w:rPr>
                <w:webHidden/>
              </w:rPr>
              <w:tab/>
            </w:r>
            <w:r w:rsidR="00623856">
              <w:rPr>
                <w:webHidden/>
              </w:rPr>
              <w:fldChar w:fldCharType="begin"/>
            </w:r>
            <w:r w:rsidR="00623856">
              <w:rPr>
                <w:webHidden/>
              </w:rPr>
              <w:instrText xml:space="preserve"> PAGEREF _Toc149576433 \h </w:instrText>
            </w:r>
            <w:r w:rsidR="00623856">
              <w:rPr>
                <w:webHidden/>
              </w:rPr>
            </w:r>
            <w:r w:rsidR="00623856">
              <w:rPr>
                <w:webHidden/>
              </w:rPr>
              <w:fldChar w:fldCharType="separate"/>
            </w:r>
            <w:r w:rsidR="00623856">
              <w:rPr>
                <w:webHidden/>
              </w:rPr>
              <w:t>4</w:t>
            </w:r>
            <w:r w:rsidR="00623856">
              <w:rPr>
                <w:webHidden/>
              </w:rPr>
              <w:fldChar w:fldCharType="end"/>
            </w:r>
          </w:hyperlink>
        </w:p>
        <w:p w14:paraId="46C3EFBA" w14:textId="0C9488A0" w:rsidR="00623856" w:rsidRDefault="00B851AE">
          <w:pPr>
            <w:pStyle w:val="TOC2"/>
            <w:rPr>
              <w:rFonts w:eastAsiaTheme="minorEastAsia"/>
              <w:b w:val="0"/>
              <w:color w:val="auto"/>
              <w:kern w:val="2"/>
              <w:sz w:val="22"/>
              <w:szCs w:val="22"/>
              <w14:ligatures w14:val="standardContextual"/>
            </w:rPr>
          </w:pPr>
          <w:hyperlink w:anchor="_Toc149576434" w:history="1">
            <w:r w:rsidR="00623856" w:rsidRPr="001F3415">
              <w:rPr>
                <w:rStyle w:val="Hyperlink"/>
                <w:rFonts w:eastAsiaTheme="minorEastAsia"/>
                <w:i/>
              </w:rPr>
              <w:t>Communication and Promotion of Module Evaluation</w:t>
            </w:r>
            <w:r w:rsidR="00623856">
              <w:rPr>
                <w:webHidden/>
              </w:rPr>
              <w:tab/>
            </w:r>
            <w:r w:rsidR="00623856">
              <w:rPr>
                <w:webHidden/>
              </w:rPr>
              <w:fldChar w:fldCharType="begin"/>
            </w:r>
            <w:r w:rsidR="00623856">
              <w:rPr>
                <w:webHidden/>
              </w:rPr>
              <w:instrText xml:space="preserve"> PAGEREF _Toc149576434 \h </w:instrText>
            </w:r>
            <w:r w:rsidR="00623856">
              <w:rPr>
                <w:webHidden/>
              </w:rPr>
            </w:r>
            <w:r w:rsidR="00623856">
              <w:rPr>
                <w:webHidden/>
              </w:rPr>
              <w:fldChar w:fldCharType="separate"/>
            </w:r>
            <w:r w:rsidR="00623856">
              <w:rPr>
                <w:webHidden/>
              </w:rPr>
              <w:t>5</w:t>
            </w:r>
            <w:r w:rsidR="00623856">
              <w:rPr>
                <w:webHidden/>
              </w:rPr>
              <w:fldChar w:fldCharType="end"/>
            </w:r>
          </w:hyperlink>
        </w:p>
        <w:p w14:paraId="65D09626" w14:textId="4407259F" w:rsidR="00623856" w:rsidRDefault="00B851AE">
          <w:pPr>
            <w:pStyle w:val="TOC2"/>
            <w:rPr>
              <w:rFonts w:eastAsiaTheme="minorEastAsia"/>
              <w:b w:val="0"/>
              <w:color w:val="auto"/>
              <w:kern w:val="2"/>
              <w:sz w:val="22"/>
              <w:szCs w:val="22"/>
              <w14:ligatures w14:val="standardContextual"/>
            </w:rPr>
          </w:pPr>
          <w:hyperlink w:anchor="_Toc149576435" w:history="1">
            <w:r w:rsidR="00623856" w:rsidRPr="001F3415">
              <w:rPr>
                <w:rStyle w:val="Hyperlink"/>
                <w:rFonts w:eastAsiaTheme="minorEastAsia"/>
                <w:bCs/>
                <w:i/>
              </w:rPr>
              <w:t>Student Responses</w:t>
            </w:r>
            <w:r w:rsidR="00623856">
              <w:rPr>
                <w:webHidden/>
              </w:rPr>
              <w:tab/>
            </w:r>
            <w:r w:rsidR="00623856">
              <w:rPr>
                <w:webHidden/>
              </w:rPr>
              <w:fldChar w:fldCharType="begin"/>
            </w:r>
            <w:r w:rsidR="00623856">
              <w:rPr>
                <w:webHidden/>
              </w:rPr>
              <w:instrText xml:space="preserve"> PAGEREF _Toc149576435 \h </w:instrText>
            </w:r>
            <w:r w:rsidR="00623856">
              <w:rPr>
                <w:webHidden/>
              </w:rPr>
            </w:r>
            <w:r w:rsidR="00623856">
              <w:rPr>
                <w:webHidden/>
              </w:rPr>
              <w:fldChar w:fldCharType="separate"/>
            </w:r>
            <w:r w:rsidR="00623856">
              <w:rPr>
                <w:webHidden/>
              </w:rPr>
              <w:t>5</w:t>
            </w:r>
            <w:r w:rsidR="00623856">
              <w:rPr>
                <w:webHidden/>
              </w:rPr>
              <w:fldChar w:fldCharType="end"/>
            </w:r>
          </w:hyperlink>
        </w:p>
        <w:p w14:paraId="0E1D1902" w14:textId="5ABEE8AB" w:rsidR="00623856" w:rsidRDefault="00B851AE">
          <w:pPr>
            <w:pStyle w:val="TOC2"/>
            <w:rPr>
              <w:rFonts w:eastAsiaTheme="minorEastAsia"/>
              <w:b w:val="0"/>
              <w:color w:val="auto"/>
              <w:kern w:val="2"/>
              <w:sz w:val="22"/>
              <w:szCs w:val="22"/>
              <w14:ligatures w14:val="standardContextual"/>
            </w:rPr>
          </w:pPr>
          <w:hyperlink w:anchor="_Toc149576436" w:history="1">
            <w:r w:rsidR="00623856" w:rsidRPr="001F3415">
              <w:rPr>
                <w:rStyle w:val="Hyperlink"/>
                <w:rFonts w:eastAsiaTheme="minorEastAsia"/>
                <w:bCs/>
                <w:i/>
              </w:rPr>
              <w:t>Data and Access</w:t>
            </w:r>
            <w:r w:rsidR="00623856">
              <w:rPr>
                <w:webHidden/>
              </w:rPr>
              <w:tab/>
            </w:r>
            <w:r w:rsidR="00623856">
              <w:rPr>
                <w:webHidden/>
              </w:rPr>
              <w:fldChar w:fldCharType="begin"/>
            </w:r>
            <w:r w:rsidR="00623856">
              <w:rPr>
                <w:webHidden/>
              </w:rPr>
              <w:instrText xml:space="preserve"> PAGEREF _Toc149576436 \h </w:instrText>
            </w:r>
            <w:r w:rsidR="00623856">
              <w:rPr>
                <w:webHidden/>
              </w:rPr>
            </w:r>
            <w:r w:rsidR="00623856">
              <w:rPr>
                <w:webHidden/>
              </w:rPr>
              <w:fldChar w:fldCharType="separate"/>
            </w:r>
            <w:r w:rsidR="00623856">
              <w:rPr>
                <w:webHidden/>
              </w:rPr>
              <w:t>6</w:t>
            </w:r>
            <w:r w:rsidR="00623856">
              <w:rPr>
                <w:webHidden/>
              </w:rPr>
              <w:fldChar w:fldCharType="end"/>
            </w:r>
          </w:hyperlink>
        </w:p>
        <w:p w14:paraId="0D55161B" w14:textId="222BBE5A" w:rsidR="00623856" w:rsidRDefault="00B851AE">
          <w:pPr>
            <w:pStyle w:val="TOC2"/>
            <w:rPr>
              <w:rFonts w:eastAsiaTheme="minorEastAsia"/>
              <w:b w:val="0"/>
              <w:color w:val="auto"/>
              <w:kern w:val="2"/>
              <w:sz w:val="22"/>
              <w:szCs w:val="22"/>
              <w14:ligatures w14:val="standardContextual"/>
            </w:rPr>
          </w:pPr>
          <w:hyperlink w:anchor="_Toc149576437" w:history="1">
            <w:r w:rsidR="00623856" w:rsidRPr="001F3415">
              <w:rPr>
                <w:rStyle w:val="Hyperlink"/>
                <w:rFonts w:eastAsiaTheme="minorEastAsia"/>
                <w:i/>
              </w:rPr>
              <w:t>Management and Oversight of Module Feedback Surveys</w:t>
            </w:r>
            <w:r w:rsidR="00623856">
              <w:rPr>
                <w:webHidden/>
              </w:rPr>
              <w:tab/>
            </w:r>
            <w:r w:rsidR="00623856">
              <w:rPr>
                <w:webHidden/>
              </w:rPr>
              <w:fldChar w:fldCharType="begin"/>
            </w:r>
            <w:r w:rsidR="00623856">
              <w:rPr>
                <w:webHidden/>
              </w:rPr>
              <w:instrText xml:space="preserve"> PAGEREF _Toc149576437 \h </w:instrText>
            </w:r>
            <w:r w:rsidR="00623856">
              <w:rPr>
                <w:webHidden/>
              </w:rPr>
            </w:r>
            <w:r w:rsidR="00623856">
              <w:rPr>
                <w:webHidden/>
              </w:rPr>
              <w:fldChar w:fldCharType="separate"/>
            </w:r>
            <w:r w:rsidR="00623856">
              <w:rPr>
                <w:webHidden/>
              </w:rPr>
              <w:t>7</w:t>
            </w:r>
            <w:r w:rsidR="00623856">
              <w:rPr>
                <w:webHidden/>
              </w:rPr>
              <w:fldChar w:fldCharType="end"/>
            </w:r>
          </w:hyperlink>
        </w:p>
        <w:p w14:paraId="143DBC03" w14:textId="07AD7ECD" w:rsidR="00623856" w:rsidRDefault="00B851AE">
          <w:pPr>
            <w:pStyle w:val="TOC2"/>
            <w:rPr>
              <w:rFonts w:eastAsiaTheme="minorEastAsia"/>
              <w:b w:val="0"/>
              <w:color w:val="auto"/>
              <w:kern w:val="2"/>
              <w:sz w:val="22"/>
              <w:szCs w:val="22"/>
              <w14:ligatures w14:val="standardContextual"/>
            </w:rPr>
          </w:pPr>
          <w:hyperlink w:anchor="_Toc149576438" w:history="1">
            <w:r w:rsidR="00623856" w:rsidRPr="001F3415">
              <w:rPr>
                <w:rStyle w:val="Hyperlink"/>
              </w:rPr>
              <w:t>Appendix 1 – Access to Module Evaluation Data</w:t>
            </w:r>
            <w:r w:rsidR="00623856">
              <w:rPr>
                <w:webHidden/>
              </w:rPr>
              <w:tab/>
            </w:r>
            <w:r w:rsidR="00623856">
              <w:rPr>
                <w:webHidden/>
              </w:rPr>
              <w:fldChar w:fldCharType="begin"/>
            </w:r>
            <w:r w:rsidR="00623856">
              <w:rPr>
                <w:webHidden/>
              </w:rPr>
              <w:instrText xml:space="preserve"> PAGEREF _Toc149576438 \h </w:instrText>
            </w:r>
            <w:r w:rsidR="00623856">
              <w:rPr>
                <w:webHidden/>
              </w:rPr>
            </w:r>
            <w:r w:rsidR="00623856">
              <w:rPr>
                <w:webHidden/>
              </w:rPr>
              <w:fldChar w:fldCharType="separate"/>
            </w:r>
            <w:r w:rsidR="00623856">
              <w:rPr>
                <w:webHidden/>
              </w:rPr>
              <w:t>8</w:t>
            </w:r>
            <w:r w:rsidR="00623856">
              <w:rPr>
                <w:webHidden/>
              </w:rPr>
              <w:fldChar w:fldCharType="end"/>
            </w:r>
          </w:hyperlink>
        </w:p>
        <w:p w14:paraId="1F628D64" w14:textId="388FADEE" w:rsidR="00623856" w:rsidRDefault="00B851AE">
          <w:pPr>
            <w:pStyle w:val="TOC2"/>
            <w:rPr>
              <w:rFonts w:eastAsiaTheme="minorEastAsia"/>
              <w:b w:val="0"/>
              <w:color w:val="auto"/>
              <w:kern w:val="2"/>
              <w:sz w:val="22"/>
              <w:szCs w:val="22"/>
              <w14:ligatures w14:val="standardContextual"/>
            </w:rPr>
          </w:pPr>
          <w:hyperlink w:anchor="_Toc149576439" w:history="1">
            <w:r w:rsidR="00623856" w:rsidRPr="001F3415">
              <w:rPr>
                <w:rStyle w:val="Hyperlink"/>
              </w:rPr>
              <w:t>Appendix 2 – Target Response Rate Performance for Module Evaluation</w:t>
            </w:r>
            <w:r w:rsidR="00623856">
              <w:rPr>
                <w:webHidden/>
              </w:rPr>
              <w:tab/>
            </w:r>
            <w:r w:rsidR="00623856">
              <w:rPr>
                <w:webHidden/>
              </w:rPr>
              <w:fldChar w:fldCharType="begin"/>
            </w:r>
            <w:r w:rsidR="00623856">
              <w:rPr>
                <w:webHidden/>
              </w:rPr>
              <w:instrText xml:space="preserve"> PAGEREF _Toc149576439 \h </w:instrText>
            </w:r>
            <w:r w:rsidR="00623856">
              <w:rPr>
                <w:webHidden/>
              </w:rPr>
            </w:r>
            <w:r w:rsidR="00623856">
              <w:rPr>
                <w:webHidden/>
              </w:rPr>
              <w:fldChar w:fldCharType="separate"/>
            </w:r>
            <w:r w:rsidR="00623856">
              <w:rPr>
                <w:webHidden/>
              </w:rPr>
              <w:t>9</w:t>
            </w:r>
            <w:r w:rsidR="00623856">
              <w:rPr>
                <w:webHidden/>
              </w:rPr>
              <w:fldChar w:fldCharType="end"/>
            </w:r>
          </w:hyperlink>
        </w:p>
        <w:p w14:paraId="22D7080D" w14:textId="12F7BD99" w:rsidR="00623856" w:rsidRDefault="00B851AE">
          <w:pPr>
            <w:pStyle w:val="TOC2"/>
            <w:rPr>
              <w:rFonts w:eastAsiaTheme="minorEastAsia"/>
              <w:b w:val="0"/>
              <w:color w:val="auto"/>
              <w:kern w:val="2"/>
              <w:sz w:val="22"/>
              <w:szCs w:val="22"/>
              <w14:ligatures w14:val="standardContextual"/>
            </w:rPr>
          </w:pPr>
          <w:hyperlink w:anchor="_Toc149576440" w:history="1">
            <w:r w:rsidR="00623856" w:rsidRPr="001F3415">
              <w:rPr>
                <w:rStyle w:val="Hyperlink"/>
              </w:rPr>
              <w:t>Appendix 3 – Module Feedback Responsibilities</w:t>
            </w:r>
            <w:r w:rsidR="00623856">
              <w:rPr>
                <w:webHidden/>
              </w:rPr>
              <w:tab/>
            </w:r>
            <w:r w:rsidR="00623856">
              <w:rPr>
                <w:webHidden/>
              </w:rPr>
              <w:fldChar w:fldCharType="begin"/>
            </w:r>
            <w:r w:rsidR="00623856">
              <w:rPr>
                <w:webHidden/>
              </w:rPr>
              <w:instrText xml:space="preserve"> PAGEREF _Toc149576440 \h </w:instrText>
            </w:r>
            <w:r w:rsidR="00623856">
              <w:rPr>
                <w:webHidden/>
              </w:rPr>
            </w:r>
            <w:r w:rsidR="00623856">
              <w:rPr>
                <w:webHidden/>
              </w:rPr>
              <w:fldChar w:fldCharType="separate"/>
            </w:r>
            <w:r w:rsidR="00623856">
              <w:rPr>
                <w:webHidden/>
              </w:rPr>
              <w:t>10</w:t>
            </w:r>
            <w:r w:rsidR="00623856">
              <w:rPr>
                <w:webHidden/>
              </w:rPr>
              <w:fldChar w:fldCharType="end"/>
            </w:r>
          </w:hyperlink>
        </w:p>
        <w:p w14:paraId="25840ADD" w14:textId="2E5CA295" w:rsidR="0025519D" w:rsidRPr="0071252A" w:rsidRDefault="0025519D" w:rsidP="00A36B83">
          <w:pPr>
            <w:spacing w:after="0" w:line="240" w:lineRule="auto"/>
            <w:jc w:val="both"/>
            <w:rPr>
              <w:color w:val="404040" w:themeColor="text1" w:themeTint="BF"/>
            </w:rPr>
          </w:pPr>
          <w:r w:rsidRPr="0071252A">
            <w:rPr>
              <w:b/>
              <w:bCs/>
              <w:noProof/>
              <w:color w:val="404040" w:themeColor="text1" w:themeTint="BF"/>
            </w:rPr>
            <w:fldChar w:fldCharType="end"/>
          </w:r>
        </w:p>
      </w:sdtContent>
    </w:sdt>
    <w:p w14:paraId="55A18405" w14:textId="77777777" w:rsidR="0025519D" w:rsidRPr="0071252A" w:rsidRDefault="0025519D" w:rsidP="00A36B83">
      <w:pPr>
        <w:spacing w:after="0" w:line="240" w:lineRule="auto"/>
        <w:jc w:val="both"/>
        <w:rPr>
          <w:rFonts w:asciiTheme="majorHAnsi" w:eastAsia="Times New Roman" w:hAnsiTheme="majorHAnsi" w:cstheme="majorBidi"/>
          <w:b/>
          <w:color w:val="404040" w:themeColor="text1" w:themeTint="BF"/>
          <w:sz w:val="32"/>
          <w:szCs w:val="32"/>
          <w:u w:val="single"/>
        </w:rPr>
      </w:pPr>
      <w:r w:rsidRPr="0071252A">
        <w:rPr>
          <w:rFonts w:eastAsia="Times New Roman"/>
          <w:b/>
          <w:color w:val="404040" w:themeColor="text1" w:themeTint="BF"/>
          <w:u w:val="single"/>
        </w:rPr>
        <w:br w:type="page"/>
      </w:r>
    </w:p>
    <w:p w14:paraId="30529573" w14:textId="1D94778D" w:rsidR="0025519D" w:rsidRPr="0071252A" w:rsidRDefault="0025519D" w:rsidP="00A36B83">
      <w:pPr>
        <w:pStyle w:val="Heading1"/>
        <w:spacing w:before="0" w:line="240" w:lineRule="auto"/>
        <w:jc w:val="both"/>
        <w:rPr>
          <w:rFonts w:ascii="Calibri" w:eastAsia="Times New Roman" w:hAnsi="Calibri" w:cs="Calibri"/>
          <w:b/>
          <w:color w:val="404040" w:themeColor="text1" w:themeTint="BF"/>
          <w:u w:val="single"/>
        </w:rPr>
      </w:pPr>
      <w:bookmarkStart w:id="0" w:name="_Toc149576426"/>
      <w:r w:rsidRPr="0071252A">
        <w:rPr>
          <w:rFonts w:eastAsia="Times New Roman"/>
          <w:b/>
          <w:color w:val="404040" w:themeColor="text1" w:themeTint="BF"/>
          <w:u w:val="single"/>
        </w:rPr>
        <w:t>POLICY</w:t>
      </w:r>
      <w:r w:rsidR="00161592" w:rsidRPr="0071252A">
        <w:rPr>
          <w:rFonts w:eastAsia="Times New Roman"/>
          <w:b/>
          <w:color w:val="404040" w:themeColor="text1" w:themeTint="BF"/>
          <w:u w:val="single"/>
        </w:rPr>
        <w:t xml:space="preserve"> ON </w:t>
      </w:r>
      <w:r w:rsidR="004C26BD">
        <w:rPr>
          <w:rFonts w:eastAsia="Times New Roman"/>
          <w:b/>
          <w:color w:val="404040" w:themeColor="text1" w:themeTint="BF"/>
          <w:u w:val="single"/>
        </w:rPr>
        <w:t xml:space="preserve">STUDENT </w:t>
      </w:r>
      <w:r w:rsidR="005A2789">
        <w:rPr>
          <w:rFonts w:eastAsia="Times New Roman"/>
          <w:b/>
          <w:color w:val="404040" w:themeColor="text1" w:themeTint="BF"/>
          <w:u w:val="single"/>
        </w:rPr>
        <w:t xml:space="preserve">MODULE </w:t>
      </w:r>
      <w:r w:rsidR="003066E3">
        <w:rPr>
          <w:rFonts w:eastAsia="Times New Roman"/>
          <w:b/>
          <w:color w:val="404040" w:themeColor="text1" w:themeTint="BF"/>
          <w:u w:val="single"/>
        </w:rPr>
        <w:t>EVALUATION</w:t>
      </w:r>
      <w:r w:rsidR="004C26BD">
        <w:rPr>
          <w:rFonts w:eastAsia="Times New Roman"/>
          <w:b/>
          <w:color w:val="404040" w:themeColor="text1" w:themeTint="BF"/>
          <w:u w:val="single"/>
        </w:rPr>
        <w:t xml:space="preserve"> </w:t>
      </w:r>
      <w:r w:rsidR="00B22CF7">
        <w:rPr>
          <w:rFonts w:eastAsia="Times New Roman"/>
          <w:b/>
          <w:color w:val="404040" w:themeColor="text1" w:themeTint="BF"/>
          <w:u w:val="single"/>
        </w:rPr>
        <w:t>SURVEYS</w:t>
      </w:r>
      <w:bookmarkEnd w:id="0"/>
    </w:p>
    <w:p w14:paraId="6B3C2A40" w14:textId="77777777" w:rsidR="0025519D" w:rsidRPr="0071252A" w:rsidRDefault="0025519D" w:rsidP="00A36B83">
      <w:pPr>
        <w:spacing w:after="0" w:line="240" w:lineRule="auto"/>
        <w:jc w:val="both"/>
        <w:rPr>
          <w:rFonts w:asciiTheme="majorHAnsi" w:eastAsia="Times New Roman" w:hAnsiTheme="majorHAnsi" w:cstheme="majorHAnsi"/>
          <w:b/>
          <w:bCs/>
          <w:color w:val="404040" w:themeColor="text1" w:themeTint="BF"/>
          <w:sz w:val="28"/>
          <w:szCs w:val="28"/>
          <w:lang w:val="en-US"/>
        </w:rPr>
      </w:pPr>
    </w:p>
    <w:p w14:paraId="7E2DD268" w14:textId="77777777" w:rsidR="0025519D" w:rsidRPr="0071252A" w:rsidRDefault="0025519D" w:rsidP="00A36B83">
      <w:pPr>
        <w:pStyle w:val="Heading2"/>
        <w:spacing w:before="0" w:line="240" w:lineRule="auto"/>
        <w:jc w:val="both"/>
        <w:rPr>
          <w:rFonts w:eastAsia="Times New Roman"/>
          <w:b/>
          <w:color w:val="404040" w:themeColor="text1" w:themeTint="BF"/>
          <w:sz w:val="28"/>
          <w:szCs w:val="28"/>
          <w:lang w:val="en-US"/>
        </w:rPr>
      </w:pPr>
      <w:bookmarkStart w:id="1" w:name="_Toc149576427"/>
      <w:r w:rsidRPr="0071252A">
        <w:rPr>
          <w:rFonts w:eastAsia="Times New Roman"/>
          <w:b/>
          <w:color w:val="404040" w:themeColor="text1" w:themeTint="BF"/>
          <w:sz w:val="28"/>
          <w:szCs w:val="28"/>
          <w:lang w:val="en-US"/>
        </w:rPr>
        <w:t>Purpose</w:t>
      </w:r>
      <w:bookmarkEnd w:id="1"/>
    </w:p>
    <w:p w14:paraId="442ACD76" w14:textId="7110F2E5" w:rsidR="0025519D" w:rsidRPr="0071252A" w:rsidRDefault="0025519D" w:rsidP="00A36B83">
      <w:pPr>
        <w:shd w:val="clear" w:color="auto" w:fill="FFFFFF"/>
        <w:spacing w:after="0" w:line="240" w:lineRule="auto"/>
        <w:jc w:val="both"/>
        <w:rPr>
          <w:rFonts w:ascii="Calibri" w:eastAsia="Times New Roman" w:hAnsi="Calibri" w:cs="Calibri"/>
          <w:bCs/>
          <w:color w:val="404040" w:themeColor="text1" w:themeTint="BF"/>
        </w:rPr>
      </w:pPr>
    </w:p>
    <w:p w14:paraId="5F28D228" w14:textId="40A459D6" w:rsidR="00902504" w:rsidRPr="0071252A" w:rsidRDefault="0090250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Student feedback on modules forms a core strand of the University’s ongoing enhancement of the student learning experience. This policy sets out the University’s approach to collecting and responding to module feedback</w:t>
      </w:r>
      <w:r w:rsidR="00B22CF7">
        <w:rPr>
          <w:rFonts w:cstheme="minorHAnsi"/>
          <w:color w:val="404040" w:themeColor="text1" w:themeTint="BF"/>
          <w:sz w:val="24"/>
          <w:szCs w:val="24"/>
        </w:rPr>
        <w:t xml:space="preserve"> through the module evaluation surveys</w:t>
      </w:r>
      <w:r w:rsidRPr="0071252A">
        <w:rPr>
          <w:rFonts w:cstheme="minorHAnsi"/>
          <w:color w:val="404040" w:themeColor="text1" w:themeTint="BF"/>
          <w:sz w:val="24"/>
          <w:szCs w:val="24"/>
        </w:rPr>
        <w:t xml:space="preserve">. </w:t>
      </w:r>
    </w:p>
    <w:p w14:paraId="3C1325D1" w14:textId="77777777" w:rsidR="00902504" w:rsidRPr="0071252A" w:rsidRDefault="00902504" w:rsidP="00902504">
      <w:pPr>
        <w:pStyle w:val="ListParagraph"/>
        <w:spacing w:after="0" w:line="240" w:lineRule="auto"/>
        <w:ind w:left="426" w:hanging="426"/>
        <w:rPr>
          <w:rFonts w:cstheme="minorHAnsi"/>
          <w:color w:val="404040" w:themeColor="text1" w:themeTint="BF"/>
          <w:sz w:val="24"/>
          <w:szCs w:val="24"/>
        </w:rPr>
      </w:pPr>
    </w:p>
    <w:p w14:paraId="459EA23C" w14:textId="3BA26F22" w:rsidR="00902504" w:rsidRPr="0071252A" w:rsidRDefault="0090250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The policy, and within this, module </w:t>
      </w:r>
      <w:r w:rsidR="00B22CF7">
        <w:rPr>
          <w:rFonts w:cstheme="minorHAnsi"/>
          <w:color w:val="404040" w:themeColor="text1" w:themeTint="BF"/>
          <w:sz w:val="24"/>
          <w:szCs w:val="24"/>
        </w:rPr>
        <w:t>survey</w:t>
      </w:r>
      <w:r w:rsidRPr="0071252A">
        <w:rPr>
          <w:rFonts w:cstheme="minorHAnsi"/>
          <w:color w:val="404040" w:themeColor="text1" w:themeTint="BF"/>
          <w:sz w:val="24"/>
          <w:szCs w:val="24"/>
        </w:rPr>
        <w:t xml:space="preserve"> arrangements, including survey questions and processes, are reviewed on a continuous basis </w:t>
      </w:r>
      <w:r w:rsidR="009853B1" w:rsidRPr="0071252A">
        <w:rPr>
          <w:rFonts w:cstheme="minorHAnsi"/>
          <w:color w:val="404040" w:themeColor="text1" w:themeTint="BF"/>
          <w:sz w:val="24"/>
          <w:szCs w:val="24"/>
        </w:rPr>
        <w:t>to</w:t>
      </w:r>
      <w:r w:rsidRPr="0071252A">
        <w:rPr>
          <w:rFonts w:cstheme="minorHAnsi"/>
          <w:color w:val="404040" w:themeColor="text1" w:themeTint="BF"/>
          <w:sz w:val="24"/>
          <w:szCs w:val="24"/>
        </w:rPr>
        <w:t xml:space="preserve"> ensure effectiveness and to appropriately take account of relevant internal and external developments. </w:t>
      </w:r>
    </w:p>
    <w:p w14:paraId="06D84887" w14:textId="77777777" w:rsidR="005B1D48" w:rsidRPr="0071252A" w:rsidRDefault="005B1D48" w:rsidP="00A36B83">
      <w:pPr>
        <w:shd w:val="clear" w:color="auto" w:fill="FFFFFF"/>
        <w:spacing w:after="0" w:line="240" w:lineRule="auto"/>
        <w:jc w:val="both"/>
        <w:rPr>
          <w:rFonts w:ascii="Calibri" w:eastAsia="Times New Roman" w:hAnsi="Calibri" w:cs="Calibri"/>
          <w:bCs/>
          <w:color w:val="404040" w:themeColor="text1" w:themeTint="BF"/>
        </w:rPr>
      </w:pPr>
    </w:p>
    <w:p w14:paraId="614427CF" w14:textId="77777777" w:rsidR="0025519D" w:rsidRPr="0071252A" w:rsidRDefault="0025519D" w:rsidP="00A36B83">
      <w:pPr>
        <w:pStyle w:val="Heading2"/>
        <w:spacing w:before="0" w:line="240" w:lineRule="auto"/>
        <w:jc w:val="both"/>
        <w:rPr>
          <w:rFonts w:eastAsia="Times New Roman"/>
          <w:b/>
          <w:color w:val="404040" w:themeColor="text1" w:themeTint="BF"/>
          <w:sz w:val="28"/>
          <w:szCs w:val="28"/>
          <w:lang w:val="en-US"/>
        </w:rPr>
      </w:pPr>
      <w:bookmarkStart w:id="2" w:name="_Toc149576428"/>
      <w:r w:rsidRPr="0071252A">
        <w:rPr>
          <w:rFonts w:eastAsia="Times New Roman"/>
          <w:b/>
          <w:color w:val="404040" w:themeColor="text1" w:themeTint="BF"/>
          <w:sz w:val="28"/>
          <w:szCs w:val="28"/>
          <w:lang w:val="en-US"/>
        </w:rPr>
        <w:t>Definitions</w:t>
      </w:r>
      <w:bookmarkEnd w:id="2"/>
    </w:p>
    <w:p w14:paraId="0EB80BC4" w14:textId="77777777" w:rsidR="0025519D" w:rsidRPr="0071252A" w:rsidRDefault="0025519D" w:rsidP="00A36B83">
      <w:pPr>
        <w:spacing w:after="0" w:line="240" w:lineRule="auto"/>
        <w:jc w:val="both"/>
        <w:rPr>
          <w:rFonts w:asciiTheme="majorHAnsi" w:eastAsia="Times New Roman" w:hAnsiTheme="majorHAnsi" w:cstheme="majorHAnsi"/>
          <w:b/>
          <w:bCs/>
          <w:color w:val="404040" w:themeColor="text1" w:themeTint="BF"/>
          <w:sz w:val="28"/>
          <w:szCs w:val="28"/>
          <w:lang w:val="en-US"/>
        </w:rPr>
      </w:pPr>
    </w:p>
    <w:p w14:paraId="57EF6559" w14:textId="4A47A11E" w:rsidR="00902504" w:rsidRPr="00623234" w:rsidRDefault="00902504" w:rsidP="00623234">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b/>
          <w:color w:val="404040" w:themeColor="text1" w:themeTint="BF"/>
          <w:sz w:val="24"/>
          <w:szCs w:val="24"/>
        </w:rPr>
        <w:t xml:space="preserve">Early Module </w:t>
      </w:r>
      <w:r w:rsidR="00CC0887" w:rsidRPr="0071252A">
        <w:rPr>
          <w:rFonts w:cstheme="minorHAnsi"/>
          <w:b/>
          <w:color w:val="404040" w:themeColor="text1" w:themeTint="BF"/>
          <w:sz w:val="24"/>
          <w:szCs w:val="24"/>
        </w:rPr>
        <w:t>Check-in</w:t>
      </w:r>
      <w:r w:rsidRPr="0071252A">
        <w:rPr>
          <w:rFonts w:cstheme="minorHAnsi"/>
          <w:color w:val="404040" w:themeColor="text1" w:themeTint="BF"/>
          <w:sz w:val="24"/>
          <w:szCs w:val="24"/>
        </w:rPr>
        <w:t>.</w:t>
      </w:r>
      <w:r w:rsidR="00CC0887" w:rsidRPr="0071252A">
        <w:rPr>
          <w:rFonts w:cstheme="minorHAnsi"/>
          <w:color w:val="404040" w:themeColor="text1" w:themeTint="BF"/>
          <w:sz w:val="24"/>
          <w:szCs w:val="24"/>
        </w:rPr>
        <w:t xml:space="preserve"> </w:t>
      </w:r>
      <w:r w:rsidR="0091229B" w:rsidRPr="0071252A">
        <w:rPr>
          <w:rFonts w:cstheme="minorHAnsi"/>
          <w:color w:val="404040" w:themeColor="text1" w:themeTint="BF"/>
          <w:sz w:val="24"/>
          <w:szCs w:val="24"/>
        </w:rPr>
        <w:t xml:space="preserve">Short </w:t>
      </w:r>
      <w:r w:rsidR="003A3E07">
        <w:rPr>
          <w:rFonts w:cstheme="minorHAnsi"/>
          <w:color w:val="404040" w:themeColor="text1" w:themeTint="BF"/>
          <w:sz w:val="24"/>
          <w:szCs w:val="24"/>
        </w:rPr>
        <w:t xml:space="preserve">online </w:t>
      </w:r>
      <w:r w:rsidR="0091229B" w:rsidRPr="0071252A">
        <w:rPr>
          <w:rFonts w:cstheme="minorHAnsi"/>
          <w:color w:val="404040" w:themeColor="text1" w:themeTint="BF"/>
          <w:sz w:val="24"/>
          <w:szCs w:val="24"/>
        </w:rPr>
        <w:t xml:space="preserve">surveys that take place at around week 3 or 4 of a module delivery </w:t>
      </w:r>
      <w:r w:rsidR="0091229B" w:rsidRPr="00623234">
        <w:rPr>
          <w:rFonts w:cstheme="minorHAnsi"/>
          <w:color w:val="404040" w:themeColor="text1" w:themeTint="BF"/>
          <w:sz w:val="24"/>
          <w:szCs w:val="24"/>
        </w:rPr>
        <w:t>and offer students the opportunity to provide feedback on their early experience in the module which enables module coordinators as appropriate, to adjust the current iteration of the module.</w:t>
      </w:r>
    </w:p>
    <w:p w14:paraId="30035236" w14:textId="77777777" w:rsidR="0091229B" w:rsidRPr="0071252A" w:rsidRDefault="0091229B" w:rsidP="0091229B">
      <w:pPr>
        <w:spacing w:after="0" w:line="240" w:lineRule="auto"/>
        <w:rPr>
          <w:rFonts w:cstheme="minorHAnsi"/>
          <w:color w:val="404040" w:themeColor="text1" w:themeTint="BF"/>
          <w:sz w:val="24"/>
          <w:szCs w:val="24"/>
        </w:rPr>
      </w:pPr>
    </w:p>
    <w:p w14:paraId="06BC4805" w14:textId="77777777" w:rsidR="00B5511D" w:rsidRDefault="0090250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b/>
          <w:color w:val="404040" w:themeColor="text1" w:themeTint="BF"/>
          <w:sz w:val="24"/>
          <w:szCs w:val="24"/>
        </w:rPr>
        <w:t>EvaSys.</w:t>
      </w:r>
      <w:r w:rsidRPr="0071252A">
        <w:rPr>
          <w:rFonts w:cstheme="minorHAnsi"/>
          <w:color w:val="404040" w:themeColor="text1" w:themeTint="BF"/>
          <w:sz w:val="24"/>
          <w:szCs w:val="24"/>
        </w:rPr>
        <w:t xml:space="preserve"> The software system that is currently used by the University to facilitate and support the operation of module evaluation is called EvaSys.</w:t>
      </w:r>
    </w:p>
    <w:p w14:paraId="0A83764E" w14:textId="77777777" w:rsidR="00110AC4" w:rsidRDefault="00110AC4" w:rsidP="00565C3B">
      <w:pPr>
        <w:pStyle w:val="ListParagraph"/>
        <w:spacing w:after="0" w:line="240" w:lineRule="auto"/>
        <w:ind w:left="426"/>
        <w:rPr>
          <w:rFonts w:cstheme="minorHAnsi"/>
          <w:color w:val="404040" w:themeColor="text1" w:themeTint="BF"/>
          <w:sz w:val="24"/>
          <w:szCs w:val="24"/>
        </w:rPr>
      </w:pPr>
    </w:p>
    <w:p w14:paraId="0310E17E" w14:textId="0649B247" w:rsidR="00110AC4" w:rsidRPr="00110AC4" w:rsidRDefault="00110AC4"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b/>
          <w:color w:val="404040" w:themeColor="text1" w:themeTint="BF"/>
          <w:sz w:val="24"/>
          <w:szCs w:val="24"/>
        </w:rPr>
        <w:t xml:space="preserve">EvaSys dashboard. </w:t>
      </w:r>
      <w:r w:rsidRPr="00565C3B">
        <w:rPr>
          <w:rFonts w:cstheme="minorHAnsi"/>
          <w:bCs/>
          <w:color w:val="404040" w:themeColor="text1" w:themeTint="BF"/>
          <w:sz w:val="24"/>
          <w:szCs w:val="24"/>
        </w:rPr>
        <w:t xml:space="preserve">The dashboard provided by the </w:t>
      </w:r>
      <w:r w:rsidR="00565C3B">
        <w:rPr>
          <w:rFonts w:cstheme="minorHAnsi"/>
          <w:bCs/>
          <w:color w:val="404040" w:themeColor="text1" w:themeTint="BF"/>
          <w:sz w:val="24"/>
          <w:szCs w:val="24"/>
        </w:rPr>
        <w:t xml:space="preserve">Evasys </w:t>
      </w:r>
      <w:r w:rsidRPr="00565C3B">
        <w:rPr>
          <w:rFonts w:cstheme="minorHAnsi"/>
          <w:bCs/>
          <w:color w:val="404040" w:themeColor="text1" w:themeTint="BF"/>
          <w:sz w:val="24"/>
          <w:szCs w:val="24"/>
        </w:rPr>
        <w:t xml:space="preserve">software system offers live </w:t>
      </w:r>
      <w:r w:rsidR="009C16E0">
        <w:rPr>
          <w:rFonts w:cstheme="minorHAnsi"/>
          <w:bCs/>
          <w:color w:val="404040" w:themeColor="text1" w:themeTint="BF"/>
          <w:sz w:val="24"/>
          <w:szCs w:val="24"/>
        </w:rPr>
        <w:t xml:space="preserve">aggregated </w:t>
      </w:r>
      <w:r w:rsidR="00205DAA">
        <w:rPr>
          <w:rFonts w:cstheme="minorHAnsi"/>
          <w:bCs/>
          <w:color w:val="404040" w:themeColor="text1" w:themeTint="BF"/>
          <w:sz w:val="24"/>
          <w:szCs w:val="24"/>
        </w:rPr>
        <w:t xml:space="preserve">survey </w:t>
      </w:r>
      <w:r w:rsidRPr="00565C3B">
        <w:rPr>
          <w:rFonts w:cstheme="minorHAnsi"/>
          <w:bCs/>
          <w:color w:val="404040" w:themeColor="text1" w:themeTint="BF"/>
          <w:sz w:val="24"/>
          <w:szCs w:val="24"/>
        </w:rPr>
        <w:t xml:space="preserve">data to </w:t>
      </w:r>
      <w:r w:rsidRPr="00110AC4">
        <w:rPr>
          <w:rFonts w:cstheme="minorHAnsi"/>
          <w:bCs/>
          <w:color w:val="404040" w:themeColor="text1" w:themeTint="BF"/>
          <w:sz w:val="24"/>
          <w:szCs w:val="24"/>
        </w:rPr>
        <w:t>senior management</w:t>
      </w:r>
      <w:r>
        <w:rPr>
          <w:rFonts w:cstheme="minorHAnsi"/>
          <w:bCs/>
          <w:color w:val="404040" w:themeColor="text1" w:themeTint="BF"/>
          <w:sz w:val="24"/>
          <w:szCs w:val="24"/>
        </w:rPr>
        <w:t xml:space="preserve"> and </w:t>
      </w:r>
      <w:r w:rsidR="009C16E0">
        <w:rPr>
          <w:rFonts w:cstheme="minorHAnsi"/>
          <w:bCs/>
          <w:color w:val="404040" w:themeColor="text1" w:themeTint="BF"/>
          <w:sz w:val="24"/>
          <w:szCs w:val="24"/>
        </w:rPr>
        <w:t>response rate</w:t>
      </w:r>
      <w:r w:rsidR="00205DAA">
        <w:rPr>
          <w:rFonts w:cstheme="minorHAnsi"/>
          <w:bCs/>
          <w:color w:val="404040" w:themeColor="text1" w:themeTint="BF"/>
          <w:sz w:val="24"/>
          <w:szCs w:val="24"/>
        </w:rPr>
        <w:t>s</w:t>
      </w:r>
      <w:r>
        <w:rPr>
          <w:rFonts w:cstheme="minorHAnsi"/>
          <w:bCs/>
          <w:color w:val="404040" w:themeColor="text1" w:themeTint="BF"/>
          <w:sz w:val="24"/>
          <w:szCs w:val="24"/>
        </w:rPr>
        <w:t xml:space="preserve">. </w:t>
      </w:r>
      <w:r w:rsidR="00757BAC">
        <w:rPr>
          <w:rFonts w:cstheme="minorHAnsi"/>
          <w:bCs/>
          <w:color w:val="404040" w:themeColor="text1" w:themeTint="BF"/>
          <w:sz w:val="24"/>
          <w:szCs w:val="24"/>
        </w:rPr>
        <w:t xml:space="preserve">It can be accessed via the </w:t>
      </w:r>
      <w:hyperlink r:id="rId12" w:anchor="/admin-portal" w:history="1">
        <w:r w:rsidR="00757BAC" w:rsidRPr="00757BAC">
          <w:rPr>
            <w:rStyle w:val="Hyperlink"/>
            <w:rFonts w:cstheme="minorHAnsi"/>
            <w:bCs/>
            <w:sz w:val="24"/>
            <w:szCs w:val="24"/>
          </w:rPr>
          <w:t>EvaSys admin portal</w:t>
        </w:r>
      </w:hyperlink>
      <w:r w:rsidR="00757BAC">
        <w:rPr>
          <w:rFonts w:cstheme="minorHAnsi"/>
          <w:bCs/>
          <w:color w:val="404040" w:themeColor="text1" w:themeTint="BF"/>
          <w:sz w:val="24"/>
          <w:szCs w:val="24"/>
        </w:rPr>
        <w:t xml:space="preserve">. </w:t>
      </w:r>
    </w:p>
    <w:p w14:paraId="35CCA140" w14:textId="77777777" w:rsidR="00110AC4" w:rsidRPr="00565C3B" w:rsidRDefault="00110AC4" w:rsidP="00565C3B">
      <w:pPr>
        <w:pStyle w:val="ListParagraph"/>
        <w:rPr>
          <w:rFonts w:cstheme="minorHAnsi"/>
          <w:color w:val="404040" w:themeColor="text1" w:themeTint="BF"/>
          <w:sz w:val="24"/>
          <w:szCs w:val="24"/>
        </w:rPr>
      </w:pPr>
    </w:p>
    <w:p w14:paraId="3782F3B8" w14:textId="3654D96B" w:rsidR="00110AC4" w:rsidRPr="0071252A" w:rsidRDefault="00110AC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565C3B">
        <w:rPr>
          <w:rFonts w:cstheme="minorHAnsi"/>
          <w:b/>
          <w:bCs/>
          <w:color w:val="404040" w:themeColor="text1" w:themeTint="BF"/>
          <w:sz w:val="24"/>
          <w:szCs w:val="24"/>
        </w:rPr>
        <w:t xml:space="preserve">Evasys </w:t>
      </w:r>
      <w:r w:rsidR="005E33D0">
        <w:rPr>
          <w:rFonts w:cstheme="minorHAnsi"/>
          <w:b/>
          <w:bCs/>
          <w:color w:val="404040" w:themeColor="text1" w:themeTint="BF"/>
          <w:sz w:val="24"/>
          <w:szCs w:val="24"/>
        </w:rPr>
        <w:t xml:space="preserve">instructor </w:t>
      </w:r>
      <w:r w:rsidRPr="00565C3B">
        <w:rPr>
          <w:rFonts w:cstheme="minorHAnsi"/>
          <w:b/>
          <w:bCs/>
          <w:color w:val="404040" w:themeColor="text1" w:themeTint="BF"/>
          <w:sz w:val="24"/>
          <w:szCs w:val="24"/>
        </w:rPr>
        <w:t>portal</w:t>
      </w:r>
      <w:r>
        <w:rPr>
          <w:rFonts w:cstheme="minorHAnsi"/>
          <w:color w:val="404040" w:themeColor="text1" w:themeTint="BF"/>
          <w:sz w:val="24"/>
          <w:szCs w:val="24"/>
        </w:rPr>
        <w:t xml:space="preserve">. Module coordinators can access their module specific response rates and survey data via this </w:t>
      </w:r>
      <w:hyperlink r:id="rId13" w:history="1">
        <w:r w:rsidRPr="00B46342">
          <w:rPr>
            <w:rStyle w:val="Hyperlink"/>
            <w:rFonts w:cstheme="minorHAnsi"/>
            <w:sz w:val="24"/>
            <w:szCs w:val="24"/>
          </w:rPr>
          <w:t>p</w:t>
        </w:r>
        <w:r w:rsidR="00205DAA">
          <w:rPr>
            <w:rStyle w:val="Hyperlink"/>
            <w:rFonts w:cstheme="minorHAnsi"/>
            <w:sz w:val="24"/>
            <w:szCs w:val="24"/>
          </w:rPr>
          <w:t>ortal</w:t>
        </w:r>
      </w:hyperlink>
      <w:r>
        <w:rPr>
          <w:rFonts w:cstheme="minorHAnsi"/>
          <w:color w:val="404040" w:themeColor="text1" w:themeTint="BF"/>
          <w:sz w:val="24"/>
          <w:szCs w:val="24"/>
        </w:rPr>
        <w:t xml:space="preserve">. </w:t>
      </w:r>
    </w:p>
    <w:p w14:paraId="00238C16" w14:textId="77777777" w:rsidR="00B5511D" w:rsidRPr="0071252A" w:rsidRDefault="00B5511D" w:rsidP="00B5511D">
      <w:pPr>
        <w:pStyle w:val="ListParagraph"/>
        <w:rPr>
          <w:rFonts w:cstheme="minorHAnsi"/>
          <w:b/>
          <w:color w:val="404040" w:themeColor="text1" w:themeTint="BF"/>
          <w:sz w:val="24"/>
          <w:szCs w:val="24"/>
        </w:rPr>
      </w:pPr>
    </w:p>
    <w:p w14:paraId="5F858FAA" w14:textId="6A1021C7" w:rsidR="00B5511D" w:rsidRPr="0071252A" w:rsidRDefault="0090250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b/>
          <w:color w:val="404040" w:themeColor="text1" w:themeTint="BF"/>
          <w:sz w:val="24"/>
          <w:szCs w:val="24"/>
        </w:rPr>
        <w:t>Module Evaluation.</w:t>
      </w:r>
      <w:r w:rsidRPr="0071252A">
        <w:rPr>
          <w:rFonts w:cstheme="minorHAnsi"/>
          <w:color w:val="404040" w:themeColor="text1" w:themeTint="BF"/>
          <w:sz w:val="24"/>
          <w:szCs w:val="24"/>
        </w:rPr>
        <w:t xml:space="preserve"> A formal opportunity for students to provide feedback on their experience of a module</w:t>
      </w:r>
      <w:r w:rsidR="00CC525A" w:rsidRPr="0071252A">
        <w:rPr>
          <w:rFonts w:cstheme="minorHAnsi"/>
          <w:color w:val="404040" w:themeColor="text1" w:themeTint="BF"/>
          <w:sz w:val="24"/>
          <w:szCs w:val="24"/>
        </w:rPr>
        <w:t xml:space="preserve"> through a survey</w:t>
      </w:r>
      <w:r w:rsidR="00024E93">
        <w:rPr>
          <w:rFonts w:cstheme="minorHAnsi"/>
          <w:color w:val="404040" w:themeColor="text1" w:themeTint="BF"/>
          <w:sz w:val="24"/>
          <w:szCs w:val="24"/>
        </w:rPr>
        <w:t xml:space="preserve"> and to receive </w:t>
      </w:r>
      <w:r w:rsidR="000449CE">
        <w:rPr>
          <w:rFonts w:cstheme="minorHAnsi"/>
          <w:color w:val="404040" w:themeColor="text1" w:themeTint="BF"/>
          <w:sz w:val="24"/>
          <w:szCs w:val="24"/>
        </w:rPr>
        <w:t>staff reflections on that feedback</w:t>
      </w:r>
      <w:r w:rsidRPr="0071252A">
        <w:rPr>
          <w:rFonts w:cstheme="minorHAnsi"/>
          <w:color w:val="404040" w:themeColor="text1" w:themeTint="BF"/>
          <w:sz w:val="24"/>
          <w:szCs w:val="24"/>
        </w:rPr>
        <w:t xml:space="preserve">. Feedback is gathered at a point near the end of the module, via </w:t>
      </w:r>
      <w:r w:rsidR="003A3E07">
        <w:rPr>
          <w:rFonts w:cstheme="minorHAnsi"/>
          <w:color w:val="404040" w:themeColor="text1" w:themeTint="BF"/>
          <w:sz w:val="24"/>
          <w:szCs w:val="24"/>
        </w:rPr>
        <w:t>an online survey</w:t>
      </w:r>
      <w:r w:rsidRPr="0071252A">
        <w:rPr>
          <w:rFonts w:cstheme="minorHAnsi"/>
          <w:color w:val="404040" w:themeColor="text1" w:themeTint="BF"/>
          <w:sz w:val="24"/>
          <w:szCs w:val="24"/>
        </w:rPr>
        <w:t>, as specified by the University within the provisions of this policy.</w:t>
      </w:r>
    </w:p>
    <w:p w14:paraId="5EF9CC82" w14:textId="77777777" w:rsidR="0025519D" w:rsidRPr="0071252A" w:rsidRDefault="0025519D" w:rsidP="00A36B83">
      <w:pPr>
        <w:shd w:val="clear" w:color="auto" w:fill="FFFFFF"/>
        <w:tabs>
          <w:tab w:val="center" w:pos="4513"/>
          <w:tab w:val="right" w:pos="9026"/>
        </w:tabs>
        <w:spacing w:after="0" w:line="240" w:lineRule="auto"/>
        <w:jc w:val="both"/>
        <w:rPr>
          <w:rFonts w:ascii="Calibri" w:eastAsia="Calibri" w:hAnsi="Calibri" w:cs="Calibri"/>
          <w:color w:val="404040" w:themeColor="text1" w:themeTint="BF"/>
          <w:lang w:eastAsia="en-US"/>
        </w:rPr>
      </w:pPr>
    </w:p>
    <w:p w14:paraId="30276EE5" w14:textId="77777777" w:rsidR="0025519D" w:rsidRPr="0071252A" w:rsidRDefault="0025519D" w:rsidP="00A36B83">
      <w:pPr>
        <w:pStyle w:val="Heading2"/>
        <w:spacing w:before="0" w:line="240" w:lineRule="auto"/>
        <w:jc w:val="both"/>
        <w:rPr>
          <w:rFonts w:eastAsia="Times New Roman"/>
          <w:b/>
          <w:color w:val="404040" w:themeColor="text1" w:themeTint="BF"/>
          <w:sz w:val="28"/>
          <w:szCs w:val="28"/>
          <w:lang w:val="en-US"/>
        </w:rPr>
      </w:pPr>
      <w:bookmarkStart w:id="3" w:name="_Toc149576429"/>
      <w:r w:rsidRPr="0071252A">
        <w:rPr>
          <w:rFonts w:eastAsia="Times New Roman"/>
          <w:b/>
          <w:color w:val="404040" w:themeColor="text1" w:themeTint="BF"/>
          <w:sz w:val="28"/>
          <w:szCs w:val="28"/>
          <w:lang w:val="en-US"/>
        </w:rPr>
        <w:t>Scope</w:t>
      </w:r>
      <w:bookmarkEnd w:id="3"/>
    </w:p>
    <w:p w14:paraId="73D60E98" w14:textId="77777777" w:rsidR="0025519D" w:rsidRPr="0071252A" w:rsidRDefault="0025519D" w:rsidP="00A36B83">
      <w:pPr>
        <w:shd w:val="clear" w:color="auto" w:fill="FFFFFF"/>
        <w:tabs>
          <w:tab w:val="center" w:pos="4513"/>
          <w:tab w:val="right" w:pos="9026"/>
        </w:tabs>
        <w:spacing w:after="0" w:line="240" w:lineRule="auto"/>
        <w:jc w:val="both"/>
        <w:rPr>
          <w:rFonts w:ascii="Calibri" w:eastAsia="Calibri" w:hAnsi="Calibri" w:cs="Calibri"/>
          <w:color w:val="404040" w:themeColor="text1" w:themeTint="BF"/>
          <w:lang w:eastAsia="en-US"/>
        </w:rPr>
      </w:pPr>
    </w:p>
    <w:p w14:paraId="68370D9F" w14:textId="0933EAFF" w:rsidR="00902504" w:rsidRPr="0071252A" w:rsidRDefault="00AD50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This policy applies to all taught modules, both undergraduate and postgraduate.</w:t>
      </w:r>
    </w:p>
    <w:p w14:paraId="27CAF315" w14:textId="77777777" w:rsidR="00902504" w:rsidRPr="0071252A" w:rsidRDefault="00902504" w:rsidP="00902504">
      <w:pPr>
        <w:pStyle w:val="ListParagraph"/>
        <w:spacing w:after="0" w:line="240" w:lineRule="auto"/>
        <w:ind w:left="426" w:hanging="426"/>
        <w:rPr>
          <w:rFonts w:cstheme="minorHAnsi"/>
          <w:color w:val="404040" w:themeColor="text1" w:themeTint="BF"/>
          <w:sz w:val="24"/>
          <w:szCs w:val="24"/>
        </w:rPr>
      </w:pPr>
    </w:p>
    <w:p w14:paraId="1068DD8C" w14:textId="60E486CD" w:rsidR="00902504" w:rsidRPr="00565C3B" w:rsidRDefault="0090250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565C3B">
        <w:rPr>
          <w:rFonts w:cstheme="minorHAnsi"/>
          <w:color w:val="404040" w:themeColor="text1" w:themeTint="BF"/>
          <w:sz w:val="24"/>
          <w:szCs w:val="24"/>
        </w:rPr>
        <w:t xml:space="preserve">It is relevant to </w:t>
      </w:r>
      <w:r w:rsidR="00565C3B" w:rsidRPr="00565C3B">
        <w:rPr>
          <w:rFonts w:cstheme="minorHAnsi"/>
          <w:color w:val="404040" w:themeColor="text1" w:themeTint="BF"/>
          <w:sz w:val="24"/>
          <w:szCs w:val="24"/>
        </w:rPr>
        <w:t xml:space="preserve">Early Module Check-in and Module Evaluation, </w:t>
      </w:r>
      <w:r w:rsidRPr="00565C3B">
        <w:rPr>
          <w:rFonts w:cstheme="minorHAnsi"/>
          <w:color w:val="404040" w:themeColor="text1" w:themeTint="BF"/>
          <w:sz w:val="24"/>
          <w:szCs w:val="24"/>
        </w:rPr>
        <w:t>that are used within the University to gather student feedback at the module level</w:t>
      </w:r>
      <w:r w:rsidR="00565C3B">
        <w:rPr>
          <w:rFonts w:cstheme="minorHAnsi"/>
          <w:color w:val="404040" w:themeColor="text1" w:themeTint="BF"/>
          <w:sz w:val="24"/>
          <w:szCs w:val="24"/>
        </w:rPr>
        <w:t>.</w:t>
      </w:r>
    </w:p>
    <w:p w14:paraId="530F1DCB" w14:textId="77777777" w:rsidR="0091229B" w:rsidRPr="0071252A" w:rsidRDefault="0091229B">
      <w:pPr>
        <w:spacing w:after="160" w:line="259" w:lineRule="auto"/>
        <w:rPr>
          <w:rFonts w:asciiTheme="majorHAnsi" w:eastAsia="Times New Roman" w:hAnsiTheme="majorHAnsi" w:cstheme="majorBidi"/>
          <w:b/>
          <w:color w:val="404040" w:themeColor="text1" w:themeTint="BF"/>
          <w:sz w:val="28"/>
          <w:szCs w:val="28"/>
          <w:lang w:val="en-US"/>
        </w:rPr>
      </w:pPr>
      <w:r w:rsidRPr="0071252A">
        <w:rPr>
          <w:rFonts w:eastAsia="Times New Roman"/>
          <w:b/>
          <w:color w:val="404040" w:themeColor="text1" w:themeTint="BF"/>
          <w:sz w:val="28"/>
          <w:szCs w:val="28"/>
          <w:lang w:val="en-US"/>
        </w:rPr>
        <w:br w:type="page"/>
      </w:r>
    </w:p>
    <w:p w14:paraId="5FE36953" w14:textId="09E28B85" w:rsidR="00AD509B" w:rsidRPr="0071252A" w:rsidRDefault="0025519D" w:rsidP="00A36B83">
      <w:pPr>
        <w:pStyle w:val="Heading2"/>
        <w:spacing w:before="0" w:line="240" w:lineRule="auto"/>
        <w:jc w:val="both"/>
        <w:rPr>
          <w:rFonts w:eastAsia="Times New Roman"/>
          <w:b/>
          <w:color w:val="404040" w:themeColor="text1" w:themeTint="BF"/>
          <w:sz w:val="28"/>
          <w:szCs w:val="28"/>
          <w:lang w:val="en-US"/>
        </w:rPr>
      </w:pPr>
      <w:bookmarkStart w:id="4" w:name="_Toc149576430"/>
      <w:r w:rsidRPr="0071252A">
        <w:rPr>
          <w:rFonts w:eastAsia="Times New Roman"/>
          <w:b/>
          <w:color w:val="404040" w:themeColor="text1" w:themeTint="BF"/>
          <w:sz w:val="28"/>
          <w:szCs w:val="28"/>
          <w:lang w:val="en-US"/>
        </w:rPr>
        <w:t>Points of Policy</w:t>
      </w:r>
      <w:bookmarkEnd w:id="4"/>
    </w:p>
    <w:p w14:paraId="0AA0A746" w14:textId="565F69BB" w:rsidR="00FF1427" w:rsidRPr="0071252A" w:rsidRDefault="00FF1427" w:rsidP="00CC0887">
      <w:pPr>
        <w:spacing w:after="0"/>
        <w:rPr>
          <w:color w:val="404040" w:themeColor="text1" w:themeTint="BF"/>
        </w:rPr>
      </w:pPr>
      <w:bookmarkStart w:id="5" w:name="_Toc43126607"/>
    </w:p>
    <w:p w14:paraId="0ADC6795" w14:textId="48D1238B" w:rsidR="00FF1427" w:rsidRPr="0071252A" w:rsidRDefault="00FF1427" w:rsidP="00961EA8">
      <w:pPr>
        <w:pStyle w:val="ListParagraph"/>
        <w:numPr>
          <w:ilvl w:val="0"/>
          <w:numId w:val="1"/>
        </w:numPr>
        <w:spacing w:after="0"/>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Feedback from students on their experience of a module forms a core strand of the University’s ongoing enhancement of the student learning experience. </w:t>
      </w:r>
      <w:r w:rsidR="00B22CF7">
        <w:rPr>
          <w:rFonts w:cstheme="minorHAnsi"/>
          <w:color w:val="404040" w:themeColor="text1" w:themeTint="BF"/>
          <w:sz w:val="24"/>
          <w:szCs w:val="24"/>
        </w:rPr>
        <w:t>F</w:t>
      </w:r>
      <w:r w:rsidRPr="0071252A">
        <w:rPr>
          <w:rFonts w:cstheme="minorHAnsi"/>
          <w:color w:val="404040" w:themeColor="text1" w:themeTint="BF"/>
          <w:sz w:val="24"/>
          <w:szCs w:val="24"/>
        </w:rPr>
        <w:t>eedback</w:t>
      </w:r>
      <w:r w:rsidR="00B22CF7">
        <w:rPr>
          <w:rFonts w:cstheme="minorHAnsi"/>
          <w:color w:val="404040" w:themeColor="text1" w:themeTint="BF"/>
          <w:sz w:val="24"/>
          <w:szCs w:val="24"/>
        </w:rPr>
        <w:t xml:space="preserve"> on modules</w:t>
      </w:r>
      <w:r w:rsidRPr="0071252A">
        <w:rPr>
          <w:rFonts w:cstheme="minorHAnsi"/>
          <w:color w:val="404040" w:themeColor="text1" w:themeTint="BF"/>
          <w:sz w:val="24"/>
          <w:szCs w:val="24"/>
        </w:rPr>
        <w:t xml:space="preserve"> is gathered by the University through </w:t>
      </w:r>
      <w:r w:rsidR="00B22CF7">
        <w:rPr>
          <w:rFonts w:cstheme="minorHAnsi"/>
          <w:color w:val="404040" w:themeColor="text1" w:themeTint="BF"/>
          <w:sz w:val="24"/>
          <w:szCs w:val="24"/>
        </w:rPr>
        <w:t xml:space="preserve">several methods including </w:t>
      </w:r>
      <w:r w:rsidRPr="0071252A">
        <w:rPr>
          <w:rFonts w:cstheme="minorHAnsi"/>
          <w:color w:val="404040" w:themeColor="text1" w:themeTint="BF"/>
          <w:sz w:val="24"/>
          <w:szCs w:val="24"/>
        </w:rPr>
        <w:t>both: Early Module Check-in and Module Evaluation.</w:t>
      </w:r>
    </w:p>
    <w:p w14:paraId="796A7DAC" w14:textId="77777777" w:rsidR="0091229B" w:rsidRPr="0071252A" w:rsidRDefault="0091229B" w:rsidP="0091229B">
      <w:pPr>
        <w:pStyle w:val="ListParagraph"/>
        <w:spacing w:after="0"/>
        <w:ind w:left="426"/>
        <w:rPr>
          <w:rFonts w:cstheme="minorHAnsi"/>
          <w:color w:val="404040" w:themeColor="text1" w:themeTint="BF"/>
          <w:sz w:val="24"/>
          <w:szCs w:val="24"/>
        </w:rPr>
      </w:pPr>
    </w:p>
    <w:p w14:paraId="0F39B5CA" w14:textId="35DAADCF" w:rsidR="00902504" w:rsidRPr="0071252A" w:rsidRDefault="00902504" w:rsidP="00902504">
      <w:pPr>
        <w:pStyle w:val="Heading3"/>
        <w:rPr>
          <w:b/>
          <w:i/>
          <w:color w:val="404040" w:themeColor="text1" w:themeTint="BF"/>
        </w:rPr>
      </w:pPr>
      <w:bookmarkStart w:id="6" w:name="_Toc149576431"/>
      <w:r w:rsidRPr="0071252A">
        <w:rPr>
          <w:b/>
          <w:i/>
          <w:color w:val="404040" w:themeColor="text1" w:themeTint="BF"/>
        </w:rPr>
        <w:t xml:space="preserve">Early Module </w:t>
      </w:r>
      <w:bookmarkEnd w:id="5"/>
      <w:r w:rsidR="00CC0887" w:rsidRPr="0071252A">
        <w:rPr>
          <w:b/>
          <w:i/>
          <w:color w:val="404040" w:themeColor="text1" w:themeTint="BF"/>
        </w:rPr>
        <w:t>Check-in</w:t>
      </w:r>
      <w:bookmarkEnd w:id="6"/>
    </w:p>
    <w:p w14:paraId="679AD833" w14:textId="706F7A26" w:rsidR="0091229B" w:rsidRPr="0071252A" w:rsidRDefault="009122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Early </w:t>
      </w:r>
      <w:r w:rsidR="00565C3B">
        <w:rPr>
          <w:rFonts w:cstheme="minorHAnsi"/>
          <w:color w:val="404040" w:themeColor="text1" w:themeTint="BF"/>
          <w:sz w:val="24"/>
          <w:szCs w:val="24"/>
        </w:rPr>
        <w:t>M</w:t>
      </w:r>
      <w:r w:rsidRPr="0071252A">
        <w:rPr>
          <w:rFonts w:cstheme="minorHAnsi"/>
          <w:color w:val="404040" w:themeColor="text1" w:themeTint="BF"/>
          <w:sz w:val="24"/>
          <w:szCs w:val="24"/>
        </w:rPr>
        <w:t xml:space="preserve">odule </w:t>
      </w:r>
      <w:r w:rsidR="00565C3B">
        <w:rPr>
          <w:rFonts w:cstheme="minorHAnsi"/>
          <w:color w:val="404040" w:themeColor="text1" w:themeTint="BF"/>
          <w:sz w:val="24"/>
          <w:szCs w:val="24"/>
        </w:rPr>
        <w:t>C</w:t>
      </w:r>
      <w:r w:rsidRPr="0071252A">
        <w:rPr>
          <w:rFonts w:cstheme="minorHAnsi"/>
          <w:color w:val="404040" w:themeColor="text1" w:themeTint="BF"/>
          <w:sz w:val="24"/>
          <w:szCs w:val="24"/>
        </w:rPr>
        <w:t>heck-in operates through a short survey which is opened to students at around week 3 or 4 of a module delivery.</w:t>
      </w:r>
    </w:p>
    <w:p w14:paraId="58EF285B" w14:textId="77777777" w:rsidR="0091229B" w:rsidRPr="0071252A" w:rsidRDefault="0091229B" w:rsidP="0091229B">
      <w:pPr>
        <w:pStyle w:val="ListParagraph"/>
        <w:spacing w:after="0" w:line="240" w:lineRule="auto"/>
        <w:ind w:left="426"/>
        <w:rPr>
          <w:rFonts w:cstheme="minorHAnsi"/>
          <w:color w:val="404040" w:themeColor="text1" w:themeTint="BF"/>
          <w:sz w:val="24"/>
          <w:szCs w:val="24"/>
        </w:rPr>
      </w:pPr>
    </w:p>
    <w:p w14:paraId="130FB209" w14:textId="5B170AB6" w:rsidR="00FF1427" w:rsidRPr="0071252A" w:rsidRDefault="009122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The survey offers students the opportunity to provide feedback on their early experience in the module which in turn enables module coordinators as appropriate and practical, to make rapid adjustments to the delivery of the module.</w:t>
      </w:r>
    </w:p>
    <w:p w14:paraId="7C1BC45E" w14:textId="77777777" w:rsidR="0091229B" w:rsidRPr="0071252A" w:rsidRDefault="0091229B" w:rsidP="0091229B">
      <w:pPr>
        <w:pStyle w:val="ListParagraph"/>
        <w:rPr>
          <w:rFonts w:cstheme="minorHAnsi"/>
          <w:color w:val="404040" w:themeColor="text1" w:themeTint="BF"/>
          <w:sz w:val="24"/>
          <w:szCs w:val="24"/>
        </w:rPr>
      </w:pPr>
    </w:p>
    <w:p w14:paraId="40B508B4" w14:textId="29304643" w:rsidR="0091229B" w:rsidRDefault="009122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Early </w:t>
      </w:r>
      <w:r w:rsidR="00565C3B">
        <w:rPr>
          <w:rFonts w:cstheme="minorHAnsi"/>
          <w:color w:val="404040" w:themeColor="text1" w:themeTint="BF"/>
          <w:sz w:val="24"/>
          <w:szCs w:val="24"/>
        </w:rPr>
        <w:t>M</w:t>
      </w:r>
      <w:r w:rsidRPr="0071252A">
        <w:rPr>
          <w:rFonts w:cstheme="minorHAnsi"/>
          <w:color w:val="404040" w:themeColor="text1" w:themeTint="BF"/>
          <w:sz w:val="24"/>
          <w:szCs w:val="24"/>
        </w:rPr>
        <w:t xml:space="preserve">odule </w:t>
      </w:r>
      <w:r w:rsidR="00565C3B">
        <w:rPr>
          <w:rFonts w:cstheme="minorHAnsi"/>
          <w:color w:val="404040" w:themeColor="text1" w:themeTint="BF"/>
          <w:sz w:val="24"/>
          <w:szCs w:val="24"/>
        </w:rPr>
        <w:t>C</w:t>
      </w:r>
      <w:r w:rsidRPr="0071252A">
        <w:rPr>
          <w:rFonts w:cstheme="minorHAnsi"/>
          <w:color w:val="404040" w:themeColor="text1" w:themeTint="BF"/>
          <w:sz w:val="24"/>
          <w:szCs w:val="24"/>
        </w:rPr>
        <w:t>heck-in is therefore focussed on the current iteration/delivery of the module and facilitates swift response to student feedback.</w:t>
      </w:r>
    </w:p>
    <w:p w14:paraId="13FF91A4" w14:textId="77777777" w:rsidR="00B22CF7" w:rsidRPr="00565C3B" w:rsidRDefault="00B22CF7" w:rsidP="00565C3B">
      <w:pPr>
        <w:pStyle w:val="ListParagraph"/>
        <w:rPr>
          <w:rFonts w:cstheme="minorHAnsi"/>
          <w:color w:val="404040" w:themeColor="text1" w:themeTint="BF"/>
          <w:sz w:val="24"/>
          <w:szCs w:val="24"/>
        </w:rPr>
      </w:pPr>
    </w:p>
    <w:p w14:paraId="2B23B5BB" w14:textId="6F8A48AC" w:rsidR="00B22CF7" w:rsidRPr="0071252A" w:rsidRDefault="00B22CF7"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The </w:t>
      </w:r>
      <w:r w:rsidR="0010704E">
        <w:rPr>
          <w:rFonts w:cstheme="minorHAnsi"/>
          <w:color w:val="404040" w:themeColor="text1" w:themeTint="BF"/>
          <w:sz w:val="24"/>
          <w:szCs w:val="24"/>
        </w:rPr>
        <w:t>E</w:t>
      </w:r>
      <w:r>
        <w:rPr>
          <w:rFonts w:cstheme="minorHAnsi"/>
          <w:color w:val="404040" w:themeColor="text1" w:themeTint="BF"/>
          <w:sz w:val="24"/>
          <w:szCs w:val="24"/>
        </w:rPr>
        <w:t xml:space="preserve">arly </w:t>
      </w:r>
      <w:r w:rsidR="0010704E">
        <w:rPr>
          <w:rFonts w:cstheme="minorHAnsi"/>
          <w:color w:val="404040" w:themeColor="text1" w:themeTint="BF"/>
          <w:sz w:val="24"/>
          <w:szCs w:val="24"/>
        </w:rPr>
        <w:t>M</w:t>
      </w:r>
      <w:r>
        <w:rPr>
          <w:rFonts w:cstheme="minorHAnsi"/>
          <w:color w:val="404040" w:themeColor="text1" w:themeTint="BF"/>
          <w:sz w:val="24"/>
          <w:szCs w:val="24"/>
        </w:rPr>
        <w:t xml:space="preserve">odule </w:t>
      </w:r>
      <w:r w:rsidR="0010704E">
        <w:rPr>
          <w:rFonts w:cstheme="minorHAnsi"/>
          <w:color w:val="404040" w:themeColor="text1" w:themeTint="BF"/>
          <w:sz w:val="24"/>
          <w:szCs w:val="24"/>
        </w:rPr>
        <w:t>C</w:t>
      </w:r>
      <w:r>
        <w:rPr>
          <w:rFonts w:cstheme="minorHAnsi"/>
          <w:color w:val="404040" w:themeColor="text1" w:themeTint="BF"/>
          <w:sz w:val="24"/>
          <w:szCs w:val="24"/>
        </w:rPr>
        <w:t xml:space="preserve">heck-in </w:t>
      </w:r>
      <w:r w:rsidR="00615909">
        <w:rPr>
          <w:rFonts w:cstheme="minorHAnsi"/>
          <w:color w:val="404040" w:themeColor="text1" w:themeTint="BF"/>
          <w:sz w:val="24"/>
          <w:szCs w:val="24"/>
        </w:rPr>
        <w:t>may be</w:t>
      </w:r>
      <w:r>
        <w:rPr>
          <w:rFonts w:cstheme="minorHAnsi"/>
          <w:color w:val="404040" w:themeColor="text1" w:themeTint="BF"/>
          <w:sz w:val="24"/>
          <w:szCs w:val="24"/>
        </w:rPr>
        <w:t xml:space="preserve"> deployed </w:t>
      </w:r>
      <w:r w:rsidR="00615909">
        <w:rPr>
          <w:rFonts w:cstheme="minorHAnsi"/>
          <w:color w:val="404040" w:themeColor="text1" w:themeTint="BF"/>
          <w:sz w:val="24"/>
          <w:szCs w:val="24"/>
        </w:rPr>
        <w:t xml:space="preserve">as appropriate from time to time. </w:t>
      </w:r>
      <w:r>
        <w:rPr>
          <w:rFonts w:cstheme="minorHAnsi"/>
          <w:color w:val="404040" w:themeColor="text1" w:themeTint="BF"/>
          <w:sz w:val="24"/>
          <w:szCs w:val="24"/>
        </w:rPr>
        <w:t xml:space="preserve"> </w:t>
      </w:r>
    </w:p>
    <w:p w14:paraId="467B37BC" w14:textId="77777777" w:rsidR="00CC0887" w:rsidRPr="0071252A" w:rsidRDefault="00CC0887" w:rsidP="00CC0887">
      <w:pPr>
        <w:pStyle w:val="ListParagraph"/>
        <w:ind w:left="886"/>
        <w:rPr>
          <w:color w:val="404040" w:themeColor="text1" w:themeTint="BF"/>
        </w:rPr>
      </w:pPr>
    </w:p>
    <w:p w14:paraId="6F0AA62D" w14:textId="2E2E9C2C" w:rsidR="00FF1427" w:rsidRPr="0071252A" w:rsidRDefault="00FF1427" w:rsidP="00FF1427">
      <w:pPr>
        <w:pStyle w:val="Heading3"/>
        <w:rPr>
          <w:b/>
          <w:i/>
          <w:color w:val="404040" w:themeColor="text1" w:themeTint="BF"/>
        </w:rPr>
      </w:pPr>
      <w:bookmarkStart w:id="7" w:name="_Toc149576432"/>
      <w:r w:rsidRPr="0071252A">
        <w:rPr>
          <w:b/>
          <w:i/>
          <w:color w:val="404040" w:themeColor="text1" w:themeTint="BF"/>
        </w:rPr>
        <w:t>Module Evaluation</w:t>
      </w:r>
      <w:bookmarkEnd w:id="7"/>
    </w:p>
    <w:p w14:paraId="3FF7521F" w14:textId="5854B412" w:rsidR="00565C3B" w:rsidRDefault="00FF1427"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Module evaluation has three main functions. </w:t>
      </w:r>
      <w:r w:rsidR="00565C3B" w:rsidRPr="0071252A">
        <w:rPr>
          <w:rFonts w:cstheme="minorHAnsi"/>
          <w:color w:val="404040" w:themeColor="text1" w:themeTint="BF"/>
          <w:sz w:val="24"/>
          <w:szCs w:val="24"/>
        </w:rPr>
        <w:t xml:space="preserve">The </w:t>
      </w:r>
      <w:r w:rsidR="00565C3B">
        <w:rPr>
          <w:rFonts w:cstheme="minorHAnsi"/>
          <w:color w:val="404040" w:themeColor="text1" w:themeTint="BF"/>
          <w:sz w:val="24"/>
          <w:szCs w:val="24"/>
        </w:rPr>
        <w:t>first</w:t>
      </w:r>
      <w:r w:rsidR="00565C3B" w:rsidRPr="0071252A">
        <w:rPr>
          <w:rFonts w:cstheme="minorHAnsi"/>
          <w:color w:val="404040" w:themeColor="text1" w:themeTint="BF"/>
          <w:sz w:val="24"/>
          <w:szCs w:val="24"/>
        </w:rPr>
        <w:t xml:space="preserve"> function of Module Evaluation is to facilitate student voice within University delivery, providing an opportunity </w:t>
      </w:r>
      <w:r w:rsidR="004E4A1C">
        <w:rPr>
          <w:rFonts w:cstheme="minorHAnsi"/>
          <w:color w:val="404040" w:themeColor="text1" w:themeTint="BF"/>
          <w:sz w:val="24"/>
          <w:szCs w:val="24"/>
        </w:rPr>
        <w:t xml:space="preserve">for the University </w:t>
      </w:r>
      <w:r w:rsidR="00565C3B" w:rsidRPr="0071252A">
        <w:rPr>
          <w:rFonts w:cstheme="minorHAnsi"/>
          <w:color w:val="404040" w:themeColor="text1" w:themeTint="BF"/>
          <w:sz w:val="24"/>
          <w:szCs w:val="24"/>
        </w:rPr>
        <w:t xml:space="preserve">to receive student feedback at the module level, and to respond to that feedback. This further seeks to build trust and agency with students.  </w:t>
      </w:r>
    </w:p>
    <w:p w14:paraId="6DA8E306" w14:textId="77777777" w:rsidR="00565C3B" w:rsidRPr="0071252A" w:rsidRDefault="00565C3B" w:rsidP="00565C3B">
      <w:pPr>
        <w:pStyle w:val="ListParagraph"/>
        <w:spacing w:after="0" w:line="240" w:lineRule="auto"/>
        <w:ind w:left="426"/>
        <w:rPr>
          <w:rFonts w:cstheme="minorHAnsi"/>
          <w:color w:val="404040" w:themeColor="text1" w:themeTint="BF"/>
          <w:sz w:val="24"/>
          <w:szCs w:val="24"/>
        </w:rPr>
      </w:pPr>
    </w:p>
    <w:p w14:paraId="3A4C94F3" w14:textId="5B3F49D4" w:rsidR="007D2EC1" w:rsidRDefault="00FF1427"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The </w:t>
      </w:r>
      <w:r w:rsidR="00565C3B">
        <w:rPr>
          <w:rFonts w:cstheme="minorHAnsi"/>
          <w:color w:val="404040" w:themeColor="text1" w:themeTint="BF"/>
          <w:sz w:val="24"/>
          <w:szCs w:val="24"/>
        </w:rPr>
        <w:t>second</w:t>
      </w:r>
      <w:r w:rsidRPr="0071252A">
        <w:rPr>
          <w:rFonts w:cstheme="minorHAnsi"/>
          <w:color w:val="404040" w:themeColor="text1" w:themeTint="BF"/>
          <w:sz w:val="24"/>
          <w:szCs w:val="24"/>
        </w:rPr>
        <w:t xml:space="preserve"> is as part of Module Review, along with performance data, external examiner comments; comments provided as feedback in the National Student Survey (NSS) or Postgraduate Taught Experience Survey (PTES) (directed to the subject rather than the module) and the module coordinator’s own reflections. </w:t>
      </w:r>
      <w:r w:rsidR="007D2EC1" w:rsidRPr="0071252A">
        <w:rPr>
          <w:rFonts w:cstheme="minorHAnsi"/>
          <w:color w:val="404040" w:themeColor="text1" w:themeTint="BF"/>
          <w:sz w:val="24"/>
          <w:szCs w:val="24"/>
        </w:rPr>
        <w:t xml:space="preserve">Module Review in turn </w:t>
      </w:r>
      <w:r w:rsidRPr="0071252A">
        <w:rPr>
          <w:rFonts w:cstheme="minorHAnsi"/>
          <w:color w:val="404040" w:themeColor="text1" w:themeTint="BF"/>
          <w:sz w:val="24"/>
          <w:szCs w:val="24"/>
        </w:rPr>
        <w:t xml:space="preserve">informs Programme </w:t>
      </w:r>
      <w:r w:rsidR="007D2EC1" w:rsidRPr="0071252A">
        <w:rPr>
          <w:rFonts w:cstheme="minorHAnsi"/>
          <w:color w:val="404040" w:themeColor="text1" w:themeTint="BF"/>
          <w:sz w:val="24"/>
          <w:szCs w:val="24"/>
        </w:rPr>
        <w:t>Monitoring</w:t>
      </w:r>
      <w:r w:rsidRPr="0071252A">
        <w:rPr>
          <w:rFonts w:cstheme="minorHAnsi"/>
          <w:color w:val="404040" w:themeColor="text1" w:themeTint="BF"/>
          <w:sz w:val="24"/>
          <w:szCs w:val="24"/>
        </w:rPr>
        <w:t xml:space="preserve"> in </w:t>
      </w:r>
      <w:r w:rsidR="007D2EC1" w:rsidRPr="0071252A">
        <w:rPr>
          <w:rFonts w:cstheme="minorHAnsi"/>
          <w:color w:val="404040" w:themeColor="text1" w:themeTint="BF"/>
          <w:sz w:val="24"/>
          <w:szCs w:val="24"/>
        </w:rPr>
        <w:t xml:space="preserve">respect of </w:t>
      </w:r>
      <w:r w:rsidRPr="0071252A">
        <w:rPr>
          <w:rFonts w:cstheme="minorHAnsi"/>
          <w:color w:val="404040" w:themeColor="text1" w:themeTint="BF"/>
          <w:sz w:val="24"/>
          <w:szCs w:val="24"/>
        </w:rPr>
        <w:t xml:space="preserve">the programme to which it contributes. </w:t>
      </w:r>
      <w:r w:rsidR="007D2EC1" w:rsidRPr="0071252A">
        <w:rPr>
          <w:rFonts w:cstheme="minorHAnsi"/>
          <w:color w:val="404040" w:themeColor="text1" w:themeTint="BF"/>
          <w:sz w:val="24"/>
          <w:szCs w:val="24"/>
        </w:rPr>
        <w:t>Module Review and Programme Monitoring form</w:t>
      </w:r>
      <w:r w:rsidRPr="0071252A">
        <w:rPr>
          <w:rFonts w:cstheme="minorHAnsi"/>
          <w:color w:val="404040" w:themeColor="text1" w:themeTint="BF"/>
          <w:sz w:val="24"/>
          <w:szCs w:val="24"/>
        </w:rPr>
        <w:t xml:space="preserve"> part of </w:t>
      </w:r>
      <w:r w:rsidR="007D2EC1" w:rsidRPr="0071252A">
        <w:rPr>
          <w:rFonts w:cstheme="minorHAnsi"/>
          <w:color w:val="404040" w:themeColor="text1" w:themeTint="BF"/>
          <w:sz w:val="24"/>
          <w:szCs w:val="24"/>
        </w:rPr>
        <w:t xml:space="preserve">the University’s arrangements for Institution-led Review, in line with statutory quality assurance requirements. </w:t>
      </w:r>
    </w:p>
    <w:p w14:paraId="216CB92B" w14:textId="77777777" w:rsidR="00565C3B" w:rsidRPr="00565C3B" w:rsidRDefault="00565C3B" w:rsidP="00565C3B">
      <w:pPr>
        <w:spacing w:after="0" w:line="240" w:lineRule="auto"/>
        <w:rPr>
          <w:rFonts w:cstheme="minorHAnsi"/>
          <w:color w:val="404040" w:themeColor="text1" w:themeTint="BF"/>
          <w:sz w:val="24"/>
          <w:szCs w:val="24"/>
        </w:rPr>
      </w:pPr>
    </w:p>
    <w:p w14:paraId="41A5F063" w14:textId="55146A77" w:rsidR="00FF1427" w:rsidRDefault="00FF1427"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Finally, </w:t>
      </w:r>
      <w:r w:rsidR="007D2EC1" w:rsidRPr="0071252A">
        <w:rPr>
          <w:rFonts w:cstheme="minorHAnsi"/>
          <w:color w:val="404040" w:themeColor="text1" w:themeTint="BF"/>
          <w:sz w:val="24"/>
          <w:szCs w:val="24"/>
        </w:rPr>
        <w:t xml:space="preserve">Module Evaluation </w:t>
      </w:r>
      <w:r w:rsidRPr="0071252A">
        <w:rPr>
          <w:rFonts w:cstheme="minorHAnsi"/>
          <w:color w:val="404040" w:themeColor="text1" w:themeTint="BF"/>
          <w:sz w:val="24"/>
          <w:szCs w:val="24"/>
        </w:rPr>
        <w:t xml:space="preserve">supports </w:t>
      </w:r>
      <w:r w:rsidR="007D2EC1" w:rsidRPr="0071252A">
        <w:rPr>
          <w:rFonts w:cstheme="minorHAnsi"/>
          <w:color w:val="404040" w:themeColor="text1" w:themeTint="BF"/>
          <w:sz w:val="24"/>
          <w:szCs w:val="24"/>
        </w:rPr>
        <w:t xml:space="preserve">the </w:t>
      </w:r>
      <w:r w:rsidRPr="0071252A">
        <w:rPr>
          <w:rFonts w:cstheme="minorHAnsi"/>
          <w:color w:val="404040" w:themeColor="text1" w:themeTint="BF"/>
          <w:sz w:val="24"/>
          <w:szCs w:val="24"/>
        </w:rPr>
        <w:t>enhancement of modules, both through prompting reflection by those teaching on the module and through informing faculty interventions</w:t>
      </w:r>
      <w:r w:rsidR="007D2EC1" w:rsidRPr="0071252A">
        <w:rPr>
          <w:rFonts w:cstheme="minorHAnsi"/>
          <w:color w:val="404040" w:themeColor="text1" w:themeTint="BF"/>
          <w:sz w:val="24"/>
          <w:szCs w:val="24"/>
        </w:rPr>
        <w:t xml:space="preserve"> in response to student feedback</w:t>
      </w:r>
      <w:r w:rsidRPr="0071252A">
        <w:rPr>
          <w:rFonts w:cstheme="minorHAnsi"/>
          <w:color w:val="404040" w:themeColor="text1" w:themeTint="BF"/>
          <w:sz w:val="24"/>
          <w:szCs w:val="24"/>
        </w:rPr>
        <w:t>.</w:t>
      </w:r>
    </w:p>
    <w:p w14:paraId="64762F35" w14:textId="77777777" w:rsidR="009B427C" w:rsidRDefault="009B427C" w:rsidP="003E1014">
      <w:pPr>
        <w:pStyle w:val="Heading3"/>
        <w:rPr>
          <w:b/>
          <w:bCs/>
          <w:i/>
          <w:iCs/>
          <w:color w:val="auto"/>
        </w:rPr>
      </w:pPr>
      <w:bookmarkStart w:id="8" w:name="_Toc149576433"/>
    </w:p>
    <w:p w14:paraId="23956CCB" w14:textId="79B65F62" w:rsidR="003A3E07" w:rsidRPr="003E1014" w:rsidRDefault="00B95924" w:rsidP="003E1014">
      <w:pPr>
        <w:pStyle w:val="Heading3"/>
        <w:rPr>
          <w:b/>
          <w:bCs/>
          <w:i/>
          <w:iCs/>
          <w:color w:val="auto"/>
        </w:rPr>
      </w:pPr>
      <w:r w:rsidRPr="003E1014">
        <w:rPr>
          <w:b/>
          <w:bCs/>
          <w:i/>
          <w:iCs/>
          <w:color w:val="auto"/>
        </w:rPr>
        <w:t>Survey Question Sets</w:t>
      </w:r>
      <w:bookmarkEnd w:id="8"/>
    </w:p>
    <w:p w14:paraId="38C004D7" w14:textId="387B59A6" w:rsidR="003A3E07" w:rsidRDefault="003A3E07" w:rsidP="00961EA8">
      <w:pPr>
        <w:pStyle w:val="ListParagraph"/>
        <w:numPr>
          <w:ilvl w:val="0"/>
          <w:numId w:val="1"/>
        </w:numPr>
        <w:spacing w:after="0" w:line="240" w:lineRule="auto"/>
        <w:ind w:left="426" w:hanging="426"/>
        <w:rPr>
          <w:rFonts w:cstheme="minorHAnsi"/>
          <w:color w:val="404040" w:themeColor="text1" w:themeTint="BF"/>
          <w:sz w:val="24"/>
          <w:szCs w:val="24"/>
        </w:rPr>
      </w:pPr>
      <w:r w:rsidRPr="003A3E07">
        <w:rPr>
          <w:rFonts w:cstheme="minorHAnsi"/>
          <w:color w:val="404040" w:themeColor="text1" w:themeTint="BF"/>
          <w:sz w:val="24"/>
          <w:szCs w:val="24"/>
        </w:rPr>
        <w:t xml:space="preserve">To support ongoing enhancement, each module is evaluated every time it is delivered, at the end of the delivery period, using the specified University module evaluation system (currently EvaSys). </w:t>
      </w:r>
    </w:p>
    <w:p w14:paraId="78AAE822" w14:textId="77777777" w:rsidR="003A3E07" w:rsidRPr="0071252A" w:rsidRDefault="003A3E07" w:rsidP="003A3E07">
      <w:pPr>
        <w:spacing w:after="0" w:line="240" w:lineRule="auto"/>
        <w:rPr>
          <w:rFonts w:cstheme="minorHAnsi"/>
          <w:color w:val="404040" w:themeColor="text1" w:themeTint="BF"/>
          <w:sz w:val="24"/>
          <w:szCs w:val="24"/>
        </w:rPr>
      </w:pPr>
    </w:p>
    <w:p w14:paraId="6F3AF50E" w14:textId="7473B48C" w:rsidR="003A3E07" w:rsidRPr="009B427C" w:rsidRDefault="003A3E07" w:rsidP="009B427C">
      <w:pPr>
        <w:pStyle w:val="ListParagraph"/>
        <w:numPr>
          <w:ilvl w:val="0"/>
          <w:numId w:val="1"/>
        </w:numPr>
        <w:spacing w:after="0" w:line="240" w:lineRule="auto"/>
        <w:ind w:left="426" w:hanging="426"/>
        <w:rPr>
          <w:rFonts w:cstheme="minorHAnsi"/>
          <w:color w:val="404040" w:themeColor="text1" w:themeTint="BF"/>
          <w:sz w:val="24"/>
          <w:szCs w:val="24"/>
        </w:rPr>
      </w:pPr>
      <w:r w:rsidRPr="003A3E07">
        <w:rPr>
          <w:rFonts w:cstheme="minorHAnsi"/>
          <w:color w:val="404040" w:themeColor="text1" w:themeTint="BF"/>
          <w:sz w:val="24"/>
          <w:szCs w:val="24"/>
        </w:rPr>
        <w:t>Question sets are reviewed regularly</w:t>
      </w:r>
      <w:r>
        <w:rPr>
          <w:rFonts w:cstheme="minorHAnsi"/>
          <w:color w:val="404040" w:themeColor="text1" w:themeTint="BF"/>
          <w:sz w:val="24"/>
          <w:szCs w:val="24"/>
        </w:rPr>
        <w:t xml:space="preserve"> and focus on the students’ experience of the module</w:t>
      </w:r>
      <w:r w:rsidRPr="003A3E07">
        <w:rPr>
          <w:rFonts w:cstheme="minorHAnsi"/>
          <w:color w:val="404040" w:themeColor="text1" w:themeTint="BF"/>
          <w:sz w:val="24"/>
          <w:szCs w:val="24"/>
        </w:rPr>
        <w:t xml:space="preserve">. Students are given the opportunity to provide both quantitative and qualitative responses. </w:t>
      </w:r>
      <w:r w:rsidR="00A06B2D">
        <w:rPr>
          <w:rFonts w:cstheme="minorHAnsi"/>
          <w:color w:val="404040" w:themeColor="text1" w:themeTint="BF"/>
          <w:sz w:val="24"/>
          <w:szCs w:val="24"/>
        </w:rPr>
        <w:t xml:space="preserve">The current question sets can be found </w:t>
      </w:r>
      <w:r w:rsidR="009B427C">
        <w:rPr>
          <w:rFonts w:cstheme="minorHAnsi"/>
          <w:color w:val="404040" w:themeColor="text1" w:themeTint="BF"/>
          <w:sz w:val="24"/>
          <w:szCs w:val="24"/>
        </w:rPr>
        <w:t xml:space="preserve">on the </w:t>
      </w:r>
      <w:r w:rsidRPr="003A3E07">
        <w:rPr>
          <w:rFonts w:cstheme="minorHAnsi"/>
          <w:color w:val="404040" w:themeColor="text1" w:themeTint="BF"/>
          <w:sz w:val="24"/>
          <w:szCs w:val="24"/>
        </w:rPr>
        <w:t xml:space="preserve"> </w:t>
      </w:r>
      <w:hyperlink r:id="rId14" w:history="1">
        <w:r w:rsidR="009B427C" w:rsidRPr="0071252A">
          <w:rPr>
            <w:rStyle w:val="Hyperlink"/>
            <w:rFonts w:cstheme="minorHAnsi"/>
            <w:color w:val="404040" w:themeColor="text1" w:themeTint="BF"/>
            <w:sz w:val="24"/>
            <w:szCs w:val="24"/>
          </w:rPr>
          <w:t>Staff Module Evaluation Resources SharePoint site</w:t>
        </w:r>
      </w:hyperlink>
      <w:r w:rsidR="009B427C">
        <w:rPr>
          <w:rFonts w:cstheme="minorHAnsi"/>
          <w:color w:val="404040" w:themeColor="text1" w:themeTint="BF"/>
          <w:sz w:val="24"/>
          <w:szCs w:val="24"/>
        </w:rPr>
        <w:t xml:space="preserve">. </w:t>
      </w:r>
    </w:p>
    <w:p w14:paraId="25A12A8C" w14:textId="77777777" w:rsidR="003A3E07" w:rsidRPr="0071252A" w:rsidRDefault="003A3E07" w:rsidP="00B95924">
      <w:pPr>
        <w:pStyle w:val="ListParagraph"/>
        <w:spacing w:after="0" w:line="240" w:lineRule="auto"/>
        <w:ind w:left="426"/>
        <w:rPr>
          <w:rFonts w:cstheme="minorHAnsi"/>
          <w:color w:val="404040" w:themeColor="text1" w:themeTint="BF"/>
          <w:sz w:val="24"/>
          <w:szCs w:val="24"/>
        </w:rPr>
      </w:pPr>
    </w:p>
    <w:p w14:paraId="52209CCA" w14:textId="268B762D" w:rsidR="00AD509B" w:rsidRPr="0044277B" w:rsidRDefault="00AD509B" w:rsidP="0044277B">
      <w:pPr>
        <w:pStyle w:val="Heading3"/>
        <w:rPr>
          <w:b/>
          <w:bCs/>
          <w:i/>
          <w:iCs/>
          <w:color w:val="auto"/>
        </w:rPr>
      </w:pPr>
      <w:bookmarkStart w:id="9" w:name="_Toc149576434"/>
      <w:r w:rsidRPr="0044277B">
        <w:rPr>
          <w:b/>
          <w:bCs/>
          <w:i/>
          <w:iCs/>
          <w:color w:val="auto"/>
        </w:rPr>
        <w:t>Communication and Promotion of Module Evaluation</w:t>
      </w:r>
      <w:bookmarkEnd w:id="9"/>
    </w:p>
    <w:p w14:paraId="737837ED" w14:textId="0A8B9E97" w:rsidR="00AD509B" w:rsidRDefault="00AD50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Information </w:t>
      </w:r>
      <w:r w:rsidR="00565C3B">
        <w:rPr>
          <w:rFonts w:cstheme="minorHAnsi"/>
          <w:color w:val="404040" w:themeColor="text1" w:themeTint="BF"/>
          <w:sz w:val="24"/>
          <w:szCs w:val="24"/>
        </w:rPr>
        <w:t xml:space="preserve">for students </w:t>
      </w:r>
      <w:r w:rsidRPr="0071252A">
        <w:rPr>
          <w:rFonts w:cstheme="minorHAnsi"/>
          <w:color w:val="404040" w:themeColor="text1" w:themeTint="BF"/>
          <w:sz w:val="24"/>
          <w:szCs w:val="24"/>
        </w:rPr>
        <w:t xml:space="preserve">on the University’s approach to and arrangements for module evaluation is maintained on </w:t>
      </w:r>
      <w:hyperlink r:id="rId15" w:history="1">
        <w:r w:rsidRPr="0071252A">
          <w:rPr>
            <w:rStyle w:val="Hyperlink"/>
            <w:rFonts w:cstheme="minorHAnsi"/>
            <w:color w:val="404040" w:themeColor="text1" w:themeTint="BF"/>
            <w:sz w:val="24"/>
            <w:szCs w:val="24"/>
          </w:rPr>
          <w:t>the website</w:t>
        </w:r>
      </w:hyperlink>
      <w:r w:rsidRPr="0071252A">
        <w:rPr>
          <w:rFonts w:cstheme="minorHAnsi"/>
          <w:color w:val="404040" w:themeColor="text1" w:themeTint="BF"/>
          <w:sz w:val="24"/>
          <w:szCs w:val="24"/>
        </w:rPr>
        <w:t xml:space="preserve">, and </w:t>
      </w:r>
      <w:r w:rsidR="00CC525A" w:rsidRPr="0071252A">
        <w:rPr>
          <w:rFonts w:cstheme="minorHAnsi"/>
          <w:color w:val="404040" w:themeColor="text1" w:themeTint="BF"/>
          <w:sz w:val="24"/>
          <w:szCs w:val="24"/>
        </w:rPr>
        <w:t>a range of guidance for staff is provided via the ‘</w:t>
      </w:r>
      <w:hyperlink r:id="rId16" w:history="1">
        <w:r w:rsidR="00CC525A" w:rsidRPr="0071252A">
          <w:rPr>
            <w:rStyle w:val="Hyperlink"/>
            <w:rFonts w:cstheme="minorHAnsi"/>
            <w:color w:val="404040" w:themeColor="text1" w:themeTint="BF"/>
            <w:sz w:val="24"/>
            <w:szCs w:val="24"/>
          </w:rPr>
          <w:t>Staff Module Evaluation Resources SharePoint site</w:t>
        </w:r>
      </w:hyperlink>
      <w:r w:rsidR="00CC525A" w:rsidRPr="0071252A">
        <w:rPr>
          <w:rFonts w:cstheme="minorHAnsi"/>
          <w:color w:val="404040" w:themeColor="text1" w:themeTint="BF"/>
          <w:sz w:val="24"/>
          <w:szCs w:val="24"/>
        </w:rPr>
        <w:t xml:space="preserve">’. In addition, </w:t>
      </w:r>
      <w:r w:rsidRPr="0071252A">
        <w:rPr>
          <w:rFonts w:cstheme="minorHAnsi"/>
          <w:color w:val="404040" w:themeColor="text1" w:themeTint="BF"/>
          <w:sz w:val="24"/>
          <w:szCs w:val="24"/>
        </w:rPr>
        <w:t>a ‘Module Evaluation’ mailbox is managed and administered by Academic Registry, for staff and student queries.</w:t>
      </w:r>
    </w:p>
    <w:p w14:paraId="633F0AE3" w14:textId="77777777" w:rsidR="00B95924" w:rsidRDefault="00B95924" w:rsidP="00B95924">
      <w:pPr>
        <w:pStyle w:val="ListParagraph"/>
        <w:spacing w:after="0" w:line="240" w:lineRule="auto"/>
        <w:ind w:left="426"/>
        <w:rPr>
          <w:rFonts w:cstheme="minorHAnsi"/>
          <w:color w:val="404040" w:themeColor="text1" w:themeTint="BF"/>
          <w:sz w:val="24"/>
          <w:szCs w:val="24"/>
        </w:rPr>
      </w:pPr>
    </w:p>
    <w:p w14:paraId="7EAFDC32" w14:textId="5CC5C195" w:rsidR="00110AC4" w:rsidRPr="0071252A" w:rsidRDefault="00110AC4"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Module information, including the identity of the module coordinator</w:t>
      </w:r>
      <w:r w:rsidR="00565C3B">
        <w:rPr>
          <w:rFonts w:cstheme="minorHAnsi"/>
          <w:color w:val="404040" w:themeColor="text1" w:themeTint="BF"/>
          <w:sz w:val="24"/>
          <w:szCs w:val="24"/>
        </w:rPr>
        <w:t>,</w:t>
      </w:r>
      <w:r>
        <w:rPr>
          <w:rFonts w:cstheme="minorHAnsi"/>
          <w:color w:val="404040" w:themeColor="text1" w:themeTint="BF"/>
          <w:sz w:val="24"/>
          <w:szCs w:val="24"/>
        </w:rPr>
        <w:t xml:space="preserve"> is driven by data available within the Akari, curriculum lifecycle management system. </w:t>
      </w:r>
      <w:r w:rsidR="00565C3B">
        <w:rPr>
          <w:rFonts w:cstheme="minorHAnsi"/>
          <w:color w:val="404040" w:themeColor="text1" w:themeTint="BF"/>
          <w:sz w:val="24"/>
          <w:szCs w:val="24"/>
        </w:rPr>
        <w:t xml:space="preserve">This dictates, for example, who has access to the survey results. It is the responsibility of the module coordinator to ensure that those details </w:t>
      </w:r>
      <w:proofErr w:type="gramStart"/>
      <w:r w:rsidR="00565C3B">
        <w:rPr>
          <w:rFonts w:cstheme="minorHAnsi"/>
          <w:color w:val="404040" w:themeColor="text1" w:themeTint="BF"/>
          <w:sz w:val="24"/>
          <w:szCs w:val="24"/>
        </w:rPr>
        <w:t>are correct at all times</w:t>
      </w:r>
      <w:proofErr w:type="gramEnd"/>
      <w:r w:rsidR="00565C3B">
        <w:rPr>
          <w:rFonts w:cstheme="minorHAnsi"/>
          <w:color w:val="404040" w:themeColor="text1" w:themeTint="BF"/>
          <w:sz w:val="24"/>
          <w:szCs w:val="24"/>
        </w:rPr>
        <w:t xml:space="preserve">. </w:t>
      </w:r>
      <w:r w:rsidR="00DE2639">
        <w:rPr>
          <w:rFonts w:cstheme="minorHAnsi"/>
          <w:color w:val="404040" w:themeColor="text1" w:themeTint="BF"/>
          <w:sz w:val="24"/>
          <w:szCs w:val="24"/>
        </w:rPr>
        <w:t xml:space="preserve">Provides step by step guidance. </w:t>
      </w:r>
    </w:p>
    <w:p w14:paraId="56A48E60" w14:textId="77777777" w:rsidR="006A54E7" w:rsidRPr="0071252A" w:rsidRDefault="006A54E7" w:rsidP="006A54E7">
      <w:pPr>
        <w:pStyle w:val="ListParagraph"/>
        <w:spacing w:after="0" w:line="240" w:lineRule="auto"/>
        <w:ind w:left="426"/>
        <w:rPr>
          <w:rFonts w:cstheme="minorHAnsi"/>
          <w:color w:val="404040" w:themeColor="text1" w:themeTint="BF"/>
          <w:sz w:val="24"/>
          <w:szCs w:val="24"/>
        </w:rPr>
      </w:pPr>
    </w:p>
    <w:p w14:paraId="509691A8" w14:textId="56EE38F6" w:rsidR="003A3E07" w:rsidRDefault="006A2E14"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Surveys and reminders are issued directly </w:t>
      </w:r>
      <w:r w:rsidR="00565C3B">
        <w:rPr>
          <w:rFonts w:cstheme="minorHAnsi"/>
          <w:color w:val="404040" w:themeColor="text1" w:themeTint="BF"/>
          <w:sz w:val="24"/>
          <w:szCs w:val="24"/>
        </w:rPr>
        <w:t xml:space="preserve">and automatically </w:t>
      </w:r>
      <w:r>
        <w:rPr>
          <w:rFonts w:cstheme="minorHAnsi"/>
          <w:color w:val="404040" w:themeColor="text1" w:themeTint="BF"/>
          <w:sz w:val="24"/>
          <w:szCs w:val="24"/>
        </w:rPr>
        <w:t xml:space="preserve">to student </w:t>
      </w:r>
      <w:r w:rsidR="00565C3B">
        <w:rPr>
          <w:rFonts w:cstheme="minorHAnsi"/>
          <w:color w:val="404040" w:themeColor="text1" w:themeTint="BF"/>
          <w:sz w:val="24"/>
          <w:szCs w:val="24"/>
        </w:rPr>
        <w:t>and staff</w:t>
      </w:r>
      <w:r w:rsidR="008F4F59">
        <w:rPr>
          <w:rFonts w:cstheme="minorHAnsi"/>
          <w:color w:val="404040" w:themeColor="text1" w:themeTint="BF"/>
          <w:sz w:val="24"/>
          <w:szCs w:val="24"/>
        </w:rPr>
        <w:t>,</w:t>
      </w:r>
      <w:r w:rsidR="00565C3B">
        <w:rPr>
          <w:rFonts w:cstheme="minorHAnsi"/>
          <w:color w:val="404040" w:themeColor="text1" w:themeTint="BF"/>
          <w:sz w:val="24"/>
          <w:szCs w:val="24"/>
        </w:rPr>
        <w:t xml:space="preserve"> </w:t>
      </w:r>
      <w:r>
        <w:rPr>
          <w:rFonts w:cstheme="minorHAnsi"/>
          <w:color w:val="404040" w:themeColor="text1" w:themeTint="BF"/>
          <w:sz w:val="24"/>
          <w:szCs w:val="24"/>
        </w:rPr>
        <w:t xml:space="preserve">via the Evasys system.  Module co-ordinators are advised when surveys are to be issued and are reminded during the survey period to encourage engagement. </w:t>
      </w:r>
      <w:r w:rsidR="003A3E07">
        <w:rPr>
          <w:rFonts w:cstheme="minorHAnsi"/>
          <w:color w:val="404040" w:themeColor="text1" w:themeTint="BF"/>
          <w:sz w:val="24"/>
          <w:szCs w:val="24"/>
        </w:rPr>
        <w:t xml:space="preserve">Details of the process may be found on the </w:t>
      </w:r>
      <w:hyperlink r:id="rId17" w:history="1">
        <w:r w:rsidR="003A3E07" w:rsidRPr="0071252A">
          <w:rPr>
            <w:rStyle w:val="Hyperlink"/>
            <w:rFonts w:cstheme="minorHAnsi"/>
            <w:color w:val="404040" w:themeColor="text1" w:themeTint="BF"/>
            <w:sz w:val="24"/>
            <w:szCs w:val="24"/>
          </w:rPr>
          <w:t>Staff Module Evaluation Resources SharePoint site</w:t>
        </w:r>
      </w:hyperlink>
      <w:r w:rsidR="003A3E07">
        <w:rPr>
          <w:rFonts w:cstheme="minorHAnsi"/>
          <w:color w:val="404040" w:themeColor="text1" w:themeTint="BF"/>
          <w:sz w:val="24"/>
          <w:szCs w:val="24"/>
        </w:rPr>
        <w:t xml:space="preserve">. </w:t>
      </w:r>
    </w:p>
    <w:p w14:paraId="72E213C9" w14:textId="77777777" w:rsidR="001C7C71" w:rsidRPr="001C7C71" w:rsidRDefault="001C7C71" w:rsidP="001C7C71">
      <w:pPr>
        <w:pStyle w:val="ListParagraph"/>
        <w:rPr>
          <w:rFonts w:cstheme="minorHAnsi"/>
          <w:color w:val="404040" w:themeColor="text1" w:themeTint="BF"/>
          <w:sz w:val="24"/>
          <w:szCs w:val="24"/>
        </w:rPr>
      </w:pPr>
    </w:p>
    <w:p w14:paraId="7513E36A" w14:textId="76C7038F" w:rsidR="001C7C71" w:rsidRDefault="001C7C71"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Training sessions and drop-in sessions are regularly held to </w:t>
      </w:r>
      <w:r w:rsidR="009C7EF9">
        <w:rPr>
          <w:rFonts w:cstheme="minorHAnsi"/>
          <w:color w:val="404040" w:themeColor="text1" w:themeTint="BF"/>
          <w:sz w:val="24"/>
          <w:szCs w:val="24"/>
        </w:rPr>
        <w:t xml:space="preserve">ensure staff are familiar with the system and the </w:t>
      </w:r>
      <w:hyperlink r:id="rId18" w:history="1">
        <w:r w:rsidR="009C7EF9" w:rsidRPr="0071252A">
          <w:rPr>
            <w:rStyle w:val="Hyperlink"/>
            <w:rFonts w:cstheme="minorHAnsi"/>
            <w:color w:val="404040" w:themeColor="text1" w:themeTint="BF"/>
            <w:sz w:val="24"/>
            <w:szCs w:val="24"/>
          </w:rPr>
          <w:t>Staff Module Evaluation Resources SharePoint site</w:t>
        </w:r>
      </w:hyperlink>
      <w:r w:rsidR="00DE2639">
        <w:rPr>
          <w:rStyle w:val="Hyperlink"/>
          <w:rFonts w:cstheme="minorHAnsi"/>
          <w:color w:val="404040" w:themeColor="text1" w:themeTint="BF"/>
          <w:sz w:val="24"/>
          <w:szCs w:val="24"/>
        </w:rPr>
        <w:t xml:space="preserve"> </w:t>
      </w:r>
      <w:r w:rsidR="00DE2639">
        <w:rPr>
          <w:rFonts w:cstheme="minorHAnsi"/>
          <w:color w:val="404040" w:themeColor="text1" w:themeTint="BF"/>
          <w:sz w:val="24"/>
          <w:szCs w:val="24"/>
        </w:rPr>
        <w:t xml:space="preserve">provides </w:t>
      </w:r>
      <w:r w:rsidR="008D5573">
        <w:rPr>
          <w:rFonts w:cstheme="minorHAnsi"/>
          <w:color w:val="404040" w:themeColor="text1" w:themeTint="BF"/>
          <w:sz w:val="24"/>
          <w:szCs w:val="24"/>
        </w:rPr>
        <w:t xml:space="preserve">key dates, sources of support and </w:t>
      </w:r>
      <w:r w:rsidR="00DE2639">
        <w:rPr>
          <w:rFonts w:cstheme="minorHAnsi"/>
          <w:color w:val="404040" w:themeColor="text1" w:themeTint="BF"/>
          <w:sz w:val="24"/>
          <w:szCs w:val="24"/>
        </w:rPr>
        <w:t>step by step guidance.</w:t>
      </w:r>
    </w:p>
    <w:p w14:paraId="3B5EC3D5" w14:textId="77777777" w:rsidR="003A3E07" w:rsidRPr="003A3E07" w:rsidRDefault="003A3E07" w:rsidP="003A3E07">
      <w:pPr>
        <w:pStyle w:val="ListParagraph"/>
        <w:rPr>
          <w:rFonts w:cstheme="minorHAnsi"/>
          <w:b/>
          <w:bCs/>
          <w:i/>
          <w:iCs/>
          <w:color w:val="404040" w:themeColor="text1" w:themeTint="BF"/>
          <w:sz w:val="24"/>
          <w:szCs w:val="24"/>
        </w:rPr>
      </w:pPr>
    </w:p>
    <w:p w14:paraId="412BD13B" w14:textId="629BCD72" w:rsidR="003A3E07" w:rsidRPr="0044277B" w:rsidRDefault="006A2E14" w:rsidP="0044277B">
      <w:pPr>
        <w:pStyle w:val="Heading3"/>
        <w:rPr>
          <w:b/>
          <w:bCs/>
          <w:i/>
          <w:iCs/>
          <w:color w:val="auto"/>
        </w:rPr>
      </w:pPr>
      <w:r w:rsidRPr="0044277B">
        <w:rPr>
          <w:b/>
          <w:bCs/>
          <w:i/>
          <w:iCs/>
          <w:color w:val="auto"/>
        </w:rPr>
        <w:t>Survey periods</w:t>
      </w:r>
      <w:r w:rsidR="006A54E7" w:rsidRPr="0044277B">
        <w:rPr>
          <w:b/>
          <w:bCs/>
          <w:i/>
          <w:iCs/>
          <w:color w:val="auto"/>
        </w:rPr>
        <w:t xml:space="preserve"> </w:t>
      </w:r>
    </w:p>
    <w:p w14:paraId="1C4057EE" w14:textId="32731F62" w:rsidR="000F2874" w:rsidRPr="003A3E07" w:rsidRDefault="006A2E14" w:rsidP="00961EA8">
      <w:pPr>
        <w:pStyle w:val="ListParagraph"/>
        <w:numPr>
          <w:ilvl w:val="0"/>
          <w:numId w:val="1"/>
        </w:numPr>
        <w:spacing w:after="0" w:line="240" w:lineRule="auto"/>
        <w:ind w:left="426" w:hanging="426"/>
        <w:rPr>
          <w:rFonts w:cstheme="minorHAnsi"/>
          <w:iCs/>
          <w:color w:val="404040" w:themeColor="text1" w:themeTint="BF"/>
          <w:sz w:val="24"/>
          <w:szCs w:val="24"/>
        </w:rPr>
      </w:pPr>
      <w:r w:rsidRPr="003A3E07">
        <w:rPr>
          <w:rFonts w:cstheme="minorHAnsi"/>
          <w:iCs/>
          <w:color w:val="404040" w:themeColor="text1" w:themeTint="BF"/>
          <w:sz w:val="24"/>
          <w:szCs w:val="24"/>
        </w:rPr>
        <w:t>S</w:t>
      </w:r>
      <w:r w:rsidR="00F2136F" w:rsidRPr="003A3E07">
        <w:rPr>
          <w:rFonts w:cstheme="minorHAnsi"/>
          <w:iCs/>
          <w:color w:val="404040" w:themeColor="text1" w:themeTint="BF"/>
          <w:sz w:val="24"/>
          <w:szCs w:val="24"/>
        </w:rPr>
        <w:t>tandard s</w:t>
      </w:r>
      <w:r w:rsidRPr="003A3E07">
        <w:rPr>
          <w:rFonts w:cstheme="minorHAnsi"/>
          <w:iCs/>
          <w:color w:val="404040" w:themeColor="text1" w:themeTint="BF"/>
          <w:sz w:val="24"/>
          <w:szCs w:val="24"/>
        </w:rPr>
        <w:t xml:space="preserve">urvey periods are determined by the Dean for Teaching, Learning and Student Experience following consultation with </w:t>
      </w:r>
      <w:r w:rsidR="005E55E7" w:rsidRPr="003A3E07">
        <w:rPr>
          <w:rFonts w:cstheme="minorHAnsi"/>
          <w:iCs/>
          <w:color w:val="404040" w:themeColor="text1" w:themeTint="BF"/>
          <w:sz w:val="24"/>
          <w:szCs w:val="24"/>
        </w:rPr>
        <w:t>faculties</w:t>
      </w:r>
      <w:r w:rsidRPr="003A3E07">
        <w:rPr>
          <w:rFonts w:cstheme="minorHAnsi"/>
          <w:iCs/>
          <w:color w:val="404040" w:themeColor="text1" w:themeTint="BF"/>
          <w:sz w:val="24"/>
          <w:szCs w:val="24"/>
        </w:rPr>
        <w:t>. Where the standard survey period do</w:t>
      </w:r>
      <w:r w:rsidR="00F2136F" w:rsidRPr="003A3E07">
        <w:rPr>
          <w:rFonts w:cstheme="minorHAnsi"/>
          <w:iCs/>
          <w:color w:val="404040" w:themeColor="text1" w:themeTint="BF"/>
          <w:sz w:val="24"/>
          <w:szCs w:val="24"/>
        </w:rPr>
        <w:t>es</w:t>
      </w:r>
      <w:r w:rsidRPr="003A3E07">
        <w:rPr>
          <w:rFonts w:cstheme="minorHAnsi"/>
          <w:iCs/>
          <w:color w:val="404040" w:themeColor="text1" w:themeTint="BF"/>
          <w:sz w:val="24"/>
          <w:szCs w:val="24"/>
        </w:rPr>
        <w:t xml:space="preserve"> not suit </w:t>
      </w:r>
      <w:r w:rsidR="00F2136F" w:rsidRPr="003A3E07">
        <w:rPr>
          <w:rFonts w:cstheme="minorHAnsi"/>
          <w:iCs/>
          <w:color w:val="404040" w:themeColor="text1" w:themeTint="BF"/>
          <w:sz w:val="24"/>
          <w:szCs w:val="24"/>
        </w:rPr>
        <w:t xml:space="preserve">a </w:t>
      </w:r>
      <w:r w:rsidRPr="003A3E07">
        <w:rPr>
          <w:rFonts w:cstheme="minorHAnsi"/>
          <w:iCs/>
          <w:color w:val="404040" w:themeColor="text1" w:themeTint="BF"/>
          <w:sz w:val="24"/>
          <w:szCs w:val="24"/>
        </w:rPr>
        <w:t>particular module, faculties are given the opportunity to adjust the period</w:t>
      </w:r>
      <w:r w:rsidR="00F2136F" w:rsidRPr="003A3E07">
        <w:rPr>
          <w:rFonts w:cstheme="minorHAnsi"/>
          <w:iCs/>
          <w:color w:val="404040" w:themeColor="text1" w:themeTint="BF"/>
          <w:sz w:val="24"/>
          <w:szCs w:val="24"/>
        </w:rPr>
        <w:t>, within the constraints of the system.</w:t>
      </w:r>
      <w:r w:rsidRPr="003A3E07">
        <w:rPr>
          <w:rFonts w:cstheme="minorHAnsi"/>
          <w:iCs/>
          <w:color w:val="404040" w:themeColor="text1" w:themeTint="BF"/>
          <w:sz w:val="24"/>
          <w:szCs w:val="24"/>
        </w:rPr>
        <w:t xml:space="preserve"> </w:t>
      </w:r>
    </w:p>
    <w:p w14:paraId="1C2F1568" w14:textId="77777777" w:rsidR="004E242E" w:rsidRDefault="004E242E" w:rsidP="00961EA8">
      <w:pPr>
        <w:spacing w:after="0" w:line="240" w:lineRule="auto"/>
        <w:rPr>
          <w:rFonts w:eastAsiaTheme="majorEastAsia" w:cstheme="majorBidi"/>
          <w:bCs/>
          <w:i/>
          <w:color w:val="404040" w:themeColor="text1" w:themeTint="BF"/>
          <w:sz w:val="24"/>
          <w:szCs w:val="24"/>
        </w:rPr>
      </w:pPr>
    </w:p>
    <w:p w14:paraId="1AAF33B1" w14:textId="77777777" w:rsidR="003066E3" w:rsidRPr="0071252A" w:rsidRDefault="003066E3" w:rsidP="00961EA8">
      <w:pPr>
        <w:spacing w:after="0" w:line="240" w:lineRule="auto"/>
        <w:rPr>
          <w:rFonts w:eastAsiaTheme="majorEastAsia" w:cstheme="majorBidi"/>
          <w:bCs/>
          <w:i/>
          <w:color w:val="404040" w:themeColor="text1" w:themeTint="BF"/>
          <w:sz w:val="24"/>
          <w:szCs w:val="24"/>
        </w:rPr>
      </w:pPr>
    </w:p>
    <w:p w14:paraId="72BD404E" w14:textId="1A9263CB" w:rsidR="00AD509B" w:rsidRPr="0044277B" w:rsidRDefault="00AD509B" w:rsidP="0044277B">
      <w:pPr>
        <w:pStyle w:val="Heading3"/>
        <w:rPr>
          <w:b/>
          <w:bCs/>
          <w:i/>
          <w:iCs/>
          <w:color w:val="auto"/>
        </w:rPr>
      </w:pPr>
      <w:bookmarkStart w:id="10" w:name="_Toc149576435"/>
      <w:r w:rsidRPr="0044277B">
        <w:rPr>
          <w:b/>
          <w:bCs/>
          <w:i/>
          <w:iCs/>
          <w:color w:val="auto"/>
        </w:rPr>
        <w:t>Student Responses</w:t>
      </w:r>
      <w:bookmarkEnd w:id="10"/>
    </w:p>
    <w:p w14:paraId="17ADB9DD" w14:textId="664FB995" w:rsidR="00B95924" w:rsidRDefault="00B9592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Faculties should endeavour to achieve as high a response rate as possible for each </w:t>
      </w:r>
      <w:r w:rsidR="00040566">
        <w:rPr>
          <w:rFonts w:cstheme="minorHAnsi"/>
          <w:color w:val="404040" w:themeColor="text1" w:themeTint="BF"/>
          <w:sz w:val="24"/>
          <w:szCs w:val="24"/>
        </w:rPr>
        <w:t>survey</w:t>
      </w:r>
      <w:r w:rsidRPr="0071252A">
        <w:rPr>
          <w:rFonts w:cstheme="minorHAnsi"/>
          <w:color w:val="404040" w:themeColor="text1" w:themeTint="BF"/>
          <w:sz w:val="24"/>
          <w:szCs w:val="24"/>
        </w:rPr>
        <w:t>, with at least the target performance levels set out in Appendix 2 being achieved. However, regardless of response rate, feedback obtained from every module evaluation, should be used</w:t>
      </w:r>
      <w:r w:rsidR="009A7218">
        <w:rPr>
          <w:rFonts w:cstheme="minorHAnsi"/>
          <w:color w:val="404040" w:themeColor="text1" w:themeTint="BF"/>
          <w:sz w:val="24"/>
          <w:szCs w:val="24"/>
        </w:rPr>
        <w:t>,</w:t>
      </w:r>
      <w:r w:rsidRPr="0071252A">
        <w:rPr>
          <w:rFonts w:cstheme="minorHAnsi"/>
          <w:color w:val="404040" w:themeColor="text1" w:themeTint="BF"/>
          <w:sz w:val="24"/>
          <w:szCs w:val="24"/>
        </w:rPr>
        <w:t xml:space="preserve"> considered</w:t>
      </w:r>
      <w:r w:rsidR="009A7218">
        <w:rPr>
          <w:rFonts w:cstheme="minorHAnsi"/>
          <w:color w:val="404040" w:themeColor="text1" w:themeTint="BF"/>
          <w:sz w:val="24"/>
          <w:szCs w:val="24"/>
        </w:rPr>
        <w:t xml:space="preserve"> and the feedback loop should be closed</w:t>
      </w:r>
      <w:r w:rsidRPr="0071252A">
        <w:rPr>
          <w:rFonts w:cstheme="minorHAnsi"/>
          <w:color w:val="404040" w:themeColor="text1" w:themeTint="BF"/>
          <w:sz w:val="24"/>
          <w:szCs w:val="24"/>
        </w:rPr>
        <w:t>.</w:t>
      </w:r>
    </w:p>
    <w:p w14:paraId="2C062804" w14:textId="77777777" w:rsidR="00B95924" w:rsidRPr="0071252A" w:rsidRDefault="00B95924" w:rsidP="00B95924">
      <w:pPr>
        <w:pStyle w:val="ListParagraph"/>
        <w:spacing w:after="0" w:line="240" w:lineRule="auto"/>
        <w:ind w:left="426"/>
        <w:rPr>
          <w:rFonts w:cstheme="minorHAnsi"/>
          <w:color w:val="404040" w:themeColor="text1" w:themeTint="BF"/>
          <w:sz w:val="24"/>
          <w:szCs w:val="24"/>
        </w:rPr>
      </w:pPr>
    </w:p>
    <w:p w14:paraId="2A2805DE" w14:textId="4A5D34F1" w:rsidR="00AD509B" w:rsidRPr="0071252A" w:rsidRDefault="00AD50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All module evaluation questionnaires are completed by students on an anonymous basis. </w:t>
      </w:r>
    </w:p>
    <w:p w14:paraId="3B22F00C" w14:textId="77777777" w:rsidR="0009134C" w:rsidRPr="0071252A" w:rsidRDefault="0009134C" w:rsidP="00E7717A">
      <w:pPr>
        <w:pStyle w:val="ListParagraph"/>
        <w:spacing w:after="0" w:line="240" w:lineRule="auto"/>
        <w:ind w:left="426" w:hanging="426"/>
        <w:rPr>
          <w:rFonts w:cstheme="minorHAnsi"/>
          <w:color w:val="404040" w:themeColor="text1" w:themeTint="BF"/>
          <w:sz w:val="24"/>
          <w:szCs w:val="24"/>
        </w:rPr>
      </w:pPr>
    </w:p>
    <w:p w14:paraId="29FB6371" w14:textId="3A599B4B" w:rsidR="00586164" w:rsidRDefault="00AD50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Students are </w:t>
      </w:r>
      <w:r w:rsidR="00FE35F2" w:rsidRPr="0071252A">
        <w:rPr>
          <w:rFonts w:cstheme="minorHAnsi"/>
          <w:color w:val="404040" w:themeColor="text1" w:themeTint="BF"/>
          <w:sz w:val="24"/>
          <w:szCs w:val="24"/>
        </w:rPr>
        <w:t>requested to ensure that their responses are constructive and respectful in nature</w:t>
      </w:r>
      <w:r w:rsidRPr="0071252A">
        <w:rPr>
          <w:rFonts w:cstheme="minorHAnsi"/>
          <w:color w:val="404040" w:themeColor="text1" w:themeTint="BF"/>
          <w:sz w:val="24"/>
          <w:szCs w:val="24"/>
        </w:rPr>
        <w:t>.</w:t>
      </w:r>
      <w:r w:rsidR="00586164" w:rsidRPr="0071252A">
        <w:rPr>
          <w:rFonts w:cstheme="minorHAnsi"/>
          <w:color w:val="404040" w:themeColor="text1" w:themeTint="BF"/>
          <w:sz w:val="24"/>
          <w:szCs w:val="24"/>
        </w:rPr>
        <w:t xml:space="preserve"> The system administration function (provided by Academic Registry) has authority to de-anonymise a response where a disciplinary or welfare matter arises from it, and to share the response with relevant colleagues to facilitate appropriate follow-up </w:t>
      </w:r>
      <w:r w:rsidR="00FA2BF3">
        <w:rPr>
          <w:rFonts w:cstheme="minorHAnsi"/>
          <w:color w:val="404040" w:themeColor="text1" w:themeTint="BF"/>
          <w:sz w:val="24"/>
          <w:szCs w:val="24"/>
        </w:rPr>
        <w:t xml:space="preserve">to </w:t>
      </w:r>
      <w:r w:rsidR="00586164" w:rsidRPr="0071252A">
        <w:rPr>
          <w:rFonts w:cstheme="minorHAnsi"/>
          <w:color w:val="404040" w:themeColor="text1" w:themeTint="BF"/>
          <w:sz w:val="24"/>
          <w:szCs w:val="24"/>
        </w:rPr>
        <w:t>tak</w:t>
      </w:r>
      <w:r w:rsidR="00FA2BF3">
        <w:rPr>
          <w:rFonts w:cstheme="minorHAnsi"/>
          <w:color w:val="404040" w:themeColor="text1" w:themeTint="BF"/>
          <w:sz w:val="24"/>
          <w:szCs w:val="24"/>
        </w:rPr>
        <w:t>e</w:t>
      </w:r>
      <w:r w:rsidR="00586164" w:rsidRPr="0071252A">
        <w:rPr>
          <w:rFonts w:cstheme="minorHAnsi"/>
          <w:color w:val="404040" w:themeColor="text1" w:themeTint="BF"/>
          <w:sz w:val="24"/>
          <w:szCs w:val="24"/>
        </w:rPr>
        <w:t xml:space="preserve"> place. </w:t>
      </w:r>
    </w:p>
    <w:p w14:paraId="0380553A" w14:textId="77777777" w:rsidR="00B95924" w:rsidRPr="00B95924" w:rsidRDefault="00B95924" w:rsidP="00B95924">
      <w:pPr>
        <w:pStyle w:val="ListParagraph"/>
        <w:rPr>
          <w:rFonts w:cstheme="minorHAnsi"/>
          <w:color w:val="404040" w:themeColor="text1" w:themeTint="BF"/>
          <w:sz w:val="24"/>
          <w:szCs w:val="24"/>
        </w:rPr>
      </w:pPr>
    </w:p>
    <w:p w14:paraId="4977CF1C" w14:textId="77777777" w:rsidR="00145026" w:rsidRDefault="00B95924"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Q</w:t>
      </w:r>
      <w:r w:rsidRPr="0071252A">
        <w:rPr>
          <w:rFonts w:cstheme="minorHAnsi"/>
          <w:color w:val="404040" w:themeColor="text1" w:themeTint="BF"/>
          <w:sz w:val="24"/>
          <w:szCs w:val="24"/>
        </w:rPr>
        <w:t xml:space="preserve">uestions </w:t>
      </w:r>
      <w:r>
        <w:rPr>
          <w:rFonts w:cstheme="minorHAnsi"/>
          <w:color w:val="404040" w:themeColor="text1" w:themeTint="BF"/>
          <w:sz w:val="24"/>
          <w:szCs w:val="24"/>
        </w:rPr>
        <w:t xml:space="preserve">do not </w:t>
      </w:r>
      <w:r w:rsidRPr="0071252A">
        <w:rPr>
          <w:rFonts w:cstheme="minorHAnsi"/>
          <w:color w:val="404040" w:themeColor="text1" w:themeTint="BF"/>
          <w:sz w:val="24"/>
          <w:szCs w:val="24"/>
        </w:rPr>
        <w:t>relat</w:t>
      </w:r>
      <w:r>
        <w:rPr>
          <w:rFonts w:cstheme="minorHAnsi"/>
          <w:color w:val="404040" w:themeColor="text1" w:themeTint="BF"/>
          <w:sz w:val="24"/>
          <w:szCs w:val="24"/>
        </w:rPr>
        <w:t>e</w:t>
      </w:r>
      <w:r w:rsidRPr="0071252A">
        <w:rPr>
          <w:rFonts w:cstheme="minorHAnsi"/>
          <w:color w:val="404040" w:themeColor="text1" w:themeTint="BF"/>
          <w:sz w:val="24"/>
          <w:szCs w:val="24"/>
        </w:rPr>
        <w:t xml:space="preserve"> specifically </w:t>
      </w:r>
      <w:r>
        <w:rPr>
          <w:rFonts w:cstheme="minorHAnsi"/>
          <w:color w:val="404040" w:themeColor="text1" w:themeTint="BF"/>
          <w:sz w:val="24"/>
          <w:szCs w:val="24"/>
        </w:rPr>
        <w:t>nor</w:t>
      </w:r>
      <w:r w:rsidRPr="0071252A">
        <w:rPr>
          <w:rFonts w:cstheme="minorHAnsi"/>
          <w:color w:val="404040" w:themeColor="text1" w:themeTint="BF"/>
          <w:sz w:val="24"/>
          <w:szCs w:val="24"/>
        </w:rPr>
        <w:t xml:space="preserve"> explicitly to named members of staff</w:t>
      </w:r>
      <w:r>
        <w:rPr>
          <w:rFonts w:cstheme="minorHAnsi"/>
          <w:color w:val="404040" w:themeColor="text1" w:themeTint="BF"/>
          <w:sz w:val="24"/>
          <w:szCs w:val="24"/>
        </w:rPr>
        <w:t xml:space="preserve"> and students are encouraged to avoid referring to staff, </w:t>
      </w:r>
      <w:r w:rsidR="006B108B">
        <w:rPr>
          <w:rFonts w:cstheme="minorHAnsi"/>
          <w:color w:val="404040" w:themeColor="text1" w:themeTint="BF"/>
          <w:sz w:val="24"/>
          <w:szCs w:val="24"/>
        </w:rPr>
        <w:t>themselves,</w:t>
      </w:r>
      <w:r>
        <w:rPr>
          <w:rFonts w:cstheme="minorHAnsi"/>
          <w:color w:val="404040" w:themeColor="text1" w:themeTint="BF"/>
          <w:sz w:val="24"/>
          <w:szCs w:val="24"/>
        </w:rPr>
        <w:t xml:space="preserve"> and others by name.</w:t>
      </w:r>
      <w:r w:rsidRPr="0071252A">
        <w:rPr>
          <w:rFonts w:cstheme="minorHAnsi"/>
          <w:color w:val="404040" w:themeColor="text1" w:themeTint="BF"/>
          <w:sz w:val="24"/>
          <w:szCs w:val="24"/>
        </w:rPr>
        <w:t xml:space="preserve"> </w:t>
      </w:r>
      <w:r>
        <w:rPr>
          <w:rFonts w:cstheme="minorHAnsi"/>
          <w:color w:val="404040" w:themeColor="text1" w:themeTint="BF"/>
          <w:sz w:val="24"/>
          <w:szCs w:val="24"/>
        </w:rPr>
        <w:t>The EvaSys software redact</w:t>
      </w:r>
      <w:r w:rsidR="006B108B">
        <w:rPr>
          <w:rFonts w:cstheme="minorHAnsi"/>
          <w:color w:val="404040" w:themeColor="text1" w:themeTint="BF"/>
          <w:sz w:val="24"/>
          <w:szCs w:val="24"/>
        </w:rPr>
        <w:t>s</w:t>
      </w:r>
      <w:r>
        <w:rPr>
          <w:rFonts w:cstheme="minorHAnsi"/>
          <w:color w:val="404040" w:themeColor="text1" w:themeTint="BF"/>
          <w:sz w:val="24"/>
          <w:szCs w:val="24"/>
        </w:rPr>
        <w:t xml:space="preserve"> names and profanities in the survey results before they are circulated to staff, though this process is not foolproof. </w:t>
      </w:r>
    </w:p>
    <w:p w14:paraId="1451307A" w14:textId="77777777" w:rsidR="00145026" w:rsidRPr="00145026" w:rsidRDefault="00145026" w:rsidP="00145026">
      <w:pPr>
        <w:pStyle w:val="ListParagraph"/>
        <w:rPr>
          <w:rFonts w:cstheme="minorHAnsi"/>
          <w:color w:val="404040" w:themeColor="text1" w:themeTint="BF"/>
          <w:sz w:val="24"/>
          <w:szCs w:val="24"/>
        </w:rPr>
      </w:pPr>
    </w:p>
    <w:p w14:paraId="38089D8B" w14:textId="5C3D6EBA" w:rsidR="00B95924" w:rsidRDefault="00B95924"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Staff members who receive inappropriate or distressing comments are encouraged to seek support from their line manager.</w:t>
      </w:r>
      <w:r w:rsidR="00145026">
        <w:rPr>
          <w:rFonts w:cstheme="minorHAnsi"/>
          <w:color w:val="404040" w:themeColor="text1" w:themeTint="BF"/>
          <w:sz w:val="24"/>
          <w:szCs w:val="24"/>
        </w:rPr>
        <w:t xml:space="preserve"> </w:t>
      </w:r>
      <w:r w:rsidR="00A9357F">
        <w:rPr>
          <w:rFonts w:cstheme="minorHAnsi"/>
          <w:color w:val="404040" w:themeColor="text1" w:themeTint="BF"/>
          <w:sz w:val="24"/>
          <w:szCs w:val="24"/>
        </w:rPr>
        <w:t xml:space="preserve">Disciplinary action may be taken against students </w:t>
      </w:r>
      <w:r w:rsidR="00003E11">
        <w:rPr>
          <w:rFonts w:cstheme="minorHAnsi"/>
          <w:color w:val="404040" w:themeColor="text1" w:themeTint="BF"/>
          <w:sz w:val="24"/>
          <w:szCs w:val="24"/>
        </w:rPr>
        <w:t xml:space="preserve">responsible for such comments. </w:t>
      </w:r>
      <w:r w:rsidR="0075512C">
        <w:rPr>
          <w:rFonts w:cstheme="minorHAnsi"/>
          <w:color w:val="404040" w:themeColor="text1" w:themeTint="BF"/>
          <w:sz w:val="24"/>
          <w:szCs w:val="24"/>
        </w:rPr>
        <w:t xml:space="preserve">The University has </w:t>
      </w:r>
      <w:r w:rsidR="009B7F22">
        <w:rPr>
          <w:rFonts w:cstheme="minorHAnsi"/>
          <w:color w:val="404040" w:themeColor="text1" w:themeTint="BF"/>
          <w:sz w:val="24"/>
          <w:szCs w:val="24"/>
        </w:rPr>
        <w:t xml:space="preserve">a robust policy against </w:t>
      </w:r>
      <w:hyperlink r:id="rId19" w:history="1">
        <w:r w:rsidR="009B7F22" w:rsidRPr="0051571C">
          <w:rPr>
            <w:rStyle w:val="Hyperlink"/>
            <w:rFonts w:cstheme="minorHAnsi"/>
            <w:sz w:val="24"/>
            <w:szCs w:val="24"/>
          </w:rPr>
          <w:t>bullying and harassment</w:t>
        </w:r>
      </w:hyperlink>
      <w:r w:rsidR="009B7F22">
        <w:rPr>
          <w:rFonts w:cstheme="minorHAnsi"/>
          <w:color w:val="404040" w:themeColor="text1" w:themeTint="BF"/>
          <w:sz w:val="24"/>
          <w:szCs w:val="24"/>
        </w:rPr>
        <w:t xml:space="preserve">. </w:t>
      </w:r>
    </w:p>
    <w:p w14:paraId="520268C2" w14:textId="77777777" w:rsidR="00B95924" w:rsidRPr="00B95924" w:rsidRDefault="00B95924" w:rsidP="00B95924">
      <w:pPr>
        <w:spacing w:after="0" w:line="240" w:lineRule="auto"/>
        <w:rPr>
          <w:rFonts w:cstheme="minorHAnsi"/>
          <w:color w:val="404040" w:themeColor="text1" w:themeTint="BF"/>
          <w:sz w:val="24"/>
          <w:szCs w:val="24"/>
        </w:rPr>
      </w:pPr>
    </w:p>
    <w:p w14:paraId="26C23537" w14:textId="07C1B529" w:rsidR="00B95924" w:rsidRPr="00B95924" w:rsidRDefault="00B95924"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Due to the nature of the system, students are unable to withdraw survey responses once submitted. </w:t>
      </w:r>
    </w:p>
    <w:p w14:paraId="480EFB01" w14:textId="77777777" w:rsidR="00902504" w:rsidRDefault="00902504" w:rsidP="00CC0887">
      <w:pPr>
        <w:spacing w:after="0" w:line="240" w:lineRule="auto"/>
        <w:rPr>
          <w:rFonts w:cstheme="minorHAnsi"/>
          <w:color w:val="404040" w:themeColor="text1" w:themeTint="BF"/>
          <w:sz w:val="24"/>
          <w:szCs w:val="24"/>
        </w:rPr>
      </w:pPr>
    </w:p>
    <w:p w14:paraId="27DF1862" w14:textId="77777777" w:rsidR="003066E3" w:rsidRPr="0071252A" w:rsidRDefault="003066E3" w:rsidP="00CC0887">
      <w:pPr>
        <w:spacing w:after="0" w:line="240" w:lineRule="auto"/>
        <w:rPr>
          <w:rFonts w:cstheme="minorHAnsi"/>
          <w:color w:val="404040" w:themeColor="text1" w:themeTint="BF"/>
          <w:sz w:val="24"/>
          <w:szCs w:val="24"/>
        </w:rPr>
      </w:pPr>
    </w:p>
    <w:p w14:paraId="4535B4E8" w14:textId="37A8EE63" w:rsidR="00AD509B" w:rsidRPr="00163732" w:rsidRDefault="00AD509B" w:rsidP="0044277B">
      <w:pPr>
        <w:pStyle w:val="Heading3"/>
        <w:rPr>
          <w:b/>
          <w:bCs/>
          <w:i/>
          <w:iCs/>
          <w:color w:val="auto"/>
        </w:rPr>
      </w:pPr>
      <w:bookmarkStart w:id="11" w:name="_Toc149576436"/>
      <w:r w:rsidRPr="00163732">
        <w:rPr>
          <w:b/>
          <w:bCs/>
          <w:i/>
          <w:iCs/>
          <w:color w:val="auto"/>
        </w:rPr>
        <w:t xml:space="preserve">Data and </w:t>
      </w:r>
      <w:r w:rsidR="002D399E" w:rsidRPr="00163732">
        <w:rPr>
          <w:b/>
          <w:bCs/>
          <w:i/>
          <w:iCs/>
          <w:color w:val="auto"/>
        </w:rPr>
        <w:t>Access</w:t>
      </w:r>
      <w:bookmarkEnd w:id="11"/>
    </w:p>
    <w:p w14:paraId="5FCFAD32" w14:textId="352E18CE" w:rsidR="00B95924" w:rsidRDefault="00AD509B"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Anonymised individual module survey results </w:t>
      </w:r>
      <w:r w:rsidR="00824CF8">
        <w:rPr>
          <w:rFonts w:cstheme="minorHAnsi"/>
          <w:color w:val="404040" w:themeColor="text1" w:themeTint="BF"/>
          <w:sz w:val="24"/>
          <w:szCs w:val="24"/>
        </w:rPr>
        <w:t xml:space="preserve">and comments </w:t>
      </w:r>
      <w:r w:rsidRPr="0071252A">
        <w:rPr>
          <w:rFonts w:cstheme="minorHAnsi"/>
          <w:color w:val="404040" w:themeColor="text1" w:themeTint="BF"/>
          <w:sz w:val="24"/>
          <w:szCs w:val="24"/>
        </w:rPr>
        <w:t>are sent to the relevant Module Coordinator upon clos</w:t>
      </w:r>
      <w:r w:rsidR="00BC511A">
        <w:rPr>
          <w:rFonts w:cstheme="minorHAnsi"/>
          <w:color w:val="404040" w:themeColor="text1" w:themeTint="BF"/>
          <w:sz w:val="24"/>
          <w:szCs w:val="24"/>
        </w:rPr>
        <w:t>ur</w:t>
      </w:r>
      <w:r w:rsidRPr="0071252A">
        <w:rPr>
          <w:rFonts w:cstheme="minorHAnsi"/>
          <w:color w:val="404040" w:themeColor="text1" w:themeTint="BF"/>
          <w:sz w:val="24"/>
          <w:szCs w:val="24"/>
        </w:rPr>
        <w:t xml:space="preserve">e of the module survey.  </w:t>
      </w:r>
      <w:r w:rsidR="00824CF8">
        <w:rPr>
          <w:rFonts w:cstheme="minorHAnsi"/>
          <w:color w:val="404040" w:themeColor="text1" w:themeTint="BF"/>
          <w:sz w:val="24"/>
          <w:szCs w:val="24"/>
        </w:rPr>
        <w:t xml:space="preserve">During the survey period, Module Coordinators have access to live response rate information. </w:t>
      </w:r>
    </w:p>
    <w:p w14:paraId="3D343067" w14:textId="77777777" w:rsidR="00B95924" w:rsidRPr="00B95924" w:rsidRDefault="00B95924" w:rsidP="00B95924">
      <w:pPr>
        <w:pStyle w:val="ListParagraph"/>
        <w:rPr>
          <w:rFonts w:cstheme="minorHAnsi"/>
          <w:color w:val="404040" w:themeColor="text1" w:themeTint="BF"/>
          <w:sz w:val="24"/>
          <w:szCs w:val="24"/>
        </w:rPr>
      </w:pPr>
    </w:p>
    <w:p w14:paraId="4AC1AC04" w14:textId="04F2F960" w:rsidR="00BF711F" w:rsidRPr="00D306AE" w:rsidRDefault="00824CF8" w:rsidP="00D306AE">
      <w:pPr>
        <w:pStyle w:val="ListParagraph"/>
        <w:numPr>
          <w:ilvl w:val="0"/>
          <w:numId w:val="1"/>
        </w:numPr>
        <w:spacing w:after="0" w:line="240" w:lineRule="auto"/>
        <w:ind w:left="426" w:hanging="426"/>
        <w:rPr>
          <w:rFonts w:cstheme="minorHAnsi"/>
          <w:b/>
          <w:bCs/>
          <w:i/>
          <w:iCs/>
          <w:color w:val="404040" w:themeColor="text1" w:themeTint="BF"/>
          <w:sz w:val="24"/>
          <w:szCs w:val="24"/>
        </w:rPr>
      </w:pPr>
      <w:r w:rsidRPr="00BF711F">
        <w:rPr>
          <w:rFonts w:cstheme="minorHAnsi"/>
          <w:color w:val="404040" w:themeColor="text1" w:themeTint="BF"/>
          <w:sz w:val="24"/>
          <w:szCs w:val="24"/>
        </w:rPr>
        <w:t>Faculty and University senior staff have access to survey reports</w:t>
      </w:r>
      <w:r w:rsidR="00110AC4" w:rsidRPr="00BF711F">
        <w:rPr>
          <w:rFonts w:cstheme="minorHAnsi"/>
          <w:color w:val="404040" w:themeColor="text1" w:themeTint="BF"/>
          <w:sz w:val="24"/>
          <w:szCs w:val="24"/>
        </w:rPr>
        <w:t>,</w:t>
      </w:r>
      <w:r w:rsidRPr="00BF711F">
        <w:rPr>
          <w:rFonts w:cstheme="minorHAnsi"/>
          <w:color w:val="404040" w:themeColor="text1" w:themeTint="BF"/>
          <w:sz w:val="24"/>
          <w:szCs w:val="24"/>
        </w:rPr>
        <w:t xml:space="preserve"> response rates</w:t>
      </w:r>
      <w:r w:rsidR="00110AC4" w:rsidRPr="00BF711F">
        <w:rPr>
          <w:rFonts w:cstheme="minorHAnsi"/>
          <w:color w:val="404040" w:themeColor="text1" w:themeTint="BF"/>
          <w:sz w:val="24"/>
          <w:szCs w:val="24"/>
        </w:rPr>
        <w:t xml:space="preserve">, </w:t>
      </w:r>
      <w:r w:rsidRPr="00BF711F">
        <w:rPr>
          <w:rFonts w:cstheme="minorHAnsi"/>
          <w:color w:val="404040" w:themeColor="text1" w:themeTint="BF"/>
          <w:sz w:val="24"/>
          <w:szCs w:val="24"/>
        </w:rPr>
        <w:t xml:space="preserve">survey data </w:t>
      </w:r>
      <w:r w:rsidR="00110AC4" w:rsidRPr="00BF711F">
        <w:rPr>
          <w:rFonts w:cstheme="minorHAnsi"/>
          <w:color w:val="404040" w:themeColor="text1" w:themeTint="BF"/>
          <w:sz w:val="24"/>
          <w:szCs w:val="24"/>
        </w:rPr>
        <w:t xml:space="preserve">and staff responses </w:t>
      </w:r>
      <w:r w:rsidRPr="00BF711F">
        <w:rPr>
          <w:rFonts w:cstheme="minorHAnsi"/>
          <w:color w:val="404040" w:themeColor="text1" w:themeTint="BF"/>
          <w:sz w:val="24"/>
          <w:szCs w:val="24"/>
        </w:rPr>
        <w:t xml:space="preserve">via </w:t>
      </w:r>
      <w:r w:rsidR="00110AC4" w:rsidRPr="00BF711F">
        <w:rPr>
          <w:rFonts w:cstheme="minorHAnsi"/>
          <w:color w:val="404040" w:themeColor="text1" w:themeTint="BF"/>
          <w:sz w:val="24"/>
          <w:szCs w:val="24"/>
        </w:rPr>
        <w:t>the EvaSys</w:t>
      </w:r>
      <w:r w:rsidRPr="00BF711F">
        <w:rPr>
          <w:rFonts w:cstheme="minorHAnsi"/>
          <w:color w:val="404040" w:themeColor="text1" w:themeTint="BF"/>
          <w:sz w:val="24"/>
          <w:szCs w:val="24"/>
        </w:rPr>
        <w:t xml:space="preserve"> dashboard. </w:t>
      </w:r>
    </w:p>
    <w:p w14:paraId="4A8E20E6" w14:textId="77777777" w:rsidR="00BF711F" w:rsidRPr="0071252A" w:rsidRDefault="00BF711F" w:rsidP="00BF711F">
      <w:pPr>
        <w:pStyle w:val="ListParagraph"/>
        <w:spacing w:after="0" w:line="240" w:lineRule="auto"/>
        <w:ind w:left="426" w:hanging="426"/>
        <w:rPr>
          <w:rFonts w:cstheme="minorHAnsi"/>
          <w:color w:val="404040" w:themeColor="text1" w:themeTint="BF"/>
          <w:sz w:val="24"/>
          <w:szCs w:val="24"/>
        </w:rPr>
      </w:pPr>
    </w:p>
    <w:p w14:paraId="4990E99A" w14:textId="17CCE6FB" w:rsidR="00BF711F" w:rsidRDefault="00BF711F" w:rsidP="00BF711F">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Academic Registry manages the data</w:t>
      </w:r>
      <w:r w:rsidR="00DB5384">
        <w:rPr>
          <w:rFonts w:cstheme="minorHAnsi"/>
          <w:color w:val="404040" w:themeColor="text1" w:themeTint="BF"/>
          <w:sz w:val="24"/>
          <w:szCs w:val="24"/>
        </w:rPr>
        <w:t>, access rights</w:t>
      </w:r>
      <w:r w:rsidRPr="0071252A">
        <w:rPr>
          <w:rFonts w:cstheme="minorHAnsi"/>
          <w:color w:val="404040" w:themeColor="text1" w:themeTint="BF"/>
          <w:sz w:val="24"/>
          <w:szCs w:val="24"/>
        </w:rPr>
        <w:t xml:space="preserve"> and feedback gathered from module evaluations, and arranges for results to be made accessible to faculties. </w:t>
      </w:r>
    </w:p>
    <w:p w14:paraId="22B7C9CA" w14:textId="77777777" w:rsidR="00DB5384" w:rsidRPr="00DB5384" w:rsidRDefault="00DB5384" w:rsidP="00DB5384">
      <w:pPr>
        <w:pStyle w:val="ListParagraph"/>
        <w:rPr>
          <w:rFonts w:cstheme="minorHAnsi"/>
          <w:color w:val="404040" w:themeColor="text1" w:themeTint="BF"/>
          <w:sz w:val="24"/>
          <w:szCs w:val="24"/>
        </w:rPr>
      </w:pPr>
    </w:p>
    <w:p w14:paraId="6199A18B" w14:textId="18853140" w:rsidR="00BF711F" w:rsidRPr="00D1194C" w:rsidRDefault="00DB5384" w:rsidP="00BF711F">
      <w:pPr>
        <w:pStyle w:val="ListParagraph"/>
        <w:numPr>
          <w:ilvl w:val="0"/>
          <w:numId w:val="1"/>
        </w:numPr>
        <w:spacing w:after="0" w:line="240" w:lineRule="auto"/>
        <w:ind w:left="426" w:hanging="426"/>
        <w:rPr>
          <w:rFonts w:cstheme="minorHAnsi"/>
          <w:color w:val="404040" w:themeColor="text1" w:themeTint="BF"/>
          <w:sz w:val="24"/>
          <w:szCs w:val="24"/>
        </w:rPr>
      </w:pPr>
      <w:r w:rsidRPr="00D1194C">
        <w:rPr>
          <w:rFonts w:cstheme="minorHAnsi"/>
          <w:color w:val="404040" w:themeColor="text1" w:themeTint="BF"/>
          <w:sz w:val="24"/>
          <w:szCs w:val="24"/>
        </w:rPr>
        <w:t xml:space="preserve">Faculties </w:t>
      </w:r>
      <w:r w:rsidR="00D1194C">
        <w:rPr>
          <w:rFonts w:cstheme="minorHAnsi"/>
          <w:color w:val="404040" w:themeColor="text1" w:themeTint="BF"/>
          <w:sz w:val="24"/>
          <w:szCs w:val="24"/>
        </w:rPr>
        <w:t xml:space="preserve">and services </w:t>
      </w:r>
      <w:r w:rsidRPr="00D1194C">
        <w:rPr>
          <w:rFonts w:cstheme="minorHAnsi"/>
          <w:color w:val="404040" w:themeColor="text1" w:themeTint="BF"/>
          <w:sz w:val="24"/>
          <w:szCs w:val="24"/>
        </w:rPr>
        <w:t xml:space="preserve">are responsible for </w:t>
      </w:r>
      <w:r w:rsidR="00602DD5" w:rsidRPr="00D1194C">
        <w:rPr>
          <w:rFonts w:cstheme="minorHAnsi"/>
          <w:color w:val="404040" w:themeColor="text1" w:themeTint="BF"/>
          <w:sz w:val="24"/>
          <w:szCs w:val="24"/>
        </w:rPr>
        <w:t xml:space="preserve">liaising with Academic </w:t>
      </w:r>
      <w:r w:rsidR="00B12707" w:rsidRPr="00D1194C">
        <w:rPr>
          <w:rFonts w:cstheme="minorHAnsi"/>
          <w:color w:val="404040" w:themeColor="text1" w:themeTint="BF"/>
          <w:sz w:val="24"/>
          <w:szCs w:val="24"/>
        </w:rPr>
        <w:t>R</w:t>
      </w:r>
      <w:r w:rsidR="00602DD5" w:rsidRPr="00D1194C">
        <w:rPr>
          <w:rFonts w:cstheme="minorHAnsi"/>
          <w:color w:val="404040" w:themeColor="text1" w:themeTint="BF"/>
          <w:sz w:val="24"/>
          <w:szCs w:val="24"/>
        </w:rPr>
        <w:t xml:space="preserve">egistry to ensure </w:t>
      </w:r>
      <w:r w:rsidR="00B12707" w:rsidRPr="00D1194C">
        <w:rPr>
          <w:rFonts w:cstheme="minorHAnsi"/>
          <w:color w:val="404040" w:themeColor="text1" w:themeTint="BF"/>
          <w:sz w:val="24"/>
          <w:szCs w:val="24"/>
        </w:rPr>
        <w:t xml:space="preserve">appropriate access rights to </w:t>
      </w:r>
      <w:r w:rsidR="009F220B" w:rsidRPr="00D1194C">
        <w:rPr>
          <w:rFonts w:cstheme="minorHAnsi"/>
          <w:color w:val="404040" w:themeColor="text1" w:themeTint="BF"/>
          <w:sz w:val="24"/>
          <w:szCs w:val="24"/>
        </w:rPr>
        <w:t xml:space="preserve">the EvaSys dashboard are </w:t>
      </w:r>
      <w:r w:rsidRPr="00D1194C">
        <w:rPr>
          <w:rFonts w:cstheme="minorHAnsi"/>
          <w:color w:val="404040" w:themeColor="text1" w:themeTint="BF"/>
          <w:sz w:val="24"/>
          <w:szCs w:val="24"/>
        </w:rPr>
        <w:t>maintain</w:t>
      </w:r>
      <w:r w:rsidR="009F220B" w:rsidRPr="00D1194C">
        <w:rPr>
          <w:rFonts w:cstheme="minorHAnsi"/>
          <w:color w:val="404040" w:themeColor="text1" w:themeTint="BF"/>
          <w:sz w:val="24"/>
          <w:szCs w:val="24"/>
        </w:rPr>
        <w:t xml:space="preserve">ed </w:t>
      </w:r>
      <w:r w:rsidR="004F226C" w:rsidRPr="00D1194C">
        <w:rPr>
          <w:rFonts w:cstheme="minorHAnsi"/>
          <w:color w:val="404040" w:themeColor="text1" w:themeTint="BF"/>
          <w:sz w:val="24"/>
          <w:szCs w:val="24"/>
        </w:rPr>
        <w:t xml:space="preserve">for their staff. </w:t>
      </w:r>
      <w:r w:rsidR="00BF711F" w:rsidRPr="00D1194C">
        <w:rPr>
          <w:rFonts w:cstheme="minorHAnsi"/>
          <w:color w:val="404040" w:themeColor="text1" w:themeTint="BF"/>
          <w:sz w:val="24"/>
          <w:szCs w:val="24"/>
        </w:rPr>
        <w:t>Appendix 1 outlines the arrangements for access to various elements of module evaluation data. The general principle used in determining access to results is that those responsible for a module, programme or for the faculty, and those who contribute to the teaching, management or oversight of a module should have access to all data.</w:t>
      </w:r>
    </w:p>
    <w:p w14:paraId="5B94A3B8" w14:textId="77777777" w:rsidR="00A4024A" w:rsidRPr="00A4024A" w:rsidRDefault="00A4024A" w:rsidP="00A4024A">
      <w:pPr>
        <w:pStyle w:val="ListParagraph"/>
        <w:rPr>
          <w:rFonts w:cstheme="minorHAnsi"/>
          <w:color w:val="404040" w:themeColor="text1" w:themeTint="BF"/>
          <w:sz w:val="24"/>
          <w:szCs w:val="24"/>
        </w:rPr>
      </w:pPr>
    </w:p>
    <w:p w14:paraId="54A2D0B1" w14:textId="77777777" w:rsidR="00A4024A" w:rsidRPr="0071252A" w:rsidRDefault="00A4024A" w:rsidP="00A4024A">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It is essential that effective and appropriate arrangements are in place for the management of data collected for module evaluation purposes. Data should be handled in a secure and confidential manner, and in line with GDPR legislation. Those gathering, processing, receiving or accessing module evaluation data are required to handle and use it in line with the </w:t>
      </w:r>
      <w:hyperlink r:id="rId20" w:history="1">
        <w:r w:rsidRPr="0071252A">
          <w:rPr>
            <w:rStyle w:val="Hyperlink"/>
            <w:rFonts w:cstheme="minorHAnsi"/>
            <w:color w:val="404040" w:themeColor="text1" w:themeTint="BF"/>
            <w:sz w:val="24"/>
            <w:szCs w:val="24"/>
          </w:rPr>
          <w:t>University’s Data Protection Policy</w:t>
        </w:r>
      </w:hyperlink>
      <w:r w:rsidRPr="0071252A">
        <w:rPr>
          <w:rFonts w:cstheme="minorHAnsi"/>
          <w:color w:val="404040" w:themeColor="text1" w:themeTint="BF"/>
          <w:sz w:val="24"/>
          <w:szCs w:val="24"/>
        </w:rPr>
        <w:t>.</w:t>
      </w:r>
    </w:p>
    <w:p w14:paraId="2A3D2F22" w14:textId="77777777" w:rsidR="00A4024A" w:rsidRDefault="00A4024A" w:rsidP="00B95924">
      <w:pPr>
        <w:spacing w:after="0" w:line="240" w:lineRule="auto"/>
        <w:rPr>
          <w:rFonts w:cstheme="minorHAnsi"/>
          <w:b/>
          <w:bCs/>
          <w:i/>
          <w:iCs/>
          <w:color w:val="404040" w:themeColor="text1" w:themeTint="BF"/>
          <w:sz w:val="24"/>
          <w:szCs w:val="24"/>
        </w:rPr>
      </w:pPr>
    </w:p>
    <w:p w14:paraId="5D86A4B4" w14:textId="77777777" w:rsidR="003066E3" w:rsidRDefault="003066E3" w:rsidP="00B95924">
      <w:pPr>
        <w:spacing w:after="0" w:line="240" w:lineRule="auto"/>
        <w:rPr>
          <w:rFonts w:cstheme="minorHAnsi"/>
          <w:b/>
          <w:bCs/>
          <w:i/>
          <w:iCs/>
          <w:color w:val="404040" w:themeColor="text1" w:themeTint="BF"/>
          <w:sz w:val="24"/>
          <w:szCs w:val="24"/>
        </w:rPr>
      </w:pPr>
    </w:p>
    <w:p w14:paraId="04C44859" w14:textId="6C1388E3" w:rsidR="00B95924" w:rsidRPr="003066E3" w:rsidRDefault="00B95924" w:rsidP="003066E3">
      <w:pPr>
        <w:pStyle w:val="Heading3"/>
        <w:rPr>
          <w:b/>
          <w:bCs/>
          <w:i/>
          <w:iCs/>
          <w:color w:val="auto"/>
        </w:rPr>
      </w:pPr>
      <w:r w:rsidRPr="0044277B">
        <w:rPr>
          <w:b/>
          <w:bCs/>
          <w:i/>
          <w:iCs/>
          <w:color w:val="auto"/>
        </w:rPr>
        <w:t xml:space="preserve">Closing the </w:t>
      </w:r>
      <w:r w:rsidR="003066E3">
        <w:rPr>
          <w:b/>
          <w:bCs/>
          <w:i/>
          <w:iCs/>
          <w:color w:val="auto"/>
        </w:rPr>
        <w:t>F</w:t>
      </w:r>
      <w:r w:rsidRPr="0044277B">
        <w:rPr>
          <w:b/>
          <w:bCs/>
          <w:i/>
          <w:iCs/>
          <w:color w:val="auto"/>
        </w:rPr>
        <w:t xml:space="preserve">eedback </w:t>
      </w:r>
      <w:r w:rsidR="003066E3">
        <w:rPr>
          <w:b/>
          <w:bCs/>
          <w:i/>
          <w:iCs/>
          <w:color w:val="auto"/>
        </w:rPr>
        <w:t>L</w:t>
      </w:r>
      <w:r w:rsidRPr="0044277B">
        <w:rPr>
          <w:b/>
          <w:bCs/>
          <w:i/>
          <w:iCs/>
          <w:color w:val="auto"/>
        </w:rPr>
        <w:t>oop</w:t>
      </w:r>
    </w:p>
    <w:p w14:paraId="7F2785E5" w14:textId="2A48A637" w:rsidR="00961EA8" w:rsidRDefault="00B95924"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It is important to </w:t>
      </w:r>
      <w:r w:rsidR="00961EA8">
        <w:rPr>
          <w:rFonts w:cstheme="minorHAnsi"/>
          <w:color w:val="404040" w:themeColor="text1" w:themeTint="BF"/>
          <w:sz w:val="24"/>
          <w:szCs w:val="24"/>
        </w:rPr>
        <w:t xml:space="preserve">explicitly </w:t>
      </w:r>
      <w:r>
        <w:rPr>
          <w:rFonts w:cstheme="minorHAnsi"/>
          <w:color w:val="404040" w:themeColor="text1" w:themeTint="BF"/>
          <w:sz w:val="24"/>
          <w:szCs w:val="24"/>
        </w:rPr>
        <w:t>acknowledge and, where appropriate, respond to student feedback</w:t>
      </w:r>
      <w:r w:rsidR="00961EA8">
        <w:rPr>
          <w:rFonts w:cstheme="minorHAnsi"/>
          <w:color w:val="404040" w:themeColor="text1" w:themeTint="BF"/>
          <w:sz w:val="24"/>
          <w:szCs w:val="24"/>
        </w:rPr>
        <w:t xml:space="preserve"> to ensure students understand that their feedback is valued and how it is to be used. </w:t>
      </w:r>
    </w:p>
    <w:p w14:paraId="617FC45F" w14:textId="77777777" w:rsidR="00587E97" w:rsidRDefault="00587E97" w:rsidP="00587E97">
      <w:pPr>
        <w:pStyle w:val="ListParagraph"/>
        <w:spacing w:after="0" w:line="240" w:lineRule="auto"/>
        <w:ind w:left="426"/>
        <w:rPr>
          <w:rFonts w:cstheme="minorHAnsi"/>
          <w:color w:val="404040" w:themeColor="text1" w:themeTint="BF"/>
          <w:sz w:val="24"/>
          <w:szCs w:val="24"/>
        </w:rPr>
      </w:pPr>
    </w:p>
    <w:p w14:paraId="439277EA" w14:textId="77777777" w:rsidR="00961EA8" w:rsidRDefault="00B95924" w:rsidP="00961EA8">
      <w:pPr>
        <w:pStyle w:val="ListParagraph"/>
        <w:numPr>
          <w:ilvl w:val="0"/>
          <w:numId w:val="1"/>
        </w:numPr>
        <w:spacing w:after="0" w:line="240" w:lineRule="auto"/>
        <w:ind w:left="426" w:hanging="426"/>
        <w:rPr>
          <w:rFonts w:cstheme="minorHAnsi"/>
          <w:color w:val="404040" w:themeColor="text1" w:themeTint="BF"/>
          <w:sz w:val="24"/>
          <w:szCs w:val="24"/>
        </w:rPr>
      </w:pPr>
      <w:r w:rsidRPr="00961EA8">
        <w:rPr>
          <w:rFonts w:cstheme="minorHAnsi"/>
          <w:color w:val="404040" w:themeColor="text1" w:themeTint="BF"/>
          <w:sz w:val="24"/>
          <w:szCs w:val="24"/>
        </w:rPr>
        <w:t xml:space="preserve">Module coordinators who have received module feedback through the Early Module Check-in or the Module Evaluation survey should respond to that feedback, </w:t>
      </w:r>
      <w:r w:rsidR="00961EA8">
        <w:rPr>
          <w:rFonts w:cstheme="minorHAnsi"/>
          <w:color w:val="404040" w:themeColor="text1" w:themeTint="BF"/>
          <w:sz w:val="24"/>
          <w:szCs w:val="24"/>
        </w:rPr>
        <w:t>on</w:t>
      </w:r>
      <w:r w:rsidRPr="00961EA8">
        <w:rPr>
          <w:rFonts w:cstheme="minorHAnsi"/>
          <w:color w:val="404040" w:themeColor="text1" w:themeTint="BF"/>
          <w:sz w:val="24"/>
          <w:szCs w:val="24"/>
        </w:rPr>
        <w:t xml:space="preserve"> the Evasys platform, within 7 or 14 days respectively wherever possible</w:t>
      </w:r>
      <w:r w:rsidR="00961EA8">
        <w:rPr>
          <w:rFonts w:cstheme="minorHAnsi"/>
          <w:color w:val="404040" w:themeColor="text1" w:themeTint="BF"/>
          <w:sz w:val="24"/>
          <w:szCs w:val="24"/>
        </w:rPr>
        <w:t xml:space="preserve">. This can be followed up with additional opportunities for further informal discussion as necessary. </w:t>
      </w:r>
    </w:p>
    <w:p w14:paraId="18F4B0F2" w14:textId="77777777" w:rsidR="00587E97" w:rsidRPr="00587E97" w:rsidRDefault="00587E97" w:rsidP="00587E97">
      <w:pPr>
        <w:spacing w:after="0" w:line="240" w:lineRule="auto"/>
        <w:rPr>
          <w:rFonts w:cstheme="minorHAnsi"/>
          <w:color w:val="404040" w:themeColor="text1" w:themeTint="BF"/>
          <w:sz w:val="24"/>
          <w:szCs w:val="24"/>
        </w:rPr>
      </w:pPr>
    </w:p>
    <w:p w14:paraId="1CB54188" w14:textId="4F458A4E" w:rsidR="00B95924" w:rsidRDefault="00961EA8"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Early </w:t>
      </w:r>
      <w:r w:rsidR="00AE04BB">
        <w:rPr>
          <w:rFonts w:cstheme="minorHAnsi"/>
          <w:color w:val="404040" w:themeColor="text1" w:themeTint="BF"/>
          <w:sz w:val="24"/>
          <w:szCs w:val="24"/>
        </w:rPr>
        <w:t>M</w:t>
      </w:r>
      <w:r>
        <w:rPr>
          <w:rFonts w:cstheme="minorHAnsi"/>
          <w:color w:val="404040" w:themeColor="text1" w:themeTint="BF"/>
          <w:sz w:val="24"/>
          <w:szCs w:val="24"/>
        </w:rPr>
        <w:t>odule Check-in data can inform discussions at subsequent Student Staff Consultative Committee.</w:t>
      </w:r>
    </w:p>
    <w:p w14:paraId="7BE8C445" w14:textId="77777777" w:rsidR="00587E97" w:rsidRPr="00587E97" w:rsidRDefault="00587E97" w:rsidP="00587E97">
      <w:pPr>
        <w:spacing w:after="0" w:line="240" w:lineRule="auto"/>
        <w:rPr>
          <w:rFonts w:cstheme="minorHAnsi"/>
          <w:color w:val="404040" w:themeColor="text1" w:themeTint="BF"/>
          <w:sz w:val="24"/>
          <w:szCs w:val="24"/>
        </w:rPr>
      </w:pPr>
    </w:p>
    <w:p w14:paraId="27F9EE7F" w14:textId="617A92BD" w:rsidR="003066E3" w:rsidRDefault="00961EA8" w:rsidP="003066E3">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A summary of results from Module Evaluation data and staff reflections can be shared with subsequent cohorts undertaking the module, illustrating how student feedback has been used and valued.  </w:t>
      </w:r>
    </w:p>
    <w:p w14:paraId="0BF10F2C" w14:textId="77777777" w:rsidR="003066E3" w:rsidRPr="003066E3" w:rsidRDefault="003066E3" w:rsidP="003066E3">
      <w:pPr>
        <w:spacing w:after="0" w:line="240" w:lineRule="auto"/>
        <w:rPr>
          <w:rFonts w:cstheme="minorHAnsi"/>
          <w:color w:val="404040" w:themeColor="text1" w:themeTint="BF"/>
          <w:sz w:val="24"/>
          <w:szCs w:val="24"/>
        </w:rPr>
      </w:pPr>
    </w:p>
    <w:p w14:paraId="661F9BBF" w14:textId="77777777" w:rsidR="00961EA8" w:rsidRPr="0071252A" w:rsidRDefault="00961EA8"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Module feedback is used at module, programme, </w:t>
      </w:r>
      <w:proofErr w:type="gramStart"/>
      <w:r w:rsidRPr="0071252A">
        <w:rPr>
          <w:rFonts w:cstheme="minorHAnsi"/>
          <w:color w:val="404040" w:themeColor="text1" w:themeTint="BF"/>
          <w:sz w:val="24"/>
          <w:szCs w:val="24"/>
        </w:rPr>
        <w:t>faculty</w:t>
      </w:r>
      <w:proofErr w:type="gramEnd"/>
      <w:r w:rsidRPr="0071252A">
        <w:rPr>
          <w:rFonts w:cstheme="minorHAnsi"/>
          <w:color w:val="404040" w:themeColor="text1" w:themeTint="BF"/>
          <w:sz w:val="24"/>
          <w:szCs w:val="24"/>
        </w:rPr>
        <w:t xml:space="preserve"> and institutional levels </w:t>
      </w:r>
      <w:r>
        <w:rPr>
          <w:rFonts w:cstheme="minorHAnsi"/>
          <w:color w:val="404040" w:themeColor="text1" w:themeTint="BF"/>
          <w:sz w:val="24"/>
          <w:szCs w:val="24"/>
        </w:rPr>
        <w:t>to support</w:t>
      </w:r>
      <w:r w:rsidRPr="0071252A">
        <w:rPr>
          <w:rFonts w:cstheme="minorHAnsi"/>
          <w:color w:val="404040" w:themeColor="text1" w:themeTint="BF"/>
          <w:sz w:val="24"/>
          <w:szCs w:val="24"/>
        </w:rPr>
        <w:t xml:space="preserve"> continuous enhancement and quality assurance. </w:t>
      </w:r>
    </w:p>
    <w:p w14:paraId="65A6D363" w14:textId="77777777" w:rsidR="00961EA8" w:rsidRPr="0071252A" w:rsidRDefault="00961EA8" w:rsidP="00961EA8">
      <w:pPr>
        <w:pStyle w:val="ListParagraph"/>
        <w:spacing w:after="0" w:line="240" w:lineRule="auto"/>
        <w:ind w:left="426"/>
        <w:rPr>
          <w:rFonts w:cstheme="minorHAnsi"/>
          <w:color w:val="404040" w:themeColor="text1" w:themeTint="BF"/>
          <w:sz w:val="24"/>
          <w:szCs w:val="24"/>
        </w:rPr>
      </w:pPr>
    </w:p>
    <w:p w14:paraId="370D97CF" w14:textId="3076AFC6" w:rsidR="00961EA8" w:rsidRPr="00961EA8" w:rsidRDefault="00961EA8"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 xml:space="preserve">Details of responsibilities in respect of the operation of module feedback and using and responding to the feedback are provided in Appendix 3.  </w:t>
      </w:r>
    </w:p>
    <w:p w14:paraId="7988EA25" w14:textId="77777777" w:rsidR="00961EA8" w:rsidRDefault="00961EA8" w:rsidP="003066E3">
      <w:pPr>
        <w:spacing w:after="0"/>
      </w:pPr>
    </w:p>
    <w:p w14:paraId="5E317B47" w14:textId="77777777" w:rsidR="003066E3" w:rsidRDefault="003066E3" w:rsidP="003066E3">
      <w:pPr>
        <w:spacing w:after="0"/>
      </w:pPr>
    </w:p>
    <w:p w14:paraId="10693370" w14:textId="7B8CB4A9" w:rsidR="00961EA8" w:rsidRPr="0044277B" w:rsidRDefault="00961EA8" w:rsidP="0044277B">
      <w:pPr>
        <w:pStyle w:val="Heading3"/>
        <w:rPr>
          <w:b/>
          <w:bCs/>
          <w:i/>
          <w:iCs/>
          <w:color w:val="auto"/>
        </w:rPr>
      </w:pPr>
      <w:bookmarkStart w:id="12" w:name="_Toc149576437"/>
      <w:r w:rsidRPr="0044277B">
        <w:rPr>
          <w:b/>
          <w:bCs/>
          <w:i/>
          <w:iCs/>
          <w:color w:val="auto"/>
        </w:rPr>
        <w:t xml:space="preserve">Management and Oversight of Module </w:t>
      </w:r>
      <w:r w:rsidR="003066E3">
        <w:rPr>
          <w:b/>
          <w:bCs/>
          <w:i/>
          <w:iCs/>
          <w:color w:val="auto"/>
        </w:rPr>
        <w:t xml:space="preserve">Evaluation </w:t>
      </w:r>
      <w:r w:rsidRPr="0044277B">
        <w:rPr>
          <w:b/>
          <w:bCs/>
          <w:i/>
          <w:iCs/>
          <w:color w:val="auto"/>
        </w:rPr>
        <w:t>Surveys</w:t>
      </w:r>
      <w:bookmarkEnd w:id="12"/>
    </w:p>
    <w:p w14:paraId="2EE6FC7F" w14:textId="77777777" w:rsidR="00961EA8" w:rsidRPr="0071252A" w:rsidRDefault="00961EA8"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Academic Registry provides the management and operation of module evaluation system infrastructure. This includes administration of questionnaires and surveys, data management and reporting, operation of the ‘Module Evaluation’ mailbox and therefore staff and student queries.</w:t>
      </w:r>
    </w:p>
    <w:p w14:paraId="6E715F70" w14:textId="77777777" w:rsidR="00961EA8" w:rsidRPr="0071252A" w:rsidRDefault="00961EA8" w:rsidP="00961EA8">
      <w:pPr>
        <w:pStyle w:val="ListParagraph"/>
        <w:spacing w:after="0" w:line="240" w:lineRule="auto"/>
        <w:ind w:left="426"/>
        <w:rPr>
          <w:rFonts w:cstheme="minorHAnsi"/>
          <w:color w:val="404040" w:themeColor="text1" w:themeTint="BF"/>
          <w:sz w:val="24"/>
          <w:szCs w:val="24"/>
        </w:rPr>
      </w:pPr>
    </w:p>
    <w:p w14:paraId="0E673A96" w14:textId="2F58D02B" w:rsidR="00961EA8" w:rsidRDefault="00961EA8" w:rsidP="00961EA8">
      <w:pPr>
        <w:pStyle w:val="ListParagraph"/>
        <w:numPr>
          <w:ilvl w:val="0"/>
          <w:numId w:val="1"/>
        </w:numPr>
        <w:spacing w:after="0" w:line="240" w:lineRule="auto"/>
        <w:ind w:left="426" w:hanging="426"/>
        <w:rPr>
          <w:rFonts w:cstheme="minorHAnsi"/>
          <w:color w:val="404040" w:themeColor="text1" w:themeTint="BF"/>
          <w:sz w:val="24"/>
          <w:szCs w:val="24"/>
        </w:rPr>
      </w:pPr>
      <w:r w:rsidRPr="0071252A">
        <w:rPr>
          <w:rFonts w:cstheme="minorHAnsi"/>
          <w:color w:val="404040" w:themeColor="text1" w:themeTint="BF"/>
          <w:sz w:val="24"/>
          <w:szCs w:val="24"/>
        </w:rPr>
        <w:t>The University Learning, Teaching and Quality Committee (ULTQC),</w:t>
      </w:r>
      <w:r>
        <w:rPr>
          <w:rFonts w:cstheme="minorHAnsi"/>
          <w:color w:val="404040" w:themeColor="text1" w:themeTint="BF"/>
          <w:sz w:val="24"/>
          <w:szCs w:val="24"/>
        </w:rPr>
        <w:t xml:space="preserve"> </w:t>
      </w:r>
      <w:r w:rsidRPr="0071252A">
        <w:rPr>
          <w:rFonts w:cstheme="minorHAnsi"/>
          <w:color w:val="404040" w:themeColor="text1" w:themeTint="BF"/>
          <w:sz w:val="24"/>
          <w:szCs w:val="24"/>
        </w:rPr>
        <w:t>on behalf of the Education and Student Experience Committee, oversee</w:t>
      </w:r>
      <w:r w:rsidR="00100A63">
        <w:rPr>
          <w:rFonts w:cstheme="minorHAnsi"/>
          <w:color w:val="404040" w:themeColor="text1" w:themeTint="BF"/>
          <w:sz w:val="24"/>
          <w:szCs w:val="24"/>
        </w:rPr>
        <w:t>s</w:t>
      </w:r>
      <w:r w:rsidRPr="0071252A">
        <w:rPr>
          <w:rFonts w:cstheme="minorHAnsi"/>
          <w:color w:val="404040" w:themeColor="text1" w:themeTint="BF"/>
          <w:sz w:val="24"/>
          <w:szCs w:val="24"/>
        </w:rPr>
        <w:t xml:space="preserve"> the University’s arrangements for programme and module monitoring and review and learning and teaching review, and receive and reflect on the outcomes of such reviews. As such, ULTQC oversees approaches to module feedback.</w:t>
      </w:r>
    </w:p>
    <w:p w14:paraId="552D4FAF" w14:textId="77777777" w:rsidR="00E9366F" w:rsidRPr="00E9366F" w:rsidRDefault="00E9366F" w:rsidP="00E9366F">
      <w:pPr>
        <w:pStyle w:val="ListParagraph"/>
        <w:rPr>
          <w:rFonts w:cstheme="minorHAnsi"/>
          <w:color w:val="404040" w:themeColor="text1" w:themeTint="BF"/>
          <w:sz w:val="24"/>
          <w:szCs w:val="24"/>
        </w:rPr>
      </w:pPr>
    </w:p>
    <w:p w14:paraId="76B9B430" w14:textId="7BB89396" w:rsidR="00F44B99" w:rsidRDefault="007C1D17"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The </w:t>
      </w:r>
      <w:r w:rsidR="00A750D0">
        <w:rPr>
          <w:rFonts w:cstheme="minorHAnsi"/>
          <w:color w:val="404040" w:themeColor="text1" w:themeTint="BF"/>
          <w:sz w:val="24"/>
          <w:szCs w:val="24"/>
        </w:rPr>
        <w:t>Faculty Learning and Teaching Committee receive</w:t>
      </w:r>
      <w:r w:rsidR="007D6B78">
        <w:rPr>
          <w:rFonts w:cstheme="minorHAnsi"/>
          <w:color w:val="404040" w:themeColor="text1" w:themeTint="BF"/>
          <w:sz w:val="24"/>
          <w:szCs w:val="24"/>
        </w:rPr>
        <w:t>s</w:t>
      </w:r>
      <w:r w:rsidR="00634CD1">
        <w:rPr>
          <w:rFonts w:cstheme="minorHAnsi"/>
          <w:color w:val="404040" w:themeColor="text1" w:themeTint="BF"/>
          <w:sz w:val="24"/>
          <w:szCs w:val="24"/>
        </w:rPr>
        <w:t xml:space="preserve"> </w:t>
      </w:r>
      <w:r w:rsidR="006D0449">
        <w:rPr>
          <w:rFonts w:cstheme="minorHAnsi"/>
          <w:color w:val="404040" w:themeColor="text1" w:themeTint="BF"/>
          <w:sz w:val="24"/>
          <w:szCs w:val="24"/>
        </w:rPr>
        <w:t>and reflect</w:t>
      </w:r>
      <w:r w:rsidR="007D6B78">
        <w:rPr>
          <w:rFonts w:cstheme="minorHAnsi"/>
          <w:color w:val="404040" w:themeColor="text1" w:themeTint="BF"/>
          <w:sz w:val="24"/>
          <w:szCs w:val="24"/>
        </w:rPr>
        <w:t>s</w:t>
      </w:r>
      <w:r w:rsidR="006D0449">
        <w:rPr>
          <w:rFonts w:cstheme="minorHAnsi"/>
          <w:color w:val="404040" w:themeColor="text1" w:themeTint="BF"/>
          <w:sz w:val="24"/>
          <w:szCs w:val="24"/>
        </w:rPr>
        <w:t xml:space="preserve"> on </w:t>
      </w:r>
      <w:r w:rsidR="00634CD1">
        <w:rPr>
          <w:rFonts w:cstheme="minorHAnsi"/>
          <w:color w:val="404040" w:themeColor="text1" w:themeTint="BF"/>
          <w:sz w:val="24"/>
          <w:szCs w:val="24"/>
        </w:rPr>
        <w:t xml:space="preserve">survey data for the faculty </w:t>
      </w:r>
      <w:r w:rsidR="00A750D0">
        <w:rPr>
          <w:rFonts w:cstheme="minorHAnsi"/>
          <w:color w:val="404040" w:themeColor="text1" w:themeTint="BF"/>
          <w:sz w:val="24"/>
          <w:szCs w:val="24"/>
        </w:rPr>
        <w:t xml:space="preserve">and </w:t>
      </w:r>
      <w:r w:rsidR="008C59D9">
        <w:rPr>
          <w:rFonts w:cstheme="minorHAnsi"/>
          <w:color w:val="404040" w:themeColor="text1" w:themeTint="BF"/>
          <w:sz w:val="24"/>
          <w:szCs w:val="24"/>
        </w:rPr>
        <w:t xml:space="preserve">the rate of closure of </w:t>
      </w:r>
      <w:r w:rsidR="00A750D0">
        <w:rPr>
          <w:rFonts w:cstheme="minorHAnsi"/>
          <w:color w:val="404040" w:themeColor="text1" w:themeTint="BF"/>
          <w:sz w:val="24"/>
          <w:szCs w:val="24"/>
        </w:rPr>
        <w:t xml:space="preserve">the feedback loop </w:t>
      </w:r>
      <w:r w:rsidR="00B156AF">
        <w:rPr>
          <w:rFonts w:cstheme="minorHAnsi"/>
          <w:color w:val="404040" w:themeColor="text1" w:themeTint="BF"/>
          <w:sz w:val="24"/>
          <w:szCs w:val="24"/>
        </w:rPr>
        <w:t>for student feedback surveys and monitor actions taken in response to the feedback received.</w:t>
      </w:r>
      <w:r w:rsidR="00B92EEC">
        <w:rPr>
          <w:rFonts w:cstheme="minorHAnsi"/>
          <w:color w:val="404040" w:themeColor="text1" w:themeTint="BF"/>
          <w:sz w:val="24"/>
          <w:szCs w:val="24"/>
        </w:rPr>
        <w:t xml:space="preserve"> They will report periodically to ULTQC on faculty performance. </w:t>
      </w:r>
    </w:p>
    <w:p w14:paraId="4D429F88" w14:textId="77777777" w:rsidR="00F44B99" w:rsidRPr="00F44B99" w:rsidRDefault="00F44B99" w:rsidP="00F44B99">
      <w:pPr>
        <w:pStyle w:val="ListParagraph"/>
        <w:rPr>
          <w:rFonts w:cstheme="minorHAnsi"/>
          <w:color w:val="404040" w:themeColor="text1" w:themeTint="BF"/>
          <w:sz w:val="24"/>
          <w:szCs w:val="24"/>
        </w:rPr>
      </w:pPr>
    </w:p>
    <w:p w14:paraId="65CBC40F" w14:textId="43C647E9" w:rsidR="00E9366F" w:rsidRDefault="00F44B99" w:rsidP="00961EA8">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T</w:t>
      </w:r>
      <w:r w:rsidR="00F6132C">
        <w:rPr>
          <w:rFonts w:cstheme="minorHAnsi"/>
          <w:color w:val="404040" w:themeColor="text1" w:themeTint="BF"/>
          <w:sz w:val="24"/>
          <w:szCs w:val="24"/>
        </w:rPr>
        <w:t xml:space="preserve">he Faculty Executive </w:t>
      </w:r>
      <w:r>
        <w:rPr>
          <w:rFonts w:cstheme="minorHAnsi"/>
          <w:color w:val="404040" w:themeColor="text1" w:themeTint="BF"/>
          <w:sz w:val="24"/>
          <w:szCs w:val="24"/>
        </w:rPr>
        <w:t xml:space="preserve">including the Dean, the Heads of Division and the ADLT will </w:t>
      </w:r>
      <w:r w:rsidR="00244A88">
        <w:rPr>
          <w:rFonts w:cstheme="minorHAnsi"/>
          <w:color w:val="404040" w:themeColor="text1" w:themeTint="BF"/>
          <w:sz w:val="24"/>
          <w:szCs w:val="24"/>
        </w:rPr>
        <w:t xml:space="preserve">monitor the survey data and response rates </w:t>
      </w:r>
      <w:r w:rsidR="009937F4">
        <w:rPr>
          <w:rFonts w:cstheme="minorHAnsi"/>
          <w:color w:val="404040" w:themeColor="text1" w:themeTint="BF"/>
          <w:sz w:val="24"/>
          <w:szCs w:val="24"/>
        </w:rPr>
        <w:t xml:space="preserve">to inform management decisions. </w:t>
      </w:r>
    </w:p>
    <w:p w14:paraId="48576789" w14:textId="77777777" w:rsidR="00587E97" w:rsidRPr="00587E97" w:rsidRDefault="00587E97" w:rsidP="00587E97">
      <w:pPr>
        <w:pStyle w:val="ListParagraph"/>
        <w:rPr>
          <w:rFonts w:cstheme="minorHAnsi"/>
          <w:color w:val="404040" w:themeColor="text1" w:themeTint="BF"/>
          <w:sz w:val="24"/>
          <w:szCs w:val="24"/>
        </w:rPr>
      </w:pPr>
    </w:p>
    <w:p w14:paraId="59B9456C" w14:textId="77777777" w:rsidR="00587E97" w:rsidRDefault="00587E97" w:rsidP="00587E97">
      <w:pPr>
        <w:pStyle w:val="ListParagraph"/>
        <w:numPr>
          <w:ilvl w:val="0"/>
          <w:numId w:val="1"/>
        </w:numPr>
        <w:spacing w:after="0" w:line="240" w:lineRule="auto"/>
        <w:ind w:left="426" w:hanging="426"/>
        <w:rPr>
          <w:rFonts w:cstheme="minorHAnsi"/>
          <w:color w:val="404040" w:themeColor="text1" w:themeTint="BF"/>
          <w:sz w:val="24"/>
          <w:szCs w:val="24"/>
        </w:rPr>
      </w:pPr>
      <w:r>
        <w:rPr>
          <w:rFonts w:cstheme="minorHAnsi"/>
          <w:color w:val="404040" w:themeColor="text1" w:themeTint="BF"/>
          <w:sz w:val="24"/>
          <w:szCs w:val="24"/>
        </w:rPr>
        <w:t xml:space="preserve">The University is aware of the potential for discriminatory bias in student responses and will view the data with this in mind. </w:t>
      </w:r>
    </w:p>
    <w:p w14:paraId="04BFACDE" w14:textId="77777777" w:rsidR="00587E97" w:rsidRPr="003A3E07" w:rsidRDefault="00587E97" w:rsidP="00587E97">
      <w:pPr>
        <w:pStyle w:val="ListParagraph"/>
        <w:spacing w:after="0" w:line="240" w:lineRule="auto"/>
        <w:ind w:left="426"/>
        <w:rPr>
          <w:rFonts w:cstheme="minorHAnsi"/>
          <w:color w:val="404040" w:themeColor="text1" w:themeTint="BF"/>
          <w:sz w:val="24"/>
          <w:szCs w:val="24"/>
        </w:rPr>
      </w:pPr>
    </w:p>
    <w:p w14:paraId="08AB02B2" w14:textId="53709215" w:rsidR="000F2874" w:rsidRPr="0071252A" w:rsidRDefault="000F2874">
      <w:pPr>
        <w:spacing w:after="160" w:line="259" w:lineRule="auto"/>
        <w:rPr>
          <w:rFonts w:cstheme="minorHAnsi"/>
          <w:i/>
          <w:color w:val="404040" w:themeColor="text1" w:themeTint="BF"/>
          <w:sz w:val="24"/>
          <w:szCs w:val="24"/>
        </w:rPr>
      </w:pPr>
    </w:p>
    <w:p w14:paraId="2621E710" w14:textId="77777777" w:rsidR="008F01E4" w:rsidRPr="0071252A" w:rsidRDefault="008F01E4" w:rsidP="008F01E4">
      <w:pPr>
        <w:pStyle w:val="ListParagraph"/>
        <w:spacing w:after="0" w:line="240" w:lineRule="auto"/>
        <w:ind w:left="426"/>
        <w:rPr>
          <w:rFonts w:cstheme="minorHAnsi"/>
          <w:color w:val="404040" w:themeColor="text1" w:themeTint="BF"/>
          <w:sz w:val="24"/>
          <w:szCs w:val="24"/>
        </w:rPr>
      </w:pPr>
    </w:p>
    <w:p w14:paraId="6E59D1EC" w14:textId="77777777" w:rsidR="00AD509B" w:rsidRPr="0071252A" w:rsidRDefault="00AD509B" w:rsidP="00AD509B">
      <w:pPr>
        <w:spacing w:after="0" w:line="240" w:lineRule="auto"/>
        <w:rPr>
          <w:color w:val="404040" w:themeColor="text1" w:themeTint="BF"/>
          <w:sz w:val="24"/>
          <w:szCs w:val="24"/>
        </w:rPr>
      </w:pPr>
    </w:p>
    <w:p w14:paraId="2D02A83A" w14:textId="77777777" w:rsidR="007D2EC1" w:rsidRPr="0071252A" w:rsidRDefault="007D2EC1" w:rsidP="007D2EC1">
      <w:pPr>
        <w:spacing w:after="0" w:line="240" w:lineRule="auto"/>
        <w:rPr>
          <w:color w:val="404040" w:themeColor="text1" w:themeTint="BF"/>
          <w:lang w:val="en-US"/>
        </w:rPr>
      </w:pPr>
    </w:p>
    <w:p w14:paraId="06D7470B" w14:textId="64B4F65E" w:rsidR="00AD509B" w:rsidRPr="0071252A" w:rsidRDefault="00AD509B" w:rsidP="00AD509B">
      <w:pPr>
        <w:rPr>
          <w:rFonts w:eastAsiaTheme="majorEastAsia" w:cstheme="majorBidi"/>
          <w:b/>
          <w:bCs/>
          <w:color w:val="404040" w:themeColor="text1" w:themeTint="BF"/>
          <w:sz w:val="24"/>
          <w:szCs w:val="24"/>
        </w:rPr>
      </w:pPr>
    </w:p>
    <w:p w14:paraId="6E7C747C" w14:textId="77777777" w:rsidR="008F01E4" w:rsidRPr="0071252A" w:rsidRDefault="008F01E4">
      <w:pPr>
        <w:spacing w:after="160" w:line="259" w:lineRule="auto"/>
        <w:rPr>
          <w:rFonts w:asciiTheme="majorHAnsi" w:eastAsia="Times New Roman" w:hAnsiTheme="majorHAnsi" w:cstheme="majorBidi"/>
          <w:b/>
          <w:color w:val="404040" w:themeColor="text1" w:themeTint="BF"/>
          <w:sz w:val="32"/>
          <w:szCs w:val="32"/>
          <w:u w:val="single"/>
        </w:rPr>
      </w:pPr>
      <w:r w:rsidRPr="0071252A">
        <w:rPr>
          <w:rFonts w:eastAsia="Times New Roman"/>
          <w:b/>
          <w:color w:val="404040" w:themeColor="text1" w:themeTint="BF"/>
          <w:sz w:val="32"/>
          <w:szCs w:val="32"/>
          <w:u w:val="single"/>
        </w:rPr>
        <w:br w:type="page"/>
      </w:r>
    </w:p>
    <w:p w14:paraId="0BCD31AA" w14:textId="272C6DC9" w:rsidR="00AD509B" w:rsidRPr="0071252A" w:rsidRDefault="00097711" w:rsidP="00AD509B">
      <w:pPr>
        <w:pStyle w:val="Heading2"/>
        <w:rPr>
          <w:rFonts w:eastAsia="Times New Roman"/>
          <w:b/>
          <w:color w:val="404040" w:themeColor="text1" w:themeTint="BF"/>
          <w:sz w:val="32"/>
          <w:szCs w:val="32"/>
          <w:u w:val="single"/>
        </w:rPr>
      </w:pPr>
      <w:bookmarkStart w:id="13" w:name="_Toc149576438"/>
      <w:r w:rsidRPr="0071252A">
        <w:rPr>
          <w:rFonts w:eastAsia="Times New Roman"/>
          <w:b/>
          <w:color w:val="404040" w:themeColor="text1" w:themeTint="BF"/>
          <w:sz w:val="32"/>
          <w:szCs w:val="32"/>
          <w:u w:val="single"/>
        </w:rPr>
        <w:t>Appendix 1 – Access to Module Evaluation D</w:t>
      </w:r>
      <w:r w:rsidR="00AD509B" w:rsidRPr="0071252A">
        <w:rPr>
          <w:rFonts w:eastAsia="Times New Roman"/>
          <w:b/>
          <w:color w:val="404040" w:themeColor="text1" w:themeTint="BF"/>
          <w:sz w:val="32"/>
          <w:szCs w:val="32"/>
          <w:u w:val="single"/>
        </w:rPr>
        <w:t>ata</w:t>
      </w:r>
      <w:bookmarkEnd w:id="13"/>
      <w:r w:rsidR="00287F1C" w:rsidRPr="0071252A">
        <w:rPr>
          <w:rFonts w:eastAsia="Times New Roman"/>
          <w:b/>
          <w:color w:val="404040" w:themeColor="text1" w:themeTint="BF"/>
          <w:sz w:val="32"/>
          <w:szCs w:val="32"/>
          <w:u w:val="single"/>
        </w:rPr>
        <w:t xml:space="preserve"> </w:t>
      </w:r>
    </w:p>
    <w:p w14:paraId="2E81C974" w14:textId="480663C2" w:rsidR="007D2EC1" w:rsidRPr="0071252A" w:rsidRDefault="007D2EC1" w:rsidP="007D2EC1">
      <w:pPr>
        <w:spacing w:line="360" w:lineRule="auto"/>
        <w:jc w:val="both"/>
        <w:rPr>
          <w:rFonts w:cstheme="minorHAnsi"/>
          <w:b/>
          <w:color w:val="404040" w:themeColor="text1" w:themeTint="BF"/>
        </w:rPr>
      </w:pPr>
    </w:p>
    <w:p w14:paraId="513FDFC9" w14:textId="0D5FED7E" w:rsidR="00287F1C" w:rsidRPr="0071252A" w:rsidRDefault="00287F1C" w:rsidP="007D2EC1">
      <w:pPr>
        <w:spacing w:line="360" w:lineRule="auto"/>
        <w:jc w:val="both"/>
        <w:rPr>
          <w:rFonts w:cstheme="minorHAnsi"/>
          <w:b/>
          <w:color w:val="404040" w:themeColor="text1" w:themeTint="BF"/>
          <w:sz w:val="24"/>
          <w:szCs w:val="24"/>
        </w:rPr>
      </w:pPr>
      <w:r w:rsidRPr="0071252A">
        <w:rPr>
          <w:rFonts w:cstheme="minorHAnsi"/>
          <w:b/>
          <w:color w:val="404040" w:themeColor="text1" w:themeTint="BF"/>
          <w:sz w:val="24"/>
          <w:szCs w:val="24"/>
        </w:rPr>
        <w:t>Data Access</w:t>
      </w:r>
    </w:p>
    <w:tbl>
      <w:tblPr>
        <w:tblStyle w:val="TableGrid"/>
        <w:tblW w:w="0" w:type="auto"/>
        <w:tblLook w:val="04A0" w:firstRow="1" w:lastRow="0" w:firstColumn="1" w:lastColumn="0" w:noHBand="0" w:noVBand="1"/>
      </w:tblPr>
      <w:tblGrid>
        <w:gridCol w:w="5524"/>
        <w:gridCol w:w="1984"/>
        <w:gridCol w:w="1985"/>
      </w:tblGrid>
      <w:tr w:rsidR="00D861C3" w:rsidRPr="0071252A" w14:paraId="45FDC094" w14:textId="77777777" w:rsidTr="003066E3">
        <w:tc>
          <w:tcPr>
            <w:tcW w:w="5524" w:type="dxa"/>
            <w:shd w:val="clear" w:color="auto" w:fill="E7E6E6" w:themeFill="background2"/>
          </w:tcPr>
          <w:p w14:paraId="441A20B0" w14:textId="5868C27C" w:rsidR="00D861C3" w:rsidRPr="0071252A" w:rsidRDefault="00D861C3" w:rsidP="007D2EC1">
            <w:pPr>
              <w:spacing w:after="0" w:line="240" w:lineRule="auto"/>
              <w:rPr>
                <w:rFonts w:cstheme="minorHAnsi"/>
                <w:b/>
                <w:color w:val="404040" w:themeColor="text1" w:themeTint="BF"/>
                <w:sz w:val="24"/>
                <w:szCs w:val="24"/>
              </w:rPr>
            </w:pPr>
            <w:r w:rsidRPr="0071252A">
              <w:rPr>
                <w:rFonts w:cstheme="minorHAnsi"/>
                <w:b/>
                <w:color w:val="404040" w:themeColor="text1" w:themeTint="BF"/>
                <w:sz w:val="24"/>
                <w:szCs w:val="24"/>
              </w:rPr>
              <w:t>Role</w:t>
            </w:r>
          </w:p>
        </w:tc>
        <w:tc>
          <w:tcPr>
            <w:tcW w:w="1984" w:type="dxa"/>
            <w:shd w:val="clear" w:color="auto" w:fill="E7E6E6" w:themeFill="background2"/>
          </w:tcPr>
          <w:p w14:paraId="3964C698" w14:textId="77777777" w:rsidR="00D861C3" w:rsidRPr="0071252A" w:rsidRDefault="00D861C3" w:rsidP="007D2EC1">
            <w:pPr>
              <w:spacing w:after="0" w:line="240" w:lineRule="auto"/>
              <w:rPr>
                <w:rFonts w:cstheme="minorHAnsi"/>
                <w:b/>
                <w:color w:val="404040" w:themeColor="text1" w:themeTint="BF"/>
                <w:sz w:val="24"/>
                <w:szCs w:val="24"/>
              </w:rPr>
            </w:pPr>
            <w:r w:rsidRPr="0071252A">
              <w:rPr>
                <w:rFonts w:cstheme="minorHAnsi"/>
                <w:b/>
                <w:color w:val="404040" w:themeColor="text1" w:themeTint="BF"/>
                <w:sz w:val="24"/>
                <w:szCs w:val="24"/>
              </w:rPr>
              <w:t>Module data and response rate</w:t>
            </w:r>
          </w:p>
        </w:tc>
        <w:tc>
          <w:tcPr>
            <w:tcW w:w="1985" w:type="dxa"/>
            <w:shd w:val="clear" w:color="auto" w:fill="E7E6E6" w:themeFill="background2"/>
          </w:tcPr>
          <w:p w14:paraId="72DA911B" w14:textId="77777777" w:rsidR="00D861C3" w:rsidRPr="0071252A" w:rsidRDefault="00D861C3" w:rsidP="007D2EC1">
            <w:pPr>
              <w:spacing w:after="0" w:line="240" w:lineRule="auto"/>
              <w:rPr>
                <w:rFonts w:cstheme="minorHAnsi"/>
                <w:b/>
                <w:color w:val="404040" w:themeColor="text1" w:themeTint="BF"/>
                <w:sz w:val="24"/>
                <w:szCs w:val="24"/>
              </w:rPr>
            </w:pPr>
            <w:r w:rsidRPr="0071252A">
              <w:rPr>
                <w:rFonts w:cstheme="minorHAnsi"/>
                <w:b/>
                <w:color w:val="404040" w:themeColor="text1" w:themeTint="BF"/>
                <w:sz w:val="24"/>
                <w:szCs w:val="24"/>
              </w:rPr>
              <w:t>EvaSys full dashboard</w:t>
            </w:r>
          </w:p>
        </w:tc>
      </w:tr>
      <w:tr w:rsidR="00D861C3" w:rsidRPr="0071252A" w14:paraId="1080D656" w14:textId="77777777" w:rsidTr="003066E3">
        <w:tc>
          <w:tcPr>
            <w:tcW w:w="5524" w:type="dxa"/>
          </w:tcPr>
          <w:p w14:paraId="32D1CCB3" w14:textId="6BA8EA87"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 xml:space="preserve">Module Co-ordinator </w:t>
            </w:r>
          </w:p>
        </w:tc>
        <w:tc>
          <w:tcPr>
            <w:tcW w:w="1984" w:type="dxa"/>
          </w:tcPr>
          <w:p w14:paraId="35A6CE30" w14:textId="77777777" w:rsidR="00D861C3" w:rsidRPr="0071252A" w:rsidRDefault="00D861C3" w:rsidP="00287F1C">
            <w:pPr>
              <w:spacing w:after="0" w:line="240" w:lineRule="auto"/>
              <w:jc w:val="center"/>
              <w:rPr>
                <w:rFonts w:cstheme="minorHAnsi"/>
                <w:bCs/>
                <w:color w:val="404040" w:themeColor="text1" w:themeTint="BF"/>
                <w:sz w:val="24"/>
                <w:szCs w:val="24"/>
              </w:rPr>
            </w:pPr>
            <w:r w:rsidRPr="0071252A">
              <w:rPr>
                <w:rFonts w:cstheme="minorHAnsi"/>
                <w:bCs/>
                <w:color w:val="404040" w:themeColor="text1" w:themeTint="BF"/>
                <w:sz w:val="24"/>
                <w:szCs w:val="24"/>
              </w:rPr>
              <w:t>x</w:t>
            </w:r>
          </w:p>
        </w:tc>
        <w:tc>
          <w:tcPr>
            <w:tcW w:w="1985" w:type="dxa"/>
          </w:tcPr>
          <w:p w14:paraId="613D876A" w14:textId="77777777" w:rsidR="00D861C3" w:rsidRPr="0071252A" w:rsidRDefault="00D861C3" w:rsidP="00287F1C">
            <w:pPr>
              <w:spacing w:after="0" w:line="240" w:lineRule="auto"/>
              <w:jc w:val="center"/>
              <w:rPr>
                <w:rFonts w:cstheme="minorHAnsi"/>
                <w:bCs/>
                <w:color w:val="404040" w:themeColor="text1" w:themeTint="BF"/>
                <w:sz w:val="24"/>
                <w:szCs w:val="24"/>
              </w:rPr>
            </w:pPr>
          </w:p>
        </w:tc>
      </w:tr>
      <w:tr w:rsidR="00D861C3" w:rsidRPr="0071252A" w14:paraId="5E5C23B0" w14:textId="77777777" w:rsidTr="003066E3">
        <w:tc>
          <w:tcPr>
            <w:tcW w:w="5524" w:type="dxa"/>
          </w:tcPr>
          <w:p w14:paraId="39AB5924" w14:textId="374F4B6E"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Programme Director</w:t>
            </w:r>
          </w:p>
        </w:tc>
        <w:tc>
          <w:tcPr>
            <w:tcW w:w="1984" w:type="dxa"/>
          </w:tcPr>
          <w:p w14:paraId="7D8780E2"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06F41F29" w14:textId="430B9E38" w:rsidR="00D861C3" w:rsidRPr="0071252A" w:rsidRDefault="00D861C3" w:rsidP="00287F1C">
            <w:pPr>
              <w:spacing w:after="0" w:line="240" w:lineRule="auto"/>
              <w:jc w:val="center"/>
              <w:rPr>
                <w:rFonts w:cstheme="minorHAnsi"/>
                <w:bCs/>
                <w:color w:val="404040" w:themeColor="text1" w:themeTint="BF"/>
                <w:sz w:val="24"/>
                <w:szCs w:val="24"/>
              </w:rPr>
            </w:pPr>
            <w:r>
              <w:rPr>
                <w:rFonts w:cstheme="minorHAnsi"/>
                <w:bCs/>
                <w:color w:val="404040" w:themeColor="text1" w:themeTint="BF"/>
                <w:sz w:val="24"/>
                <w:szCs w:val="24"/>
              </w:rPr>
              <w:t>On request</w:t>
            </w:r>
          </w:p>
        </w:tc>
      </w:tr>
      <w:tr w:rsidR="00D861C3" w:rsidRPr="0071252A" w14:paraId="7AA41291" w14:textId="77777777" w:rsidTr="003066E3">
        <w:tc>
          <w:tcPr>
            <w:tcW w:w="5524" w:type="dxa"/>
          </w:tcPr>
          <w:p w14:paraId="0FD1EED5" w14:textId="77777777"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Head of Division</w:t>
            </w:r>
          </w:p>
        </w:tc>
        <w:tc>
          <w:tcPr>
            <w:tcW w:w="1984" w:type="dxa"/>
          </w:tcPr>
          <w:p w14:paraId="03C41755"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1BA74238" w14:textId="77777777" w:rsidR="00D861C3" w:rsidRPr="0071252A" w:rsidRDefault="00D861C3" w:rsidP="00287F1C">
            <w:pPr>
              <w:spacing w:after="0" w:line="240" w:lineRule="auto"/>
              <w:jc w:val="center"/>
              <w:rPr>
                <w:rFonts w:cstheme="minorHAnsi"/>
                <w:bCs/>
                <w:color w:val="404040" w:themeColor="text1" w:themeTint="BF"/>
                <w:sz w:val="24"/>
                <w:szCs w:val="24"/>
              </w:rPr>
            </w:pPr>
            <w:r w:rsidRPr="0071252A">
              <w:rPr>
                <w:rFonts w:cstheme="minorHAnsi"/>
                <w:bCs/>
                <w:color w:val="404040" w:themeColor="text1" w:themeTint="BF"/>
                <w:sz w:val="24"/>
                <w:szCs w:val="24"/>
              </w:rPr>
              <w:t>x</w:t>
            </w:r>
          </w:p>
        </w:tc>
      </w:tr>
      <w:tr w:rsidR="00D861C3" w:rsidRPr="0071252A" w14:paraId="2717093A" w14:textId="77777777" w:rsidTr="003066E3">
        <w:tc>
          <w:tcPr>
            <w:tcW w:w="5524" w:type="dxa"/>
          </w:tcPr>
          <w:p w14:paraId="036935AC" w14:textId="1FB4248E"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Associate Dean for Learning and Teaching</w:t>
            </w:r>
          </w:p>
        </w:tc>
        <w:tc>
          <w:tcPr>
            <w:tcW w:w="1984" w:type="dxa"/>
          </w:tcPr>
          <w:p w14:paraId="763CB7A9"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58FAC2FB" w14:textId="75E7252B" w:rsidR="00D861C3" w:rsidRPr="0071252A" w:rsidRDefault="00D861C3" w:rsidP="00287F1C">
            <w:pPr>
              <w:spacing w:after="0" w:line="240" w:lineRule="auto"/>
              <w:jc w:val="center"/>
              <w:rPr>
                <w:rFonts w:cstheme="minorHAnsi"/>
                <w:bCs/>
                <w:color w:val="404040" w:themeColor="text1" w:themeTint="BF"/>
                <w:sz w:val="24"/>
                <w:szCs w:val="24"/>
              </w:rPr>
            </w:pPr>
            <w:r>
              <w:rPr>
                <w:rFonts w:cstheme="minorHAnsi"/>
                <w:bCs/>
                <w:color w:val="404040" w:themeColor="text1" w:themeTint="BF"/>
                <w:sz w:val="24"/>
                <w:szCs w:val="24"/>
              </w:rPr>
              <w:t>x</w:t>
            </w:r>
          </w:p>
        </w:tc>
      </w:tr>
      <w:tr w:rsidR="00D861C3" w:rsidRPr="0071252A" w14:paraId="17B3EA58" w14:textId="77777777" w:rsidTr="003066E3">
        <w:tc>
          <w:tcPr>
            <w:tcW w:w="5524" w:type="dxa"/>
          </w:tcPr>
          <w:p w14:paraId="39C9BB14" w14:textId="4116CE34"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Faculty Dean</w:t>
            </w:r>
          </w:p>
        </w:tc>
        <w:tc>
          <w:tcPr>
            <w:tcW w:w="1984" w:type="dxa"/>
          </w:tcPr>
          <w:p w14:paraId="0B1AD346"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55B83AC8" w14:textId="77777777" w:rsidR="00D861C3" w:rsidRPr="0071252A" w:rsidRDefault="00D861C3" w:rsidP="00287F1C">
            <w:pPr>
              <w:spacing w:after="0" w:line="240" w:lineRule="auto"/>
              <w:jc w:val="center"/>
              <w:rPr>
                <w:rFonts w:cstheme="minorHAnsi"/>
                <w:bCs/>
                <w:color w:val="404040" w:themeColor="text1" w:themeTint="BF"/>
                <w:sz w:val="24"/>
                <w:szCs w:val="24"/>
              </w:rPr>
            </w:pPr>
            <w:r w:rsidRPr="0071252A">
              <w:rPr>
                <w:rFonts w:cstheme="minorHAnsi"/>
                <w:bCs/>
                <w:color w:val="404040" w:themeColor="text1" w:themeTint="BF"/>
                <w:sz w:val="24"/>
                <w:szCs w:val="24"/>
              </w:rPr>
              <w:t>x</w:t>
            </w:r>
          </w:p>
        </w:tc>
      </w:tr>
      <w:tr w:rsidR="00D861C3" w:rsidRPr="0071252A" w14:paraId="59D5FD84" w14:textId="77777777" w:rsidTr="003066E3">
        <w:tc>
          <w:tcPr>
            <w:tcW w:w="5524" w:type="dxa"/>
          </w:tcPr>
          <w:p w14:paraId="39E3AC63" w14:textId="2A532AC7"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Head of Faculty Operations</w:t>
            </w:r>
          </w:p>
        </w:tc>
        <w:tc>
          <w:tcPr>
            <w:tcW w:w="1984" w:type="dxa"/>
          </w:tcPr>
          <w:p w14:paraId="6E592881"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0FC6D494" w14:textId="587A206D" w:rsidR="00D861C3" w:rsidRPr="0071252A" w:rsidRDefault="00D861C3" w:rsidP="00287F1C">
            <w:pPr>
              <w:spacing w:after="0" w:line="240" w:lineRule="auto"/>
              <w:jc w:val="center"/>
              <w:rPr>
                <w:rFonts w:cstheme="minorHAnsi"/>
                <w:bCs/>
                <w:color w:val="404040" w:themeColor="text1" w:themeTint="BF"/>
                <w:sz w:val="24"/>
                <w:szCs w:val="24"/>
              </w:rPr>
            </w:pPr>
            <w:r w:rsidRPr="0071252A">
              <w:rPr>
                <w:rFonts w:cstheme="minorHAnsi"/>
                <w:bCs/>
                <w:color w:val="404040" w:themeColor="text1" w:themeTint="BF"/>
                <w:sz w:val="24"/>
                <w:szCs w:val="24"/>
              </w:rPr>
              <w:t>x</w:t>
            </w:r>
          </w:p>
        </w:tc>
      </w:tr>
      <w:tr w:rsidR="00D861C3" w:rsidRPr="0071252A" w14:paraId="6421094D" w14:textId="77777777" w:rsidTr="003066E3">
        <w:tc>
          <w:tcPr>
            <w:tcW w:w="5524" w:type="dxa"/>
          </w:tcPr>
          <w:p w14:paraId="4D9B9C98" w14:textId="5475B200"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Faculty Operations Manager</w:t>
            </w:r>
          </w:p>
        </w:tc>
        <w:tc>
          <w:tcPr>
            <w:tcW w:w="1984" w:type="dxa"/>
          </w:tcPr>
          <w:p w14:paraId="65D34EA1"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1D97D05C" w14:textId="603ADC2C" w:rsidR="00D861C3" w:rsidRPr="0071252A" w:rsidRDefault="00D861C3" w:rsidP="00287F1C">
            <w:pPr>
              <w:spacing w:after="0" w:line="240" w:lineRule="auto"/>
              <w:jc w:val="center"/>
              <w:rPr>
                <w:rFonts w:cstheme="minorHAnsi"/>
                <w:bCs/>
                <w:color w:val="404040" w:themeColor="text1" w:themeTint="BF"/>
                <w:sz w:val="24"/>
                <w:szCs w:val="24"/>
              </w:rPr>
            </w:pPr>
            <w:r w:rsidRPr="0071252A">
              <w:rPr>
                <w:rFonts w:cstheme="minorHAnsi"/>
                <w:bCs/>
                <w:color w:val="404040" w:themeColor="text1" w:themeTint="BF"/>
                <w:sz w:val="24"/>
                <w:szCs w:val="24"/>
              </w:rPr>
              <w:t>x</w:t>
            </w:r>
          </w:p>
        </w:tc>
      </w:tr>
      <w:tr w:rsidR="00D861C3" w:rsidRPr="0071252A" w14:paraId="75748F2B" w14:textId="77777777" w:rsidTr="003066E3">
        <w:tc>
          <w:tcPr>
            <w:tcW w:w="5524" w:type="dxa"/>
          </w:tcPr>
          <w:p w14:paraId="6C31E3B8" w14:textId="717F2B8A"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Dean for Teaching, Learning and Student Experience</w:t>
            </w:r>
          </w:p>
        </w:tc>
        <w:tc>
          <w:tcPr>
            <w:tcW w:w="1984" w:type="dxa"/>
          </w:tcPr>
          <w:p w14:paraId="50F9FB0F"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17857209" w14:textId="77777777" w:rsidR="00D861C3" w:rsidRPr="0071252A" w:rsidRDefault="00D861C3" w:rsidP="00287F1C">
            <w:pPr>
              <w:spacing w:after="0" w:line="240" w:lineRule="auto"/>
              <w:jc w:val="center"/>
              <w:rPr>
                <w:rFonts w:cstheme="minorHAnsi"/>
                <w:bCs/>
                <w:color w:val="404040" w:themeColor="text1" w:themeTint="BF"/>
                <w:sz w:val="24"/>
                <w:szCs w:val="24"/>
              </w:rPr>
            </w:pPr>
            <w:r w:rsidRPr="0071252A">
              <w:rPr>
                <w:rFonts w:cstheme="minorHAnsi"/>
                <w:bCs/>
                <w:color w:val="404040" w:themeColor="text1" w:themeTint="BF"/>
                <w:sz w:val="24"/>
                <w:szCs w:val="24"/>
              </w:rPr>
              <w:t>x</w:t>
            </w:r>
          </w:p>
        </w:tc>
      </w:tr>
      <w:tr w:rsidR="00D861C3" w:rsidRPr="0071252A" w14:paraId="0BED840E" w14:textId="77777777" w:rsidTr="003066E3">
        <w:tc>
          <w:tcPr>
            <w:tcW w:w="5524" w:type="dxa"/>
          </w:tcPr>
          <w:p w14:paraId="66558340" w14:textId="734C307C"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Policy and Planning staff</w:t>
            </w:r>
          </w:p>
        </w:tc>
        <w:tc>
          <w:tcPr>
            <w:tcW w:w="1984" w:type="dxa"/>
          </w:tcPr>
          <w:p w14:paraId="79991101" w14:textId="77777777" w:rsidR="00D861C3" w:rsidRPr="0071252A" w:rsidRDefault="00D861C3" w:rsidP="00287F1C">
            <w:pPr>
              <w:spacing w:after="0" w:line="240" w:lineRule="auto"/>
              <w:jc w:val="center"/>
              <w:rPr>
                <w:rFonts w:cstheme="minorHAnsi"/>
                <w:bCs/>
                <w:color w:val="404040" w:themeColor="text1" w:themeTint="BF"/>
                <w:sz w:val="24"/>
                <w:szCs w:val="24"/>
              </w:rPr>
            </w:pPr>
          </w:p>
        </w:tc>
        <w:tc>
          <w:tcPr>
            <w:tcW w:w="1985" w:type="dxa"/>
          </w:tcPr>
          <w:p w14:paraId="08D91B00" w14:textId="77777777" w:rsidR="00D861C3" w:rsidRPr="0071252A" w:rsidRDefault="00D861C3" w:rsidP="00287F1C">
            <w:pPr>
              <w:spacing w:after="0" w:line="240" w:lineRule="auto"/>
              <w:jc w:val="center"/>
              <w:rPr>
                <w:rFonts w:cstheme="minorHAnsi"/>
                <w:bCs/>
                <w:color w:val="404040" w:themeColor="text1" w:themeTint="BF"/>
                <w:sz w:val="24"/>
                <w:szCs w:val="24"/>
              </w:rPr>
            </w:pPr>
            <w:r w:rsidRPr="0071252A">
              <w:rPr>
                <w:rFonts w:cstheme="minorHAnsi"/>
                <w:bCs/>
                <w:color w:val="404040" w:themeColor="text1" w:themeTint="BF"/>
                <w:sz w:val="24"/>
                <w:szCs w:val="24"/>
              </w:rPr>
              <w:t>x</w:t>
            </w:r>
          </w:p>
        </w:tc>
      </w:tr>
      <w:tr w:rsidR="00D861C3" w:rsidRPr="0071252A" w14:paraId="12F50E27" w14:textId="77777777" w:rsidTr="003066E3">
        <w:tc>
          <w:tcPr>
            <w:tcW w:w="5524" w:type="dxa"/>
          </w:tcPr>
          <w:p w14:paraId="31EFBFA8" w14:textId="7AE5AF11" w:rsidR="00D861C3" w:rsidRPr="0071252A" w:rsidRDefault="00D861C3" w:rsidP="007D2EC1">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Academic Registry (Student Systems and Data) staff</w:t>
            </w:r>
          </w:p>
        </w:tc>
        <w:tc>
          <w:tcPr>
            <w:tcW w:w="1984" w:type="dxa"/>
          </w:tcPr>
          <w:p w14:paraId="55984B8D" w14:textId="77777777" w:rsidR="00D861C3" w:rsidRPr="0071252A" w:rsidRDefault="00D861C3" w:rsidP="00287F1C">
            <w:pPr>
              <w:spacing w:after="0" w:line="240" w:lineRule="auto"/>
              <w:jc w:val="center"/>
              <w:rPr>
                <w:rFonts w:cstheme="minorHAnsi"/>
                <w:bCs/>
                <w:color w:val="404040" w:themeColor="text1" w:themeTint="BF"/>
              </w:rPr>
            </w:pPr>
          </w:p>
        </w:tc>
        <w:tc>
          <w:tcPr>
            <w:tcW w:w="1985" w:type="dxa"/>
          </w:tcPr>
          <w:p w14:paraId="1CFF8DF1" w14:textId="77777777" w:rsidR="00D861C3" w:rsidRPr="0071252A" w:rsidRDefault="00D861C3" w:rsidP="00287F1C">
            <w:pPr>
              <w:spacing w:after="0" w:line="240" w:lineRule="auto"/>
              <w:jc w:val="center"/>
              <w:rPr>
                <w:rFonts w:cstheme="minorHAnsi"/>
                <w:bCs/>
                <w:color w:val="404040" w:themeColor="text1" w:themeTint="BF"/>
              </w:rPr>
            </w:pPr>
            <w:r w:rsidRPr="0071252A">
              <w:rPr>
                <w:rFonts w:cstheme="minorHAnsi"/>
                <w:bCs/>
                <w:color w:val="404040" w:themeColor="text1" w:themeTint="BF"/>
              </w:rPr>
              <w:t>x</w:t>
            </w:r>
          </w:p>
        </w:tc>
      </w:tr>
    </w:tbl>
    <w:p w14:paraId="2E67ADA1" w14:textId="77777777" w:rsidR="008F01E4" w:rsidRPr="0071252A" w:rsidRDefault="008F01E4">
      <w:pPr>
        <w:spacing w:after="160" w:line="259" w:lineRule="auto"/>
        <w:rPr>
          <w:rFonts w:asciiTheme="majorHAnsi" w:eastAsia="Times New Roman" w:hAnsiTheme="majorHAnsi" w:cstheme="majorBidi"/>
          <w:b/>
          <w:color w:val="404040" w:themeColor="text1" w:themeTint="BF"/>
          <w:sz w:val="32"/>
          <w:szCs w:val="32"/>
          <w:u w:val="single"/>
        </w:rPr>
      </w:pPr>
      <w:r w:rsidRPr="0071252A">
        <w:rPr>
          <w:rFonts w:eastAsia="Times New Roman"/>
          <w:b/>
          <w:color w:val="404040" w:themeColor="text1" w:themeTint="BF"/>
          <w:sz w:val="32"/>
          <w:szCs w:val="32"/>
          <w:u w:val="single"/>
        </w:rPr>
        <w:br w:type="page"/>
      </w:r>
    </w:p>
    <w:p w14:paraId="594778EB" w14:textId="15245899" w:rsidR="008F01E4" w:rsidRPr="0071252A" w:rsidRDefault="008F01E4" w:rsidP="008F01E4">
      <w:pPr>
        <w:pStyle w:val="Heading2"/>
        <w:rPr>
          <w:rFonts w:eastAsia="Times New Roman"/>
          <w:b/>
          <w:color w:val="404040" w:themeColor="text1" w:themeTint="BF"/>
          <w:sz w:val="32"/>
          <w:szCs w:val="32"/>
          <w:u w:val="single"/>
        </w:rPr>
      </w:pPr>
      <w:bookmarkStart w:id="14" w:name="_Toc149576439"/>
      <w:r w:rsidRPr="0071252A">
        <w:rPr>
          <w:rFonts w:eastAsia="Times New Roman"/>
          <w:b/>
          <w:color w:val="404040" w:themeColor="text1" w:themeTint="BF"/>
          <w:sz w:val="32"/>
          <w:szCs w:val="32"/>
          <w:u w:val="single"/>
        </w:rPr>
        <w:t>Appendix 2 – Target Response Rate Performance for Module Evaluation</w:t>
      </w:r>
      <w:bookmarkEnd w:id="14"/>
      <w:r w:rsidRPr="0071252A">
        <w:rPr>
          <w:rFonts w:eastAsia="Times New Roman"/>
          <w:b/>
          <w:color w:val="404040" w:themeColor="text1" w:themeTint="BF"/>
          <w:sz w:val="32"/>
          <w:szCs w:val="32"/>
          <w:u w:val="single"/>
        </w:rPr>
        <w:t xml:space="preserve"> </w:t>
      </w:r>
    </w:p>
    <w:p w14:paraId="7668C040" w14:textId="77777777" w:rsidR="00287F1C" w:rsidRPr="0071252A" w:rsidRDefault="00287F1C" w:rsidP="00287F1C">
      <w:pPr>
        <w:spacing w:after="0" w:line="240" w:lineRule="auto"/>
        <w:jc w:val="both"/>
        <w:rPr>
          <w:rFonts w:cstheme="minorHAnsi"/>
          <w:b/>
          <w:color w:val="404040" w:themeColor="text1" w:themeTint="BF"/>
        </w:rPr>
      </w:pPr>
    </w:p>
    <w:p w14:paraId="4C0EE527" w14:textId="77777777" w:rsidR="008F01E4" w:rsidRPr="0071252A" w:rsidRDefault="008F01E4" w:rsidP="00287F1C">
      <w:pPr>
        <w:spacing w:after="0" w:line="240" w:lineRule="auto"/>
        <w:jc w:val="both"/>
        <w:rPr>
          <w:rFonts w:cstheme="minorHAnsi"/>
          <w:b/>
          <w:color w:val="404040" w:themeColor="text1" w:themeTint="BF"/>
        </w:rPr>
      </w:pPr>
    </w:p>
    <w:p w14:paraId="6FFA575B" w14:textId="0BBD76D9" w:rsidR="007D2EC1" w:rsidRPr="0071252A" w:rsidRDefault="007D2EC1" w:rsidP="00287F1C">
      <w:pPr>
        <w:spacing w:after="0" w:line="240" w:lineRule="auto"/>
        <w:jc w:val="both"/>
        <w:rPr>
          <w:rFonts w:cstheme="minorHAnsi"/>
          <w:b/>
          <w:color w:val="404040" w:themeColor="text1" w:themeTint="BF"/>
          <w:sz w:val="24"/>
          <w:szCs w:val="24"/>
        </w:rPr>
      </w:pPr>
      <w:r w:rsidRPr="0071252A">
        <w:rPr>
          <w:rFonts w:cstheme="minorHAnsi"/>
          <w:b/>
          <w:color w:val="404040" w:themeColor="text1" w:themeTint="BF"/>
          <w:sz w:val="24"/>
          <w:szCs w:val="24"/>
        </w:rPr>
        <w:t xml:space="preserve">Target </w:t>
      </w:r>
      <w:r w:rsidR="00287F1C" w:rsidRPr="0071252A">
        <w:rPr>
          <w:rFonts w:cstheme="minorHAnsi"/>
          <w:b/>
          <w:color w:val="404040" w:themeColor="text1" w:themeTint="BF"/>
          <w:sz w:val="24"/>
          <w:szCs w:val="24"/>
        </w:rPr>
        <w:t>P</w:t>
      </w:r>
      <w:r w:rsidRPr="0071252A">
        <w:rPr>
          <w:rFonts w:cstheme="minorHAnsi"/>
          <w:b/>
          <w:color w:val="404040" w:themeColor="text1" w:themeTint="BF"/>
          <w:sz w:val="24"/>
          <w:szCs w:val="24"/>
        </w:rPr>
        <w:t>erformance</w:t>
      </w:r>
    </w:p>
    <w:p w14:paraId="7B105BF9" w14:textId="77777777" w:rsidR="00287F1C" w:rsidRPr="0071252A" w:rsidRDefault="00287F1C" w:rsidP="00287F1C">
      <w:pPr>
        <w:spacing w:after="0" w:line="240" w:lineRule="auto"/>
        <w:jc w:val="both"/>
        <w:rPr>
          <w:rFonts w:cstheme="minorHAnsi"/>
          <w:b/>
          <w:color w:val="404040" w:themeColor="text1" w:themeTint="BF"/>
          <w:sz w:val="24"/>
          <w:szCs w:val="24"/>
        </w:rPr>
      </w:pPr>
    </w:p>
    <w:tbl>
      <w:tblPr>
        <w:tblStyle w:val="TableGrid"/>
        <w:tblW w:w="0" w:type="auto"/>
        <w:tblLook w:val="04A0" w:firstRow="1" w:lastRow="0" w:firstColumn="1" w:lastColumn="0" w:noHBand="0" w:noVBand="1"/>
      </w:tblPr>
      <w:tblGrid>
        <w:gridCol w:w="4531"/>
        <w:gridCol w:w="3261"/>
      </w:tblGrid>
      <w:tr w:rsidR="00824CF8" w:rsidRPr="0071252A" w14:paraId="4748452F" w14:textId="77777777" w:rsidTr="00287F1C">
        <w:tc>
          <w:tcPr>
            <w:tcW w:w="4531" w:type="dxa"/>
            <w:shd w:val="clear" w:color="auto" w:fill="EDEDED" w:themeFill="accent3" w:themeFillTint="33"/>
          </w:tcPr>
          <w:p w14:paraId="71F620E3" w14:textId="77777777" w:rsidR="00824CF8" w:rsidRPr="0071252A" w:rsidRDefault="00824CF8" w:rsidP="00287F1C">
            <w:pPr>
              <w:spacing w:after="0" w:line="240" w:lineRule="auto"/>
              <w:rPr>
                <w:rFonts w:cstheme="minorHAnsi"/>
                <w:b/>
                <w:color w:val="404040" w:themeColor="text1" w:themeTint="BF"/>
                <w:sz w:val="24"/>
                <w:szCs w:val="24"/>
              </w:rPr>
            </w:pPr>
            <w:r w:rsidRPr="0071252A">
              <w:rPr>
                <w:rFonts w:cstheme="minorHAnsi"/>
                <w:b/>
                <w:color w:val="404040" w:themeColor="text1" w:themeTint="BF"/>
                <w:sz w:val="24"/>
                <w:szCs w:val="24"/>
              </w:rPr>
              <w:t>Target</w:t>
            </w:r>
          </w:p>
        </w:tc>
        <w:tc>
          <w:tcPr>
            <w:tcW w:w="3261" w:type="dxa"/>
            <w:shd w:val="clear" w:color="auto" w:fill="EDEDED" w:themeFill="accent3" w:themeFillTint="33"/>
          </w:tcPr>
          <w:p w14:paraId="0A5894C9" w14:textId="77777777" w:rsidR="00824CF8" w:rsidRPr="0071252A" w:rsidRDefault="00824CF8" w:rsidP="00287F1C">
            <w:pPr>
              <w:spacing w:after="0" w:line="240" w:lineRule="auto"/>
              <w:rPr>
                <w:rFonts w:cstheme="minorHAnsi"/>
                <w:b/>
                <w:color w:val="404040" w:themeColor="text1" w:themeTint="BF"/>
                <w:sz w:val="24"/>
                <w:szCs w:val="24"/>
              </w:rPr>
            </w:pPr>
            <w:r w:rsidRPr="0071252A">
              <w:rPr>
                <w:rFonts w:cstheme="minorHAnsi"/>
                <w:b/>
                <w:color w:val="404040" w:themeColor="text1" w:themeTint="BF"/>
                <w:sz w:val="24"/>
                <w:szCs w:val="24"/>
              </w:rPr>
              <w:t xml:space="preserve"> Level </w:t>
            </w:r>
          </w:p>
        </w:tc>
      </w:tr>
      <w:tr w:rsidR="00824CF8" w:rsidRPr="0071252A" w14:paraId="0D242F38" w14:textId="77777777" w:rsidTr="00287F1C">
        <w:tc>
          <w:tcPr>
            <w:tcW w:w="4531" w:type="dxa"/>
          </w:tcPr>
          <w:p w14:paraId="3A9309D9" w14:textId="77777777"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Response rate</w:t>
            </w:r>
          </w:p>
        </w:tc>
        <w:tc>
          <w:tcPr>
            <w:tcW w:w="3261" w:type="dxa"/>
          </w:tcPr>
          <w:p w14:paraId="35ED9848" w14:textId="481017ED" w:rsidR="00824CF8" w:rsidRPr="0071252A" w:rsidRDefault="00824CF8" w:rsidP="00287F1C">
            <w:pPr>
              <w:tabs>
                <w:tab w:val="right" w:pos="2771"/>
              </w:tabs>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 xml:space="preserve">2023/24 &gt;30%; </w:t>
            </w:r>
          </w:p>
          <w:p w14:paraId="76F7E2D0" w14:textId="2B97DEBE" w:rsidR="00824CF8" w:rsidRPr="0071252A" w:rsidRDefault="00824CF8" w:rsidP="00287F1C">
            <w:pPr>
              <w:tabs>
                <w:tab w:val="right" w:pos="2771"/>
              </w:tabs>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2024-25 &gt;35%</w:t>
            </w:r>
            <w:r w:rsidRPr="0071252A">
              <w:rPr>
                <w:rFonts w:cstheme="minorHAnsi"/>
                <w:bCs/>
                <w:color w:val="404040" w:themeColor="text1" w:themeTint="BF"/>
                <w:sz w:val="24"/>
                <w:szCs w:val="24"/>
              </w:rPr>
              <w:tab/>
            </w:r>
          </w:p>
        </w:tc>
      </w:tr>
      <w:tr w:rsidR="00824CF8" w:rsidRPr="0071252A" w14:paraId="7342D992" w14:textId="77777777" w:rsidTr="00287F1C">
        <w:tc>
          <w:tcPr>
            <w:tcW w:w="4531" w:type="dxa"/>
          </w:tcPr>
          <w:p w14:paraId="403421E7" w14:textId="77777777"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Level of overall satisfaction (average of all questions)</w:t>
            </w:r>
          </w:p>
        </w:tc>
        <w:tc>
          <w:tcPr>
            <w:tcW w:w="3261" w:type="dxa"/>
          </w:tcPr>
          <w:p w14:paraId="2B057B5A" w14:textId="5219D948"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 xml:space="preserve">2023/24 80% </w:t>
            </w:r>
          </w:p>
        </w:tc>
      </w:tr>
      <w:tr w:rsidR="00824CF8" w:rsidRPr="0071252A" w14:paraId="50CE108D" w14:textId="77777777" w:rsidTr="00287F1C">
        <w:tc>
          <w:tcPr>
            <w:tcW w:w="4531" w:type="dxa"/>
          </w:tcPr>
          <w:p w14:paraId="66A1A53B" w14:textId="77777777"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 xml:space="preserve">Level of response by module co-ordinators </w:t>
            </w:r>
          </w:p>
        </w:tc>
        <w:tc>
          <w:tcPr>
            <w:tcW w:w="3261" w:type="dxa"/>
          </w:tcPr>
          <w:p w14:paraId="35AD3397" w14:textId="0038AD30"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2023/24 60%</w:t>
            </w:r>
          </w:p>
          <w:p w14:paraId="342A8460" w14:textId="57FA3AC3"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2024/25 80%</w:t>
            </w:r>
          </w:p>
        </w:tc>
      </w:tr>
      <w:tr w:rsidR="00824CF8" w:rsidRPr="0071252A" w14:paraId="2EB0ED50" w14:textId="77777777" w:rsidTr="00287F1C">
        <w:tc>
          <w:tcPr>
            <w:tcW w:w="4531" w:type="dxa"/>
          </w:tcPr>
          <w:p w14:paraId="0C5DE0A5" w14:textId="77777777"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Timescale for turnaround on module co-ordinator feedback</w:t>
            </w:r>
          </w:p>
        </w:tc>
        <w:tc>
          <w:tcPr>
            <w:tcW w:w="3261" w:type="dxa"/>
          </w:tcPr>
          <w:p w14:paraId="087FD13E" w14:textId="7F6ADCFD" w:rsidR="00824CF8" w:rsidRPr="0071252A" w:rsidRDefault="00824CF8" w:rsidP="00287F1C">
            <w:pPr>
              <w:spacing w:after="0" w:line="240" w:lineRule="auto"/>
              <w:rPr>
                <w:rFonts w:cstheme="minorHAnsi"/>
                <w:bCs/>
                <w:color w:val="404040" w:themeColor="text1" w:themeTint="BF"/>
                <w:sz w:val="24"/>
                <w:szCs w:val="24"/>
              </w:rPr>
            </w:pPr>
            <w:r w:rsidRPr="0071252A">
              <w:rPr>
                <w:rFonts w:cstheme="minorHAnsi"/>
                <w:bCs/>
                <w:color w:val="404040" w:themeColor="text1" w:themeTint="BF"/>
                <w:sz w:val="24"/>
                <w:szCs w:val="24"/>
              </w:rPr>
              <w:t xml:space="preserve">14 days from close of </w:t>
            </w:r>
            <w:r>
              <w:rPr>
                <w:rFonts w:cstheme="minorHAnsi"/>
                <w:bCs/>
                <w:color w:val="404040" w:themeColor="text1" w:themeTint="BF"/>
                <w:sz w:val="24"/>
                <w:szCs w:val="24"/>
              </w:rPr>
              <w:t xml:space="preserve">module evaluation </w:t>
            </w:r>
            <w:r w:rsidRPr="0071252A">
              <w:rPr>
                <w:rFonts w:cstheme="minorHAnsi"/>
                <w:bCs/>
                <w:color w:val="404040" w:themeColor="text1" w:themeTint="BF"/>
                <w:sz w:val="24"/>
                <w:szCs w:val="24"/>
              </w:rPr>
              <w:t xml:space="preserve">survey </w:t>
            </w:r>
            <w:r>
              <w:rPr>
                <w:rFonts w:cstheme="minorHAnsi"/>
                <w:bCs/>
                <w:color w:val="404040" w:themeColor="text1" w:themeTint="BF"/>
                <w:sz w:val="24"/>
                <w:szCs w:val="24"/>
              </w:rPr>
              <w:t>and within 7 days of early module check-in survey</w:t>
            </w:r>
          </w:p>
        </w:tc>
      </w:tr>
    </w:tbl>
    <w:p w14:paraId="1831D297" w14:textId="77777777" w:rsidR="00AD509B" w:rsidRPr="0071252A" w:rsidRDefault="00AD509B" w:rsidP="00287F1C">
      <w:pPr>
        <w:spacing w:after="0" w:line="240" w:lineRule="auto"/>
        <w:rPr>
          <w:color w:val="404040" w:themeColor="text1" w:themeTint="BF"/>
          <w:sz w:val="24"/>
          <w:szCs w:val="24"/>
        </w:rPr>
      </w:pPr>
    </w:p>
    <w:p w14:paraId="21268277" w14:textId="77777777" w:rsidR="00586164" w:rsidRPr="0071252A" w:rsidRDefault="00586164">
      <w:pPr>
        <w:spacing w:after="160" w:line="259" w:lineRule="auto"/>
        <w:rPr>
          <w:rFonts w:asciiTheme="majorHAnsi" w:eastAsia="Times New Roman" w:hAnsiTheme="majorHAnsi" w:cstheme="majorBidi"/>
          <w:b/>
          <w:color w:val="404040" w:themeColor="text1" w:themeTint="BF"/>
          <w:sz w:val="32"/>
          <w:szCs w:val="32"/>
          <w:u w:val="single"/>
        </w:rPr>
      </w:pPr>
      <w:r w:rsidRPr="0071252A">
        <w:rPr>
          <w:rFonts w:eastAsia="Times New Roman"/>
          <w:b/>
          <w:color w:val="404040" w:themeColor="text1" w:themeTint="BF"/>
          <w:sz w:val="32"/>
          <w:szCs w:val="32"/>
          <w:u w:val="single"/>
        </w:rPr>
        <w:br w:type="page"/>
      </w:r>
    </w:p>
    <w:p w14:paraId="4EA57D13" w14:textId="5458FEB9" w:rsidR="00586164" w:rsidRPr="0071252A" w:rsidRDefault="00586164" w:rsidP="00586164">
      <w:pPr>
        <w:pStyle w:val="Heading2"/>
        <w:rPr>
          <w:rFonts w:eastAsia="Times New Roman"/>
          <w:b/>
          <w:color w:val="404040" w:themeColor="text1" w:themeTint="BF"/>
          <w:sz w:val="32"/>
          <w:szCs w:val="32"/>
          <w:u w:val="single"/>
        </w:rPr>
      </w:pPr>
      <w:bookmarkStart w:id="15" w:name="_Toc149576440"/>
      <w:r w:rsidRPr="0071252A">
        <w:rPr>
          <w:rFonts w:eastAsia="Times New Roman"/>
          <w:b/>
          <w:color w:val="404040" w:themeColor="text1" w:themeTint="BF"/>
          <w:sz w:val="32"/>
          <w:szCs w:val="32"/>
          <w:u w:val="single"/>
        </w:rPr>
        <w:t xml:space="preserve">Appendix 3 – </w:t>
      </w:r>
      <w:r w:rsidR="00480FA0">
        <w:rPr>
          <w:rFonts w:eastAsia="Times New Roman"/>
          <w:b/>
          <w:color w:val="404040" w:themeColor="text1" w:themeTint="BF"/>
          <w:sz w:val="32"/>
          <w:szCs w:val="32"/>
          <w:u w:val="single"/>
        </w:rPr>
        <w:t xml:space="preserve">Roles and </w:t>
      </w:r>
      <w:r w:rsidR="003066E3">
        <w:rPr>
          <w:rFonts w:eastAsia="Times New Roman"/>
          <w:b/>
          <w:color w:val="404040" w:themeColor="text1" w:themeTint="BF"/>
          <w:sz w:val="32"/>
          <w:szCs w:val="32"/>
          <w:u w:val="single"/>
        </w:rPr>
        <w:t>R</w:t>
      </w:r>
      <w:r w:rsidR="00480FA0">
        <w:rPr>
          <w:rFonts w:eastAsia="Times New Roman"/>
          <w:b/>
          <w:color w:val="404040" w:themeColor="text1" w:themeTint="BF"/>
          <w:sz w:val="32"/>
          <w:szCs w:val="32"/>
          <w:u w:val="single"/>
        </w:rPr>
        <w:t xml:space="preserve">esponsibilities for </w:t>
      </w:r>
      <w:r w:rsidRPr="0071252A">
        <w:rPr>
          <w:rFonts w:eastAsia="Times New Roman"/>
          <w:b/>
          <w:color w:val="404040" w:themeColor="text1" w:themeTint="BF"/>
          <w:sz w:val="32"/>
          <w:szCs w:val="32"/>
          <w:u w:val="single"/>
        </w:rPr>
        <w:t xml:space="preserve">Module </w:t>
      </w:r>
      <w:r w:rsidR="003066E3">
        <w:rPr>
          <w:rFonts w:eastAsia="Times New Roman"/>
          <w:b/>
          <w:color w:val="404040" w:themeColor="text1" w:themeTint="BF"/>
          <w:sz w:val="32"/>
          <w:szCs w:val="32"/>
          <w:u w:val="single"/>
        </w:rPr>
        <w:t>Evaluation</w:t>
      </w:r>
      <w:r w:rsidRPr="0071252A">
        <w:rPr>
          <w:rFonts w:eastAsia="Times New Roman"/>
          <w:b/>
          <w:color w:val="404040" w:themeColor="text1" w:themeTint="BF"/>
          <w:sz w:val="32"/>
          <w:szCs w:val="32"/>
          <w:u w:val="single"/>
        </w:rPr>
        <w:t xml:space="preserve"> </w:t>
      </w:r>
      <w:r w:rsidR="00480FA0">
        <w:rPr>
          <w:rFonts w:eastAsia="Times New Roman"/>
          <w:b/>
          <w:color w:val="404040" w:themeColor="text1" w:themeTint="BF"/>
          <w:sz w:val="32"/>
          <w:szCs w:val="32"/>
          <w:u w:val="single"/>
        </w:rPr>
        <w:t>Surveys</w:t>
      </w:r>
      <w:bookmarkEnd w:id="15"/>
      <w:r w:rsidRPr="0071252A">
        <w:rPr>
          <w:rFonts w:eastAsia="Times New Roman"/>
          <w:b/>
          <w:color w:val="404040" w:themeColor="text1" w:themeTint="BF"/>
          <w:sz w:val="32"/>
          <w:szCs w:val="32"/>
          <w:u w:val="single"/>
        </w:rPr>
        <w:t xml:space="preserve"> </w:t>
      </w:r>
    </w:p>
    <w:p w14:paraId="37C82C44" w14:textId="77777777" w:rsidR="00AD509B" w:rsidRPr="0071252A" w:rsidRDefault="00AD509B" w:rsidP="00AD509B">
      <w:pPr>
        <w:rPr>
          <w:color w:val="404040" w:themeColor="text1" w:themeTint="BF"/>
          <w:lang w:val="en-US"/>
        </w:rPr>
      </w:pPr>
    </w:p>
    <w:p w14:paraId="73F925B6" w14:textId="77777777" w:rsidR="00757BAC" w:rsidRPr="0071252A" w:rsidRDefault="00757BAC" w:rsidP="00757BAC">
      <w:pPr>
        <w:spacing w:after="0"/>
        <w:jc w:val="both"/>
        <w:rPr>
          <w:rFonts w:cstheme="minorHAnsi"/>
          <w:bCs/>
          <w:color w:val="404040" w:themeColor="text1" w:themeTint="BF"/>
          <w:sz w:val="24"/>
          <w:szCs w:val="24"/>
        </w:rPr>
      </w:pPr>
      <w:r w:rsidRPr="0071252A">
        <w:rPr>
          <w:rFonts w:cstheme="minorHAnsi"/>
          <w:b/>
          <w:color w:val="404040" w:themeColor="text1" w:themeTint="BF"/>
          <w:sz w:val="24"/>
          <w:szCs w:val="24"/>
        </w:rPr>
        <w:t>Module Co-ordinator</w:t>
      </w:r>
      <w:r w:rsidRPr="0071252A">
        <w:rPr>
          <w:rFonts w:cstheme="minorHAnsi"/>
          <w:bCs/>
          <w:color w:val="404040" w:themeColor="text1" w:themeTint="BF"/>
          <w:sz w:val="24"/>
          <w:szCs w:val="24"/>
        </w:rPr>
        <w:t xml:space="preserve">: </w:t>
      </w:r>
    </w:p>
    <w:p w14:paraId="3828A005" w14:textId="73809B99" w:rsidR="00757BAC" w:rsidRPr="0071252A" w:rsidRDefault="00D306AE" w:rsidP="00757BAC">
      <w:pPr>
        <w:pStyle w:val="ListParagraph"/>
        <w:numPr>
          <w:ilvl w:val="0"/>
          <w:numId w:val="3"/>
        </w:numPr>
        <w:spacing w:after="0"/>
        <w:jc w:val="both"/>
        <w:rPr>
          <w:rFonts w:cstheme="minorHAnsi"/>
          <w:bCs/>
          <w:color w:val="404040" w:themeColor="text1" w:themeTint="BF"/>
          <w:sz w:val="24"/>
          <w:szCs w:val="24"/>
        </w:rPr>
      </w:pPr>
      <w:r>
        <w:rPr>
          <w:rFonts w:cstheme="minorHAnsi"/>
          <w:bCs/>
          <w:color w:val="404040" w:themeColor="text1" w:themeTint="BF"/>
          <w:sz w:val="24"/>
          <w:szCs w:val="24"/>
        </w:rPr>
        <w:t>E</w:t>
      </w:r>
      <w:r w:rsidR="00757BAC" w:rsidRPr="0071252A">
        <w:rPr>
          <w:rFonts w:cstheme="minorHAnsi"/>
          <w:bCs/>
          <w:color w:val="404040" w:themeColor="text1" w:themeTint="BF"/>
          <w:sz w:val="24"/>
          <w:szCs w:val="24"/>
        </w:rPr>
        <w:t>ncourages student engagement with the survey both before and during the survey period</w:t>
      </w:r>
      <w:r w:rsidR="00757BAC">
        <w:rPr>
          <w:rFonts w:cstheme="minorHAnsi"/>
          <w:bCs/>
          <w:color w:val="404040" w:themeColor="text1" w:themeTint="BF"/>
          <w:sz w:val="24"/>
          <w:szCs w:val="24"/>
        </w:rPr>
        <w:t>. They monitor response rates during the survey period on the Evasys Instructor portal. O</w:t>
      </w:r>
      <w:r w:rsidR="00757BAC" w:rsidRPr="0071252A">
        <w:rPr>
          <w:rFonts w:cstheme="minorHAnsi"/>
          <w:bCs/>
          <w:color w:val="404040" w:themeColor="text1" w:themeTint="BF"/>
          <w:sz w:val="24"/>
          <w:szCs w:val="24"/>
        </w:rPr>
        <w:t xml:space="preserve">n the survey closing they review the feedback and respond to the students </w:t>
      </w:r>
      <w:r w:rsidR="00403295">
        <w:rPr>
          <w:rFonts w:cstheme="minorHAnsi"/>
          <w:bCs/>
          <w:color w:val="404040" w:themeColor="text1" w:themeTint="BF"/>
          <w:sz w:val="24"/>
          <w:szCs w:val="24"/>
        </w:rPr>
        <w:t>with</w:t>
      </w:r>
      <w:r w:rsidR="00757BAC" w:rsidRPr="0071252A">
        <w:rPr>
          <w:rFonts w:cstheme="minorHAnsi"/>
          <w:bCs/>
          <w:color w:val="404040" w:themeColor="text1" w:themeTint="BF"/>
          <w:sz w:val="24"/>
          <w:szCs w:val="24"/>
        </w:rPr>
        <w:t xml:space="preserve"> their reflections </w:t>
      </w:r>
      <w:r w:rsidR="00403295">
        <w:rPr>
          <w:rFonts w:cstheme="minorHAnsi"/>
          <w:bCs/>
          <w:color w:val="404040" w:themeColor="text1" w:themeTint="BF"/>
          <w:sz w:val="24"/>
          <w:szCs w:val="24"/>
        </w:rPr>
        <w:t xml:space="preserve">in the EvaSys instructor portal, </w:t>
      </w:r>
      <w:r w:rsidR="00757BAC" w:rsidRPr="0071252A">
        <w:rPr>
          <w:rFonts w:cstheme="minorHAnsi"/>
          <w:bCs/>
          <w:color w:val="404040" w:themeColor="text1" w:themeTint="BF"/>
          <w:sz w:val="24"/>
          <w:szCs w:val="24"/>
        </w:rPr>
        <w:t>within the time limit</w:t>
      </w:r>
      <w:r w:rsidR="00757BAC">
        <w:rPr>
          <w:rFonts w:cstheme="minorHAnsi"/>
          <w:bCs/>
          <w:color w:val="404040" w:themeColor="text1" w:themeTint="BF"/>
          <w:sz w:val="24"/>
          <w:szCs w:val="24"/>
        </w:rPr>
        <w:t xml:space="preserve"> set out in the policy</w:t>
      </w:r>
      <w:r w:rsidR="007E6D28">
        <w:rPr>
          <w:rFonts w:cstheme="minorHAnsi"/>
          <w:bCs/>
          <w:color w:val="404040" w:themeColor="text1" w:themeTint="BF"/>
          <w:sz w:val="24"/>
          <w:szCs w:val="24"/>
        </w:rPr>
        <w:t xml:space="preserve">. Thereafter </w:t>
      </w:r>
      <w:r w:rsidR="00AD14F2">
        <w:rPr>
          <w:rFonts w:cstheme="minorHAnsi"/>
          <w:bCs/>
          <w:color w:val="404040" w:themeColor="text1" w:themeTint="BF"/>
          <w:sz w:val="24"/>
          <w:szCs w:val="24"/>
        </w:rPr>
        <w:t xml:space="preserve">they use </w:t>
      </w:r>
      <w:r w:rsidR="00757BAC" w:rsidRPr="0071252A">
        <w:rPr>
          <w:rFonts w:cstheme="minorHAnsi"/>
          <w:bCs/>
          <w:color w:val="404040" w:themeColor="text1" w:themeTint="BF"/>
          <w:sz w:val="24"/>
          <w:szCs w:val="24"/>
        </w:rPr>
        <w:t>the data to inform their teaching practice and enhancements to the module</w:t>
      </w:r>
      <w:r w:rsidR="00AD14F2">
        <w:rPr>
          <w:rFonts w:cstheme="minorHAnsi"/>
          <w:bCs/>
          <w:color w:val="404040" w:themeColor="text1" w:themeTint="BF"/>
          <w:sz w:val="24"/>
          <w:szCs w:val="24"/>
        </w:rPr>
        <w:t xml:space="preserve"> and to complete their module review</w:t>
      </w:r>
      <w:r w:rsidR="00C62525">
        <w:rPr>
          <w:rFonts w:cstheme="minorHAnsi"/>
          <w:bCs/>
          <w:color w:val="404040" w:themeColor="text1" w:themeTint="BF"/>
          <w:sz w:val="24"/>
          <w:szCs w:val="24"/>
        </w:rPr>
        <w:t>.</w:t>
      </w:r>
      <w:r w:rsidR="00757BAC" w:rsidRPr="0071252A">
        <w:rPr>
          <w:rFonts w:cstheme="minorHAnsi"/>
          <w:bCs/>
          <w:color w:val="404040" w:themeColor="text1" w:themeTint="BF"/>
          <w:sz w:val="24"/>
          <w:szCs w:val="24"/>
        </w:rPr>
        <w:t xml:space="preserve"> </w:t>
      </w:r>
    </w:p>
    <w:p w14:paraId="197983C4" w14:textId="77777777" w:rsidR="0029749F" w:rsidRDefault="00D26B51" w:rsidP="00757BAC">
      <w:pPr>
        <w:pStyle w:val="ListParagraph"/>
        <w:numPr>
          <w:ilvl w:val="0"/>
          <w:numId w:val="3"/>
        </w:numPr>
        <w:spacing w:after="0"/>
        <w:jc w:val="both"/>
        <w:rPr>
          <w:rFonts w:cstheme="minorHAnsi"/>
          <w:bCs/>
          <w:color w:val="404040" w:themeColor="text1" w:themeTint="BF"/>
          <w:sz w:val="24"/>
          <w:szCs w:val="24"/>
        </w:rPr>
      </w:pPr>
      <w:r>
        <w:rPr>
          <w:rFonts w:cstheme="minorHAnsi"/>
          <w:bCs/>
          <w:color w:val="404040" w:themeColor="text1" w:themeTint="BF"/>
          <w:sz w:val="24"/>
          <w:szCs w:val="24"/>
        </w:rPr>
        <w:t xml:space="preserve">Module Coordinators </w:t>
      </w:r>
      <w:r w:rsidR="00757BAC" w:rsidRPr="0071252A">
        <w:rPr>
          <w:rFonts w:cstheme="minorHAnsi"/>
          <w:bCs/>
          <w:color w:val="404040" w:themeColor="text1" w:themeTint="BF"/>
          <w:sz w:val="24"/>
          <w:szCs w:val="24"/>
        </w:rPr>
        <w:t xml:space="preserve">see </w:t>
      </w:r>
      <w:r>
        <w:rPr>
          <w:rFonts w:cstheme="minorHAnsi"/>
          <w:bCs/>
          <w:color w:val="404040" w:themeColor="text1" w:themeTint="BF"/>
          <w:sz w:val="24"/>
          <w:szCs w:val="24"/>
        </w:rPr>
        <w:t xml:space="preserve">response rates and </w:t>
      </w:r>
      <w:r w:rsidR="00757BAC" w:rsidRPr="0071252A">
        <w:rPr>
          <w:rFonts w:cstheme="minorHAnsi"/>
          <w:bCs/>
          <w:color w:val="404040" w:themeColor="text1" w:themeTint="BF"/>
          <w:sz w:val="24"/>
          <w:szCs w:val="24"/>
        </w:rPr>
        <w:t xml:space="preserve">anonymised individual responses and aggregated responses for the </w:t>
      </w:r>
      <w:r w:rsidR="00E414CF">
        <w:rPr>
          <w:rFonts w:cstheme="minorHAnsi"/>
          <w:bCs/>
          <w:color w:val="404040" w:themeColor="text1" w:themeTint="BF"/>
          <w:sz w:val="24"/>
          <w:szCs w:val="24"/>
        </w:rPr>
        <w:t xml:space="preserve">module </w:t>
      </w:r>
      <w:r w:rsidR="00757BAC" w:rsidRPr="0071252A">
        <w:rPr>
          <w:rFonts w:cstheme="minorHAnsi"/>
          <w:bCs/>
          <w:color w:val="404040" w:themeColor="text1" w:themeTint="BF"/>
          <w:sz w:val="24"/>
          <w:szCs w:val="24"/>
        </w:rPr>
        <w:t>cohort</w:t>
      </w:r>
      <w:r w:rsidR="009E033C">
        <w:rPr>
          <w:rFonts w:cstheme="minorHAnsi"/>
          <w:bCs/>
          <w:color w:val="404040" w:themeColor="text1" w:themeTint="BF"/>
          <w:sz w:val="24"/>
          <w:szCs w:val="24"/>
        </w:rPr>
        <w:t xml:space="preserve"> via the instructor portal.</w:t>
      </w:r>
    </w:p>
    <w:p w14:paraId="098F9EAF" w14:textId="7AC7164E" w:rsidR="00757BAC" w:rsidRDefault="0029749F" w:rsidP="00757BAC">
      <w:pPr>
        <w:pStyle w:val="ListParagraph"/>
        <w:numPr>
          <w:ilvl w:val="0"/>
          <w:numId w:val="3"/>
        </w:numPr>
        <w:spacing w:after="0"/>
        <w:jc w:val="both"/>
        <w:rPr>
          <w:rFonts w:cstheme="minorHAnsi"/>
          <w:bCs/>
          <w:color w:val="404040" w:themeColor="text1" w:themeTint="BF"/>
          <w:sz w:val="24"/>
          <w:szCs w:val="24"/>
        </w:rPr>
      </w:pPr>
      <w:r>
        <w:rPr>
          <w:rFonts w:cstheme="minorHAnsi"/>
          <w:bCs/>
          <w:color w:val="404040" w:themeColor="text1" w:themeTint="BF"/>
          <w:sz w:val="24"/>
          <w:szCs w:val="24"/>
        </w:rPr>
        <w:t>Module coordinators are responsible for ensuring their details are correct</w:t>
      </w:r>
      <w:r w:rsidR="00757BAC" w:rsidRPr="0071252A">
        <w:rPr>
          <w:rFonts w:cstheme="minorHAnsi"/>
          <w:bCs/>
          <w:color w:val="404040" w:themeColor="text1" w:themeTint="BF"/>
          <w:sz w:val="24"/>
          <w:szCs w:val="24"/>
        </w:rPr>
        <w:t xml:space="preserve"> </w:t>
      </w:r>
      <w:r w:rsidR="003A2698">
        <w:rPr>
          <w:rFonts w:cstheme="minorHAnsi"/>
          <w:bCs/>
          <w:color w:val="404040" w:themeColor="text1" w:themeTint="BF"/>
          <w:sz w:val="24"/>
          <w:szCs w:val="24"/>
        </w:rPr>
        <w:t xml:space="preserve">in the Akari system </w:t>
      </w:r>
      <w:r w:rsidR="00D2784E">
        <w:rPr>
          <w:rFonts w:cstheme="minorHAnsi"/>
          <w:bCs/>
          <w:color w:val="404040" w:themeColor="text1" w:themeTint="BF"/>
          <w:sz w:val="24"/>
          <w:szCs w:val="24"/>
        </w:rPr>
        <w:t xml:space="preserve">to ensure the EvaSys system reports to them. In addition, where the standard survey dates are unsuitable for their </w:t>
      </w:r>
      <w:proofErr w:type="gramStart"/>
      <w:r w:rsidR="00D2784E">
        <w:rPr>
          <w:rFonts w:cstheme="minorHAnsi"/>
          <w:bCs/>
          <w:color w:val="404040" w:themeColor="text1" w:themeTint="BF"/>
          <w:sz w:val="24"/>
          <w:szCs w:val="24"/>
        </w:rPr>
        <w:t>module</w:t>
      </w:r>
      <w:proofErr w:type="gramEnd"/>
      <w:r w:rsidR="00D2784E">
        <w:rPr>
          <w:rFonts w:cstheme="minorHAnsi"/>
          <w:bCs/>
          <w:color w:val="404040" w:themeColor="text1" w:themeTint="BF"/>
          <w:sz w:val="24"/>
          <w:szCs w:val="24"/>
        </w:rPr>
        <w:t xml:space="preserve"> they should liaise with their faculty administration team to have th</w:t>
      </w:r>
      <w:r w:rsidR="00DA78BA">
        <w:rPr>
          <w:rFonts w:cstheme="minorHAnsi"/>
          <w:bCs/>
          <w:color w:val="404040" w:themeColor="text1" w:themeTint="BF"/>
          <w:sz w:val="24"/>
          <w:szCs w:val="24"/>
        </w:rPr>
        <w:t xml:space="preserve">e dates adjusted. </w:t>
      </w:r>
    </w:p>
    <w:p w14:paraId="65C76242" w14:textId="77777777" w:rsidR="00757BAC" w:rsidRPr="0071252A" w:rsidRDefault="00757BAC" w:rsidP="00757BAC">
      <w:pPr>
        <w:pStyle w:val="ListParagraph"/>
        <w:spacing w:after="0"/>
        <w:jc w:val="both"/>
        <w:rPr>
          <w:rFonts w:cstheme="minorHAnsi"/>
          <w:bCs/>
          <w:color w:val="404040" w:themeColor="text1" w:themeTint="BF"/>
          <w:sz w:val="24"/>
          <w:szCs w:val="24"/>
        </w:rPr>
      </w:pPr>
    </w:p>
    <w:p w14:paraId="2D117125" w14:textId="77777777" w:rsidR="00757BAC" w:rsidRPr="0071252A" w:rsidRDefault="00757BAC" w:rsidP="00757BAC">
      <w:pPr>
        <w:spacing w:after="0"/>
        <w:jc w:val="both"/>
        <w:rPr>
          <w:rFonts w:cstheme="minorHAnsi"/>
          <w:bCs/>
          <w:color w:val="404040" w:themeColor="text1" w:themeTint="BF"/>
          <w:sz w:val="24"/>
          <w:szCs w:val="24"/>
        </w:rPr>
      </w:pPr>
      <w:r w:rsidRPr="0071252A">
        <w:rPr>
          <w:rFonts w:cstheme="minorHAnsi"/>
          <w:b/>
          <w:color w:val="404040" w:themeColor="text1" w:themeTint="BF"/>
          <w:sz w:val="24"/>
          <w:szCs w:val="24"/>
        </w:rPr>
        <w:t>Programme Director</w:t>
      </w:r>
      <w:r w:rsidRPr="0071252A">
        <w:rPr>
          <w:rFonts w:cstheme="minorHAnsi"/>
          <w:bCs/>
          <w:color w:val="404040" w:themeColor="text1" w:themeTint="BF"/>
          <w:sz w:val="24"/>
          <w:szCs w:val="24"/>
        </w:rPr>
        <w:t xml:space="preserve">: </w:t>
      </w:r>
    </w:p>
    <w:p w14:paraId="112E52E3" w14:textId="5A0F76A0" w:rsidR="00757BAC" w:rsidRPr="0071252A" w:rsidRDefault="00D306AE" w:rsidP="00757BAC">
      <w:pPr>
        <w:pStyle w:val="ListParagraph"/>
        <w:numPr>
          <w:ilvl w:val="0"/>
          <w:numId w:val="4"/>
        </w:numPr>
        <w:spacing w:after="0"/>
        <w:jc w:val="both"/>
        <w:rPr>
          <w:rFonts w:cstheme="minorHAnsi"/>
          <w:bCs/>
          <w:color w:val="404040" w:themeColor="text1" w:themeTint="BF"/>
          <w:sz w:val="24"/>
          <w:szCs w:val="24"/>
        </w:rPr>
      </w:pPr>
      <w:r>
        <w:rPr>
          <w:rFonts w:cstheme="minorHAnsi"/>
          <w:bCs/>
          <w:color w:val="404040" w:themeColor="text1" w:themeTint="BF"/>
          <w:sz w:val="24"/>
          <w:szCs w:val="24"/>
        </w:rPr>
        <w:t>M</w:t>
      </w:r>
      <w:r w:rsidR="00757BAC" w:rsidRPr="0071252A">
        <w:rPr>
          <w:rFonts w:cstheme="minorHAnsi"/>
          <w:bCs/>
          <w:color w:val="404040" w:themeColor="text1" w:themeTint="BF"/>
          <w:sz w:val="24"/>
          <w:szCs w:val="24"/>
        </w:rPr>
        <w:t>ay be granted access to the EvaSys dashboard</w:t>
      </w:r>
      <w:r>
        <w:rPr>
          <w:rFonts w:cstheme="minorHAnsi"/>
          <w:bCs/>
          <w:color w:val="404040" w:themeColor="text1" w:themeTint="BF"/>
          <w:sz w:val="24"/>
          <w:szCs w:val="24"/>
        </w:rPr>
        <w:t xml:space="preserve"> at the request of their faculty Dean,</w:t>
      </w:r>
      <w:r w:rsidR="00757BAC" w:rsidRPr="0071252A">
        <w:rPr>
          <w:rFonts w:cstheme="minorHAnsi"/>
          <w:bCs/>
          <w:color w:val="404040" w:themeColor="text1" w:themeTint="BF"/>
          <w:sz w:val="24"/>
          <w:szCs w:val="24"/>
        </w:rPr>
        <w:t xml:space="preserve"> which offers module level information and individual anonymised responses for all modules and programmes. </w:t>
      </w:r>
      <w:r w:rsidR="00211890">
        <w:rPr>
          <w:rFonts w:cstheme="minorHAnsi"/>
          <w:bCs/>
          <w:color w:val="404040" w:themeColor="text1" w:themeTint="BF"/>
          <w:sz w:val="24"/>
          <w:szCs w:val="24"/>
        </w:rPr>
        <w:t xml:space="preserve">They also have access to the Evasys dashboard which provides an aggregated view. </w:t>
      </w:r>
    </w:p>
    <w:p w14:paraId="392E9C04" w14:textId="792DDBC2" w:rsidR="00757BAC" w:rsidRPr="0071252A" w:rsidRDefault="003066E3" w:rsidP="00757BAC">
      <w:pPr>
        <w:pStyle w:val="ListParagraph"/>
        <w:numPr>
          <w:ilvl w:val="0"/>
          <w:numId w:val="4"/>
        </w:numPr>
        <w:spacing w:after="0"/>
        <w:jc w:val="both"/>
        <w:rPr>
          <w:rFonts w:cstheme="minorHAnsi"/>
          <w:bCs/>
          <w:color w:val="404040" w:themeColor="text1" w:themeTint="BF"/>
          <w:sz w:val="24"/>
          <w:szCs w:val="24"/>
        </w:rPr>
      </w:pPr>
      <w:r>
        <w:rPr>
          <w:rFonts w:cstheme="minorHAnsi"/>
          <w:bCs/>
          <w:color w:val="404040" w:themeColor="text1" w:themeTint="BF"/>
          <w:sz w:val="24"/>
          <w:szCs w:val="24"/>
        </w:rPr>
        <w:t>U</w:t>
      </w:r>
      <w:r w:rsidR="00757BAC" w:rsidRPr="0071252A">
        <w:rPr>
          <w:rFonts w:cstheme="minorHAnsi"/>
          <w:bCs/>
          <w:color w:val="404040" w:themeColor="text1" w:themeTint="BF"/>
          <w:sz w:val="24"/>
          <w:szCs w:val="24"/>
        </w:rPr>
        <w:t>se</w:t>
      </w:r>
      <w:r>
        <w:rPr>
          <w:rFonts w:cstheme="minorHAnsi"/>
          <w:bCs/>
          <w:color w:val="404040" w:themeColor="text1" w:themeTint="BF"/>
          <w:sz w:val="24"/>
          <w:szCs w:val="24"/>
        </w:rPr>
        <w:t>s</w:t>
      </w:r>
      <w:r w:rsidR="00757BAC" w:rsidRPr="0071252A">
        <w:rPr>
          <w:rFonts w:cstheme="minorHAnsi"/>
          <w:bCs/>
          <w:color w:val="404040" w:themeColor="text1" w:themeTint="BF"/>
          <w:sz w:val="24"/>
          <w:szCs w:val="24"/>
        </w:rPr>
        <w:t xml:space="preserve"> the data on </w:t>
      </w:r>
      <w:r w:rsidR="00DA2D68">
        <w:rPr>
          <w:rFonts w:cstheme="minorHAnsi"/>
          <w:bCs/>
          <w:color w:val="404040" w:themeColor="text1" w:themeTint="BF"/>
          <w:sz w:val="24"/>
          <w:szCs w:val="24"/>
        </w:rPr>
        <w:t xml:space="preserve">modules contributing to </w:t>
      </w:r>
      <w:r w:rsidR="00757BAC" w:rsidRPr="0071252A">
        <w:rPr>
          <w:rFonts w:cstheme="minorHAnsi"/>
          <w:bCs/>
          <w:color w:val="404040" w:themeColor="text1" w:themeTint="BF"/>
          <w:sz w:val="24"/>
          <w:szCs w:val="24"/>
        </w:rPr>
        <w:t xml:space="preserve">their programme to inform </w:t>
      </w:r>
      <w:r w:rsidR="00DA2D68">
        <w:rPr>
          <w:rFonts w:cstheme="minorHAnsi"/>
          <w:bCs/>
          <w:color w:val="404040" w:themeColor="text1" w:themeTint="BF"/>
          <w:sz w:val="24"/>
          <w:szCs w:val="24"/>
        </w:rPr>
        <w:t xml:space="preserve">planning, managing their programme and </w:t>
      </w:r>
      <w:r w:rsidR="00757BAC" w:rsidRPr="0071252A">
        <w:rPr>
          <w:rFonts w:cstheme="minorHAnsi"/>
          <w:bCs/>
          <w:color w:val="404040" w:themeColor="text1" w:themeTint="BF"/>
          <w:sz w:val="24"/>
          <w:szCs w:val="24"/>
        </w:rPr>
        <w:t>Annual Programme Monitoring</w:t>
      </w:r>
      <w:r w:rsidR="009112EC">
        <w:rPr>
          <w:rFonts w:cstheme="minorHAnsi"/>
          <w:bCs/>
          <w:color w:val="404040" w:themeColor="text1" w:themeTint="BF"/>
          <w:sz w:val="24"/>
          <w:szCs w:val="24"/>
        </w:rPr>
        <w:t>. T</w:t>
      </w:r>
      <w:r w:rsidR="00757BAC" w:rsidRPr="0071252A">
        <w:rPr>
          <w:rFonts w:cstheme="minorHAnsi"/>
          <w:bCs/>
          <w:color w:val="404040" w:themeColor="text1" w:themeTint="BF"/>
          <w:sz w:val="24"/>
          <w:szCs w:val="24"/>
        </w:rPr>
        <w:t xml:space="preserve">hey </w:t>
      </w:r>
      <w:r w:rsidR="009112EC">
        <w:rPr>
          <w:rFonts w:cstheme="minorHAnsi"/>
          <w:bCs/>
          <w:color w:val="404040" w:themeColor="text1" w:themeTint="BF"/>
          <w:sz w:val="24"/>
          <w:szCs w:val="24"/>
        </w:rPr>
        <w:t>should</w:t>
      </w:r>
      <w:r w:rsidR="00757BAC" w:rsidRPr="0071252A">
        <w:rPr>
          <w:rFonts w:cstheme="minorHAnsi"/>
          <w:bCs/>
          <w:color w:val="404040" w:themeColor="text1" w:themeTint="BF"/>
          <w:sz w:val="24"/>
          <w:szCs w:val="24"/>
        </w:rPr>
        <w:t xml:space="preserve"> liaise with module co-ordinators to monitor and support enhancement of the student experience on the programme and </w:t>
      </w:r>
      <w:r w:rsidR="009112EC">
        <w:rPr>
          <w:rFonts w:cstheme="minorHAnsi"/>
          <w:bCs/>
          <w:color w:val="404040" w:themeColor="text1" w:themeTint="BF"/>
          <w:sz w:val="24"/>
          <w:szCs w:val="24"/>
        </w:rPr>
        <w:t xml:space="preserve">contributing </w:t>
      </w:r>
      <w:r w:rsidR="00757BAC" w:rsidRPr="0071252A">
        <w:rPr>
          <w:rFonts w:cstheme="minorHAnsi"/>
          <w:bCs/>
          <w:color w:val="404040" w:themeColor="text1" w:themeTint="BF"/>
          <w:sz w:val="24"/>
          <w:szCs w:val="24"/>
        </w:rPr>
        <w:t xml:space="preserve">modules. </w:t>
      </w:r>
    </w:p>
    <w:p w14:paraId="4C241F38" w14:textId="77777777" w:rsidR="00757BAC" w:rsidRPr="0071252A" w:rsidRDefault="00757BAC" w:rsidP="00757BAC">
      <w:pPr>
        <w:spacing w:after="0"/>
        <w:jc w:val="both"/>
        <w:rPr>
          <w:rFonts w:cstheme="minorHAnsi"/>
          <w:b/>
          <w:color w:val="404040" w:themeColor="text1" w:themeTint="BF"/>
          <w:sz w:val="24"/>
          <w:szCs w:val="24"/>
        </w:rPr>
      </w:pPr>
    </w:p>
    <w:p w14:paraId="20CE720D" w14:textId="77777777" w:rsidR="00757BAC" w:rsidRPr="0071252A" w:rsidRDefault="00757BAC" w:rsidP="00757BAC">
      <w:pPr>
        <w:spacing w:after="0"/>
        <w:jc w:val="both"/>
        <w:rPr>
          <w:rFonts w:cstheme="minorHAnsi"/>
          <w:bCs/>
          <w:color w:val="404040" w:themeColor="text1" w:themeTint="BF"/>
          <w:sz w:val="24"/>
          <w:szCs w:val="24"/>
        </w:rPr>
      </w:pPr>
      <w:r w:rsidRPr="0071252A">
        <w:rPr>
          <w:rFonts w:cstheme="minorHAnsi"/>
          <w:b/>
          <w:color w:val="404040" w:themeColor="text1" w:themeTint="BF"/>
          <w:sz w:val="24"/>
          <w:szCs w:val="24"/>
        </w:rPr>
        <w:t>Academic line manager (</w:t>
      </w:r>
      <w:proofErr w:type="gramStart"/>
      <w:r w:rsidRPr="0071252A">
        <w:rPr>
          <w:rFonts w:cstheme="minorHAnsi"/>
          <w:b/>
          <w:color w:val="404040" w:themeColor="text1" w:themeTint="BF"/>
          <w:sz w:val="24"/>
          <w:szCs w:val="24"/>
        </w:rPr>
        <w:t>e.g.</w:t>
      </w:r>
      <w:proofErr w:type="gramEnd"/>
      <w:r w:rsidRPr="0071252A">
        <w:rPr>
          <w:rFonts w:cstheme="minorHAnsi"/>
          <w:b/>
          <w:color w:val="404040" w:themeColor="text1" w:themeTint="BF"/>
          <w:sz w:val="24"/>
          <w:szCs w:val="24"/>
        </w:rPr>
        <w:t xml:space="preserve"> Head of Division):</w:t>
      </w:r>
      <w:r w:rsidRPr="0071252A">
        <w:rPr>
          <w:rFonts w:cstheme="minorHAnsi"/>
          <w:bCs/>
          <w:color w:val="404040" w:themeColor="text1" w:themeTint="BF"/>
          <w:sz w:val="24"/>
          <w:szCs w:val="24"/>
        </w:rPr>
        <w:t xml:space="preserve"> </w:t>
      </w:r>
    </w:p>
    <w:p w14:paraId="03925085" w14:textId="37C9049A" w:rsidR="007F1BBE" w:rsidRPr="00EE03DC" w:rsidRDefault="003066E3" w:rsidP="00EE03DC">
      <w:pPr>
        <w:pStyle w:val="ListParagraph"/>
        <w:numPr>
          <w:ilvl w:val="0"/>
          <w:numId w:val="5"/>
        </w:numPr>
        <w:spacing w:after="0"/>
        <w:jc w:val="both"/>
        <w:rPr>
          <w:rFonts w:cstheme="minorHAnsi"/>
          <w:bCs/>
          <w:color w:val="404040" w:themeColor="text1" w:themeTint="BF"/>
          <w:sz w:val="24"/>
          <w:szCs w:val="24"/>
        </w:rPr>
      </w:pPr>
      <w:r>
        <w:rPr>
          <w:rFonts w:cstheme="minorHAnsi"/>
          <w:bCs/>
          <w:color w:val="404040" w:themeColor="text1" w:themeTint="BF"/>
          <w:sz w:val="24"/>
          <w:szCs w:val="24"/>
        </w:rPr>
        <w:t>R</w:t>
      </w:r>
      <w:r w:rsidR="00EE03DC" w:rsidRPr="0071252A">
        <w:rPr>
          <w:rFonts w:cstheme="minorHAnsi"/>
          <w:bCs/>
          <w:color w:val="404040" w:themeColor="text1" w:themeTint="BF"/>
          <w:sz w:val="24"/>
          <w:szCs w:val="24"/>
        </w:rPr>
        <w:t>eceive</w:t>
      </w:r>
      <w:r>
        <w:rPr>
          <w:rFonts w:cstheme="minorHAnsi"/>
          <w:bCs/>
          <w:color w:val="404040" w:themeColor="text1" w:themeTint="BF"/>
          <w:sz w:val="24"/>
          <w:szCs w:val="24"/>
        </w:rPr>
        <w:t>s</w:t>
      </w:r>
      <w:r w:rsidR="00EE03DC">
        <w:rPr>
          <w:rFonts w:cstheme="minorHAnsi"/>
          <w:bCs/>
          <w:color w:val="404040" w:themeColor="text1" w:themeTint="BF"/>
          <w:sz w:val="24"/>
          <w:szCs w:val="24"/>
        </w:rPr>
        <w:t xml:space="preserve"> access to the Evasys dashboard. </w:t>
      </w:r>
      <w:r w:rsidR="00EE03DC" w:rsidRPr="00EE03DC">
        <w:rPr>
          <w:rFonts w:cstheme="minorHAnsi"/>
          <w:bCs/>
          <w:color w:val="404040" w:themeColor="text1" w:themeTint="BF"/>
          <w:sz w:val="24"/>
          <w:szCs w:val="24"/>
        </w:rPr>
        <w:t>They u</w:t>
      </w:r>
      <w:r w:rsidR="00757BAC" w:rsidRPr="00EE03DC">
        <w:rPr>
          <w:rFonts w:cstheme="minorHAnsi"/>
          <w:bCs/>
          <w:color w:val="404040" w:themeColor="text1" w:themeTint="BF"/>
          <w:sz w:val="24"/>
          <w:szCs w:val="24"/>
        </w:rPr>
        <w:t>se the data provided by the EvaSys dashboard to help inform management decisions on the quality of teaching provision</w:t>
      </w:r>
      <w:r w:rsidR="00217128" w:rsidRPr="00EE03DC">
        <w:rPr>
          <w:rFonts w:cstheme="minorHAnsi"/>
          <w:bCs/>
          <w:color w:val="404040" w:themeColor="text1" w:themeTint="BF"/>
          <w:sz w:val="24"/>
          <w:szCs w:val="24"/>
        </w:rPr>
        <w:t>.</w:t>
      </w:r>
      <w:r w:rsidR="007F1BBE" w:rsidRPr="00EE03DC">
        <w:rPr>
          <w:rFonts w:cstheme="minorHAnsi"/>
          <w:bCs/>
          <w:color w:val="404040" w:themeColor="text1" w:themeTint="BF"/>
          <w:sz w:val="24"/>
          <w:szCs w:val="24"/>
        </w:rPr>
        <w:t xml:space="preserve"> I</w:t>
      </w:r>
      <w:r w:rsidR="00757BAC" w:rsidRPr="00EE03DC">
        <w:rPr>
          <w:rFonts w:cstheme="minorHAnsi"/>
          <w:bCs/>
          <w:color w:val="404040" w:themeColor="text1" w:themeTint="BF"/>
          <w:sz w:val="24"/>
          <w:szCs w:val="24"/>
        </w:rPr>
        <w:t>n doing so they may celebrate success and consider interventions where necessary</w:t>
      </w:r>
      <w:r w:rsidR="007F1BBE" w:rsidRPr="00EE03DC">
        <w:rPr>
          <w:rFonts w:cstheme="minorHAnsi"/>
          <w:bCs/>
          <w:color w:val="404040" w:themeColor="text1" w:themeTint="BF"/>
          <w:sz w:val="24"/>
          <w:szCs w:val="24"/>
        </w:rPr>
        <w:t xml:space="preserve">. </w:t>
      </w:r>
    </w:p>
    <w:p w14:paraId="7CC036B8" w14:textId="2F728A37" w:rsidR="00405CDF" w:rsidRDefault="003066E3" w:rsidP="00757BAC">
      <w:pPr>
        <w:pStyle w:val="ListParagraph"/>
        <w:numPr>
          <w:ilvl w:val="0"/>
          <w:numId w:val="5"/>
        </w:numPr>
        <w:spacing w:after="0"/>
        <w:jc w:val="both"/>
        <w:rPr>
          <w:rFonts w:cstheme="minorHAnsi"/>
          <w:bCs/>
          <w:color w:val="404040" w:themeColor="text1" w:themeTint="BF"/>
          <w:sz w:val="24"/>
          <w:szCs w:val="24"/>
        </w:rPr>
      </w:pPr>
      <w:r>
        <w:rPr>
          <w:rFonts w:cstheme="minorHAnsi"/>
          <w:bCs/>
          <w:color w:val="404040" w:themeColor="text1" w:themeTint="BF"/>
          <w:sz w:val="24"/>
          <w:szCs w:val="24"/>
        </w:rPr>
        <w:t>S</w:t>
      </w:r>
      <w:r w:rsidR="00405CDF">
        <w:rPr>
          <w:rFonts w:cstheme="minorHAnsi"/>
          <w:bCs/>
          <w:color w:val="404040" w:themeColor="text1" w:themeTint="BF"/>
          <w:sz w:val="24"/>
          <w:szCs w:val="24"/>
        </w:rPr>
        <w:t>hould</w:t>
      </w:r>
      <w:r w:rsidR="00757BAC" w:rsidRPr="0071252A">
        <w:rPr>
          <w:rFonts w:cstheme="minorHAnsi"/>
          <w:bCs/>
          <w:color w:val="404040" w:themeColor="text1" w:themeTint="BF"/>
          <w:sz w:val="24"/>
          <w:szCs w:val="24"/>
        </w:rPr>
        <w:t xml:space="preserve"> support and encourage staff to engage with the system, encourage high student response rates and ensure staff </w:t>
      </w:r>
      <w:r w:rsidR="00405CDF">
        <w:rPr>
          <w:rFonts w:cstheme="minorHAnsi"/>
          <w:bCs/>
          <w:color w:val="404040" w:themeColor="text1" w:themeTint="BF"/>
          <w:sz w:val="24"/>
          <w:szCs w:val="24"/>
        </w:rPr>
        <w:t>“</w:t>
      </w:r>
      <w:r w:rsidR="00757BAC" w:rsidRPr="0071252A">
        <w:rPr>
          <w:rFonts w:cstheme="minorHAnsi"/>
          <w:bCs/>
          <w:color w:val="404040" w:themeColor="text1" w:themeTint="BF"/>
          <w:sz w:val="24"/>
          <w:szCs w:val="24"/>
        </w:rPr>
        <w:t>close the feedback loop</w:t>
      </w:r>
      <w:r w:rsidR="00405CDF">
        <w:rPr>
          <w:rFonts w:cstheme="minorHAnsi"/>
          <w:bCs/>
          <w:color w:val="404040" w:themeColor="text1" w:themeTint="BF"/>
          <w:sz w:val="24"/>
          <w:szCs w:val="24"/>
        </w:rPr>
        <w:t>”</w:t>
      </w:r>
      <w:r w:rsidR="00757BAC" w:rsidRPr="0071252A">
        <w:rPr>
          <w:rFonts w:cstheme="minorHAnsi"/>
          <w:bCs/>
          <w:color w:val="404040" w:themeColor="text1" w:themeTint="BF"/>
          <w:sz w:val="24"/>
          <w:szCs w:val="24"/>
        </w:rPr>
        <w:t xml:space="preserve"> at the end of surveys</w:t>
      </w:r>
      <w:r w:rsidR="00405CDF">
        <w:rPr>
          <w:rFonts w:cstheme="minorHAnsi"/>
          <w:bCs/>
          <w:color w:val="404040" w:themeColor="text1" w:themeTint="BF"/>
          <w:sz w:val="24"/>
          <w:szCs w:val="24"/>
        </w:rPr>
        <w:t>.</w:t>
      </w:r>
    </w:p>
    <w:p w14:paraId="2AFA13DF" w14:textId="5A58B065" w:rsidR="00757BAC" w:rsidRPr="0071252A" w:rsidRDefault="003066E3" w:rsidP="00757BAC">
      <w:pPr>
        <w:pStyle w:val="ListParagraph"/>
        <w:numPr>
          <w:ilvl w:val="0"/>
          <w:numId w:val="5"/>
        </w:numPr>
        <w:spacing w:after="0"/>
        <w:jc w:val="both"/>
        <w:rPr>
          <w:rFonts w:cstheme="minorHAnsi"/>
          <w:bCs/>
          <w:color w:val="404040" w:themeColor="text1" w:themeTint="BF"/>
          <w:sz w:val="24"/>
          <w:szCs w:val="24"/>
        </w:rPr>
      </w:pPr>
      <w:r>
        <w:rPr>
          <w:rFonts w:cstheme="minorHAnsi"/>
          <w:bCs/>
          <w:color w:val="404040" w:themeColor="text1" w:themeTint="BF"/>
          <w:sz w:val="24"/>
          <w:szCs w:val="24"/>
        </w:rPr>
        <w:t>P</w:t>
      </w:r>
      <w:r w:rsidR="00757BAC" w:rsidRPr="0071252A">
        <w:rPr>
          <w:rFonts w:cstheme="minorHAnsi"/>
          <w:bCs/>
          <w:color w:val="404040" w:themeColor="text1" w:themeTint="BF"/>
          <w:sz w:val="24"/>
          <w:szCs w:val="24"/>
        </w:rPr>
        <w:t>rovide</w:t>
      </w:r>
      <w:r>
        <w:rPr>
          <w:rFonts w:cstheme="minorHAnsi"/>
          <w:bCs/>
          <w:color w:val="404040" w:themeColor="text1" w:themeTint="BF"/>
          <w:sz w:val="24"/>
          <w:szCs w:val="24"/>
        </w:rPr>
        <w:t>s</w:t>
      </w:r>
      <w:r w:rsidR="00757BAC" w:rsidRPr="0071252A">
        <w:rPr>
          <w:rFonts w:cstheme="minorHAnsi"/>
          <w:bCs/>
          <w:color w:val="404040" w:themeColor="text1" w:themeTint="BF"/>
          <w:sz w:val="24"/>
          <w:szCs w:val="24"/>
        </w:rPr>
        <w:t xml:space="preserve"> support and guidance to staff in responding to feedback where necessary, such as when abusive or inappropriate feedback is received.</w:t>
      </w:r>
    </w:p>
    <w:p w14:paraId="56D91FDC" w14:textId="77777777" w:rsidR="00757BAC" w:rsidRPr="0071252A" w:rsidRDefault="00757BAC" w:rsidP="00757BAC">
      <w:pPr>
        <w:spacing w:after="0"/>
        <w:jc w:val="both"/>
        <w:rPr>
          <w:rFonts w:cstheme="minorHAnsi"/>
          <w:b/>
          <w:color w:val="404040" w:themeColor="text1" w:themeTint="BF"/>
          <w:sz w:val="24"/>
          <w:szCs w:val="24"/>
        </w:rPr>
      </w:pPr>
    </w:p>
    <w:p w14:paraId="62A8308F" w14:textId="5A8048F2" w:rsidR="00757BAC" w:rsidRPr="0071252A" w:rsidRDefault="00757BAC" w:rsidP="00757BAC">
      <w:pPr>
        <w:spacing w:after="0"/>
        <w:jc w:val="both"/>
        <w:rPr>
          <w:rFonts w:cstheme="minorHAnsi"/>
          <w:bCs/>
          <w:color w:val="404040" w:themeColor="text1" w:themeTint="BF"/>
          <w:sz w:val="24"/>
          <w:szCs w:val="24"/>
        </w:rPr>
      </w:pPr>
      <w:r w:rsidRPr="0071252A">
        <w:rPr>
          <w:rFonts w:cstheme="minorHAnsi"/>
          <w:b/>
          <w:color w:val="404040" w:themeColor="text1" w:themeTint="BF"/>
          <w:sz w:val="24"/>
          <w:szCs w:val="24"/>
        </w:rPr>
        <w:t xml:space="preserve">Faculty Dean (supported by ADLT, Faculty </w:t>
      </w:r>
      <w:r w:rsidR="0073296C">
        <w:rPr>
          <w:rFonts w:cstheme="minorHAnsi"/>
          <w:b/>
          <w:color w:val="404040" w:themeColor="text1" w:themeTint="BF"/>
          <w:sz w:val="24"/>
          <w:szCs w:val="24"/>
        </w:rPr>
        <w:t xml:space="preserve">Operation </w:t>
      </w:r>
      <w:r w:rsidRPr="0071252A">
        <w:rPr>
          <w:rFonts w:cstheme="minorHAnsi"/>
          <w:b/>
          <w:color w:val="404040" w:themeColor="text1" w:themeTint="BF"/>
          <w:sz w:val="24"/>
          <w:szCs w:val="24"/>
        </w:rPr>
        <w:t>Managers, or the equivalent)</w:t>
      </w:r>
      <w:r w:rsidRPr="0071252A">
        <w:rPr>
          <w:rFonts w:cstheme="minorHAnsi"/>
          <w:bCs/>
          <w:color w:val="404040" w:themeColor="text1" w:themeTint="BF"/>
          <w:sz w:val="24"/>
          <w:szCs w:val="24"/>
        </w:rPr>
        <w:t xml:space="preserve">: </w:t>
      </w:r>
    </w:p>
    <w:p w14:paraId="695BBE88" w14:textId="7A3A00C9" w:rsidR="00757BAC" w:rsidRPr="0071252A" w:rsidRDefault="003066E3" w:rsidP="00757BAC">
      <w:pPr>
        <w:pStyle w:val="ListParagraph"/>
        <w:numPr>
          <w:ilvl w:val="0"/>
          <w:numId w:val="5"/>
        </w:numPr>
        <w:spacing w:after="0"/>
        <w:jc w:val="both"/>
        <w:rPr>
          <w:rFonts w:cstheme="minorHAnsi"/>
          <w:bCs/>
          <w:color w:val="404040" w:themeColor="text1" w:themeTint="BF"/>
          <w:sz w:val="24"/>
          <w:szCs w:val="24"/>
        </w:rPr>
      </w:pPr>
      <w:r>
        <w:rPr>
          <w:rFonts w:cstheme="minorHAnsi"/>
          <w:bCs/>
          <w:color w:val="404040" w:themeColor="text1" w:themeTint="BF"/>
          <w:sz w:val="24"/>
          <w:szCs w:val="24"/>
        </w:rPr>
        <w:t>U</w:t>
      </w:r>
      <w:r w:rsidR="00757BAC" w:rsidRPr="0071252A">
        <w:rPr>
          <w:rFonts w:cstheme="minorHAnsi"/>
          <w:bCs/>
          <w:color w:val="404040" w:themeColor="text1" w:themeTint="BF"/>
          <w:sz w:val="24"/>
          <w:szCs w:val="24"/>
        </w:rPr>
        <w:t>se</w:t>
      </w:r>
      <w:r>
        <w:rPr>
          <w:rFonts w:cstheme="minorHAnsi"/>
          <w:bCs/>
          <w:color w:val="404040" w:themeColor="text1" w:themeTint="BF"/>
          <w:sz w:val="24"/>
          <w:szCs w:val="24"/>
        </w:rPr>
        <w:t>s</w:t>
      </w:r>
      <w:r w:rsidR="00757BAC" w:rsidRPr="0071252A">
        <w:rPr>
          <w:rFonts w:cstheme="minorHAnsi"/>
          <w:bCs/>
          <w:color w:val="404040" w:themeColor="text1" w:themeTint="BF"/>
          <w:sz w:val="24"/>
          <w:szCs w:val="24"/>
        </w:rPr>
        <w:t xml:space="preserve"> the data provided by the EvaSys dashboard at a high level, to help inform their role in monitoring the quality of teaching and student experience in the faculty</w:t>
      </w:r>
      <w:r w:rsidR="008D49CE">
        <w:rPr>
          <w:rFonts w:cstheme="minorHAnsi"/>
          <w:bCs/>
          <w:color w:val="404040" w:themeColor="text1" w:themeTint="BF"/>
          <w:sz w:val="24"/>
          <w:szCs w:val="24"/>
        </w:rPr>
        <w:t>. I</w:t>
      </w:r>
      <w:r w:rsidR="00757BAC" w:rsidRPr="0071252A">
        <w:rPr>
          <w:rFonts w:cstheme="minorHAnsi"/>
          <w:bCs/>
          <w:color w:val="404040" w:themeColor="text1" w:themeTint="BF"/>
          <w:sz w:val="24"/>
          <w:szCs w:val="24"/>
        </w:rPr>
        <w:t>n doing so they may celebrate success and consider interventions where necessary</w:t>
      </w:r>
      <w:r w:rsidR="008D49CE">
        <w:rPr>
          <w:rFonts w:cstheme="minorHAnsi"/>
          <w:bCs/>
          <w:color w:val="404040" w:themeColor="text1" w:themeTint="BF"/>
          <w:sz w:val="24"/>
          <w:szCs w:val="24"/>
        </w:rPr>
        <w:t>. W</w:t>
      </w:r>
      <w:r w:rsidR="00757BAC" w:rsidRPr="0071252A">
        <w:rPr>
          <w:rFonts w:cstheme="minorHAnsi"/>
          <w:bCs/>
          <w:color w:val="404040" w:themeColor="text1" w:themeTint="BF"/>
          <w:sz w:val="24"/>
          <w:szCs w:val="24"/>
        </w:rPr>
        <w:t xml:space="preserve">ith the support of Policy and Planning, they may use this data, aggregated with other data held by the University, to monitor and investigate factors influencing student success.  </w:t>
      </w:r>
    </w:p>
    <w:p w14:paraId="7FA94669" w14:textId="2BFDDB1C" w:rsidR="00757BAC" w:rsidRPr="0071252A" w:rsidRDefault="00A5033B" w:rsidP="00757BAC">
      <w:pPr>
        <w:pStyle w:val="ListParagraph"/>
        <w:numPr>
          <w:ilvl w:val="0"/>
          <w:numId w:val="5"/>
        </w:numPr>
        <w:spacing w:after="0"/>
        <w:jc w:val="both"/>
        <w:rPr>
          <w:rFonts w:cstheme="minorHAnsi"/>
          <w:bCs/>
          <w:color w:val="404040" w:themeColor="text1" w:themeTint="BF"/>
          <w:sz w:val="24"/>
          <w:szCs w:val="24"/>
        </w:rPr>
      </w:pPr>
      <w:r>
        <w:rPr>
          <w:rFonts w:cstheme="minorHAnsi"/>
          <w:bCs/>
          <w:color w:val="404040" w:themeColor="text1" w:themeTint="BF"/>
          <w:sz w:val="24"/>
          <w:szCs w:val="24"/>
        </w:rPr>
        <w:t xml:space="preserve">Deans, </w:t>
      </w:r>
      <w:r w:rsidR="0073296C">
        <w:rPr>
          <w:rFonts w:cstheme="minorHAnsi"/>
          <w:bCs/>
          <w:color w:val="404040" w:themeColor="text1" w:themeTint="BF"/>
          <w:sz w:val="24"/>
          <w:szCs w:val="24"/>
        </w:rPr>
        <w:t xml:space="preserve">Faculty Operations managers and </w:t>
      </w:r>
      <w:r w:rsidR="00757BAC" w:rsidRPr="0071252A">
        <w:rPr>
          <w:rFonts w:cstheme="minorHAnsi"/>
          <w:bCs/>
          <w:color w:val="404040" w:themeColor="text1" w:themeTint="BF"/>
          <w:sz w:val="24"/>
          <w:szCs w:val="24"/>
        </w:rPr>
        <w:t>Associate Deans for Learning and Teaching (ADLTs) will have access to the EvaSys dashboard.</w:t>
      </w:r>
    </w:p>
    <w:p w14:paraId="1BFF36A3" w14:textId="77777777" w:rsidR="00757BAC" w:rsidRPr="0071252A" w:rsidRDefault="00757BAC" w:rsidP="00757BAC">
      <w:pPr>
        <w:spacing w:after="0"/>
        <w:jc w:val="both"/>
        <w:rPr>
          <w:rFonts w:cstheme="minorHAnsi"/>
          <w:b/>
          <w:color w:val="404040" w:themeColor="text1" w:themeTint="BF"/>
          <w:sz w:val="24"/>
          <w:szCs w:val="24"/>
        </w:rPr>
      </w:pPr>
    </w:p>
    <w:p w14:paraId="28DFD4DF" w14:textId="77777777" w:rsidR="00757BAC" w:rsidRPr="0071252A" w:rsidRDefault="00757BAC" w:rsidP="00757BAC">
      <w:pPr>
        <w:spacing w:after="0"/>
        <w:jc w:val="both"/>
        <w:rPr>
          <w:rFonts w:cstheme="minorHAnsi"/>
          <w:bCs/>
          <w:color w:val="404040" w:themeColor="text1" w:themeTint="BF"/>
          <w:sz w:val="24"/>
          <w:szCs w:val="24"/>
        </w:rPr>
      </w:pPr>
      <w:r w:rsidRPr="0071252A">
        <w:rPr>
          <w:rFonts w:cstheme="minorHAnsi"/>
          <w:b/>
          <w:color w:val="404040" w:themeColor="text1" w:themeTint="BF"/>
          <w:sz w:val="24"/>
          <w:szCs w:val="24"/>
        </w:rPr>
        <w:t>Strategic lead: Dean for Teaching, Learning and Student Experience, reporting to the Vice Principal (Education and Students)</w:t>
      </w:r>
    </w:p>
    <w:p w14:paraId="2DF637B2" w14:textId="2A3CBB85" w:rsidR="00757BAC" w:rsidRPr="0071252A" w:rsidRDefault="003066E3" w:rsidP="00757BAC">
      <w:pPr>
        <w:pStyle w:val="ListParagraph"/>
        <w:numPr>
          <w:ilvl w:val="0"/>
          <w:numId w:val="6"/>
        </w:numPr>
        <w:spacing w:after="0"/>
        <w:jc w:val="both"/>
        <w:rPr>
          <w:rFonts w:cstheme="minorHAnsi"/>
          <w:bCs/>
          <w:color w:val="404040" w:themeColor="text1" w:themeTint="BF"/>
          <w:sz w:val="24"/>
          <w:szCs w:val="24"/>
        </w:rPr>
      </w:pPr>
      <w:r>
        <w:rPr>
          <w:rFonts w:cstheme="minorHAnsi"/>
          <w:bCs/>
          <w:color w:val="404040" w:themeColor="text1" w:themeTint="BF"/>
          <w:sz w:val="24"/>
          <w:szCs w:val="24"/>
        </w:rPr>
        <w:t>P</w:t>
      </w:r>
      <w:r w:rsidR="00757BAC" w:rsidRPr="0071252A">
        <w:rPr>
          <w:rFonts w:cstheme="minorHAnsi"/>
          <w:bCs/>
          <w:color w:val="404040" w:themeColor="text1" w:themeTint="BF"/>
          <w:sz w:val="24"/>
          <w:szCs w:val="24"/>
        </w:rPr>
        <w:t xml:space="preserve">rovides strategic direction for the design of the survey and aims of the system, liaising with professional services and the supplier to achieve these aims; reports to governance committees on the system and impact in line with committee remits. </w:t>
      </w:r>
    </w:p>
    <w:p w14:paraId="59C3627B" w14:textId="5888E9C8" w:rsidR="00757BAC" w:rsidRPr="0071252A" w:rsidRDefault="003066E3" w:rsidP="00757BAC">
      <w:pPr>
        <w:pStyle w:val="ListParagraph"/>
        <w:numPr>
          <w:ilvl w:val="0"/>
          <w:numId w:val="6"/>
        </w:numPr>
        <w:spacing w:after="0"/>
        <w:jc w:val="both"/>
        <w:rPr>
          <w:rFonts w:cstheme="minorHAnsi"/>
          <w:bCs/>
          <w:color w:val="404040" w:themeColor="text1" w:themeTint="BF"/>
          <w:sz w:val="24"/>
          <w:szCs w:val="24"/>
        </w:rPr>
      </w:pPr>
      <w:r>
        <w:rPr>
          <w:rFonts w:cstheme="minorHAnsi"/>
          <w:bCs/>
          <w:color w:val="404040" w:themeColor="text1" w:themeTint="BF"/>
          <w:sz w:val="24"/>
          <w:szCs w:val="24"/>
        </w:rPr>
        <w:t>T</w:t>
      </w:r>
      <w:r w:rsidR="00757BAC" w:rsidRPr="0071252A">
        <w:rPr>
          <w:rFonts w:cstheme="minorHAnsi"/>
          <w:bCs/>
          <w:color w:val="404040" w:themeColor="text1" w:themeTint="BF"/>
          <w:sz w:val="24"/>
          <w:szCs w:val="24"/>
        </w:rPr>
        <w:t>his role has access to the data provided by the full EvaSys dashboard to monitor the quality of teaching and student experience across the University. With support from Policy and Planning, the Dean will use this data, aggregated with other student data through the University business information systems</w:t>
      </w:r>
      <w:r w:rsidR="00B425E6">
        <w:rPr>
          <w:rFonts w:cstheme="minorHAnsi"/>
          <w:bCs/>
          <w:color w:val="404040" w:themeColor="text1" w:themeTint="BF"/>
          <w:sz w:val="24"/>
          <w:szCs w:val="24"/>
        </w:rPr>
        <w:t>,</w:t>
      </w:r>
      <w:r w:rsidR="00757BAC" w:rsidRPr="0071252A">
        <w:rPr>
          <w:rFonts w:cstheme="minorHAnsi"/>
          <w:bCs/>
          <w:color w:val="404040" w:themeColor="text1" w:themeTint="BF"/>
          <w:sz w:val="24"/>
          <w:szCs w:val="24"/>
        </w:rPr>
        <w:t xml:space="preserve"> to provide insights into student performance and external metrics such as NSS and PTES. </w:t>
      </w:r>
    </w:p>
    <w:p w14:paraId="77F6080C" w14:textId="77777777" w:rsidR="00757BAC" w:rsidRDefault="00757BAC" w:rsidP="00586164">
      <w:pPr>
        <w:spacing w:after="0"/>
        <w:rPr>
          <w:rFonts w:cstheme="minorHAnsi"/>
          <w:b/>
          <w:color w:val="404040" w:themeColor="text1" w:themeTint="BF"/>
          <w:sz w:val="24"/>
          <w:szCs w:val="24"/>
        </w:rPr>
      </w:pPr>
    </w:p>
    <w:p w14:paraId="441AEFCD" w14:textId="493B032F" w:rsidR="00586164" w:rsidRPr="0071252A" w:rsidRDefault="00586164" w:rsidP="00586164">
      <w:pPr>
        <w:spacing w:after="0"/>
        <w:rPr>
          <w:rFonts w:cstheme="minorHAnsi"/>
          <w:b/>
          <w:color w:val="404040" w:themeColor="text1" w:themeTint="BF"/>
          <w:sz w:val="24"/>
          <w:szCs w:val="24"/>
        </w:rPr>
      </w:pPr>
      <w:r w:rsidRPr="0071252A">
        <w:rPr>
          <w:rFonts w:cstheme="minorHAnsi"/>
          <w:b/>
          <w:color w:val="404040" w:themeColor="text1" w:themeTint="BF"/>
          <w:sz w:val="24"/>
          <w:szCs w:val="24"/>
        </w:rPr>
        <w:t xml:space="preserve">Academic Registry </w:t>
      </w:r>
    </w:p>
    <w:p w14:paraId="1BF57979" w14:textId="2D8EF78A" w:rsidR="00586164" w:rsidRPr="0071252A" w:rsidRDefault="00586164" w:rsidP="00961EA8">
      <w:pPr>
        <w:pStyle w:val="pf0"/>
        <w:numPr>
          <w:ilvl w:val="0"/>
          <w:numId w:val="2"/>
        </w:numPr>
        <w:spacing w:before="0" w:beforeAutospacing="0" w:after="0" w:afterAutospacing="0" w:line="276" w:lineRule="auto"/>
        <w:rPr>
          <w:rFonts w:asciiTheme="minorHAnsi" w:hAnsiTheme="minorHAnsi" w:cstheme="minorHAnsi"/>
          <w:bCs/>
          <w:color w:val="404040" w:themeColor="text1" w:themeTint="BF"/>
        </w:rPr>
      </w:pPr>
      <w:r w:rsidRPr="0071252A">
        <w:rPr>
          <w:rFonts w:asciiTheme="minorHAnsi" w:hAnsiTheme="minorHAnsi" w:cstheme="minorHAnsi"/>
          <w:b/>
          <w:color w:val="404040" w:themeColor="text1" w:themeTint="BF"/>
        </w:rPr>
        <w:t>System management and administration</w:t>
      </w:r>
      <w:r w:rsidRPr="0071252A">
        <w:rPr>
          <w:rFonts w:asciiTheme="minorHAnsi" w:hAnsiTheme="minorHAnsi" w:cstheme="minorHAnsi"/>
          <w:bCs/>
          <w:color w:val="404040" w:themeColor="text1" w:themeTint="BF"/>
        </w:rPr>
        <w:t>: (system administrator) provides system management including managing the system licence, user permissions and access, data governance and system security</w:t>
      </w:r>
      <w:r w:rsidR="00064080" w:rsidRPr="0071252A">
        <w:rPr>
          <w:rFonts w:asciiTheme="minorHAnsi" w:hAnsiTheme="minorHAnsi" w:cstheme="minorHAnsi"/>
          <w:bCs/>
          <w:color w:val="404040" w:themeColor="text1" w:themeTint="BF"/>
        </w:rPr>
        <w:t>, working in collaboration with Information Services as appropriate</w:t>
      </w:r>
      <w:r w:rsidRPr="0071252A">
        <w:rPr>
          <w:rFonts w:asciiTheme="minorHAnsi" w:hAnsiTheme="minorHAnsi" w:cstheme="minorHAnsi"/>
          <w:bCs/>
          <w:color w:val="404040" w:themeColor="text1" w:themeTint="BF"/>
        </w:rPr>
        <w:t>; sets up the system to effectively run each semester; keeps up to date with developments in the software and advises stakeholders accordingly to ensure the system operates at the optimal level</w:t>
      </w:r>
      <w:r w:rsidR="00064080" w:rsidRPr="0071252A">
        <w:rPr>
          <w:rFonts w:asciiTheme="minorHAnsi" w:hAnsiTheme="minorHAnsi" w:cstheme="minorHAnsi"/>
          <w:bCs/>
          <w:color w:val="404040" w:themeColor="text1" w:themeTint="BF"/>
        </w:rPr>
        <w:t xml:space="preserve">; </w:t>
      </w:r>
      <w:r w:rsidRPr="0071252A">
        <w:rPr>
          <w:rFonts w:asciiTheme="minorHAnsi" w:hAnsiTheme="minorHAnsi" w:cstheme="minorHAnsi"/>
          <w:bCs/>
          <w:color w:val="404040" w:themeColor="text1" w:themeTint="BF"/>
        </w:rPr>
        <w:t>de-anonymise</w:t>
      </w:r>
      <w:r w:rsidR="00064080" w:rsidRPr="0071252A">
        <w:rPr>
          <w:rFonts w:asciiTheme="minorHAnsi" w:hAnsiTheme="minorHAnsi" w:cstheme="minorHAnsi"/>
          <w:bCs/>
          <w:color w:val="404040" w:themeColor="text1" w:themeTint="BF"/>
        </w:rPr>
        <w:t>s</w:t>
      </w:r>
      <w:r w:rsidRPr="0071252A">
        <w:rPr>
          <w:rFonts w:asciiTheme="minorHAnsi" w:hAnsiTheme="minorHAnsi" w:cstheme="minorHAnsi"/>
          <w:bCs/>
          <w:color w:val="404040" w:themeColor="text1" w:themeTint="BF"/>
        </w:rPr>
        <w:t xml:space="preserve"> </w:t>
      </w:r>
      <w:r w:rsidR="00064080" w:rsidRPr="0071252A">
        <w:rPr>
          <w:rFonts w:asciiTheme="minorHAnsi" w:hAnsiTheme="minorHAnsi" w:cstheme="minorHAnsi"/>
          <w:bCs/>
          <w:color w:val="404040" w:themeColor="text1" w:themeTint="BF"/>
        </w:rPr>
        <w:t xml:space="preserve">student responses </w:t>
      </w:r>
      <w:r w:rsidRPr="0071252A">
        <w:rPr>
          <w:rFonts w:asciiTheme="minorHAnsi" w:hAnsiTheme="minorHAnsi" w:cstheme="minorHAnsi"/>
          <w:bCs/>
          <w:color w:val="404040" w:themeColor="text1" w:themeTint="BF"/>
        </w:rPr>
        <w:t>where a disciplinary or welfare matter arises</w:t>
      </w:r>
      <w:r w:rsidR="00064080" w:rsidRPr="0071252A">
        <w:rPr>
          <w:rFonts w:asciiTheme="minorHAnsi" w:hAnsiTheme="minorHAnsi" w:cstheme="minorHAnsi"/>
          <w:bCs/>
          <w:color w:val="404040" w:themeColor="text1" w:themeTint="BF"/>
        </w:rPr>
        <w:t>, and shares/escalates the response as appropriate to enable follow up to take place</w:t>
      </w:r>
      <w:r w:rsidRPr="0071252A">
        <w:rPr>
          <w:rFonts w:asciiTheme="minorHAnsi" w:hAnsiTheme="minorHAnsi" w:cstheme="minorHAnsi"/>
          <w:bCs/>
          <w:color w:val="404040" w:themeColor="text1" w:themeTint="BF"/>
        </w:rPr>
        <w:t xml:space="preserve">. </w:t>
      </w:r>
    </w:p>
    <w:p w14:paraId="00195DD1" w14:textId="0619EC47" w:rsidR="00586164" w:rsidRPr="0071252A" w:rsidRDefault="00586164" w:rsidP="00961EA8">
      <w:pPr>
        <w:pStyle w:val="pf0"/>
        <w:numPr>
          <w:ilvl w:val="0"/>
          <w:numId w:val="2"/>
        </w:numPr>
        <w:spacing w:before="0" w:beforeAutospacing="0" w:after="0" w:afterAutospacing="0" w:line="276" w:lineRule="auto"/>
        <w:rPr>
          <w:rFonts w:asciiTheme="minorHAnsi" w:hAnsiTheme="minorHAnsi" w:cstheme="minorHAnsi"/>
          <w:bCs/>
          <w:color w:val="404040" w:themeColor="text1" w:themeTint="BF"/>
        </w:rPr>
      </w:pPr>
      <w:r w:rsidRPr="0071252A">
        <w:rPr>
          <w:rFonts w:asciiTheme="minorHAnsi" w:hAnsiTheme="minorHAnsi" w:cstheme="minorHAnsi"/>
          <w:b/>
          <w:color w:val="404040" w:themeColor="text1" w:themeTint="BF"/>
        </w:rPr>
        <w:t xml:space="preserve">Quality assurance and enhancement </w:t>
      </w:r>
      <w:proofErr w:type="gramStart"/>
      <w:r w:rsidRPr="0071252A">
        <w:rPr>
          <w:rFonts w:asciiTheme="minorHAnsi" w:hAnsiTheme="minorHAnsi" w:cstheme="minorHAnsi"/>
          <w:b/>
          <w:color w:val="404040" w:themeColor="text1" w:themeTint="BF"/>
        </w:rPr>
        <w:t>policy</w:t>
      </w:r>
      <w:r w:rsidRPr="0071252A">
        <w:rPr>
          <w:rFonts w:asciiTheme="minorHAnsi" w:hAnsiTheme="minorHAnsi" w:cstheme="minorHAnsi"/>
          <w:bCs/>
          <w:color w:val="404040" w:themeColor="text1" w:themeTint="BF"/>
        </w:rPr>
        <w:t>:</w:t>
      </w:r>
      <w:proofErr w:type="gramEnd"/>
      <w:r w:rsidRPr="0071252A">
        <w:rPr>
          <w:rFonts w:asciiTheme="minorHAnsi" w:hAnsiTheme="minorHAnsi" w:cstheme="minorHAnsi"/>
          <w:bCs/>
          <w:color w:val="404040" w:themeColor="text1" w:themeTint="BF"/>
        </w:rPr>
        <w:t xml:space="preserve"> manage</w:t>
      </w:r>
      <w:r w:rsidR="00064080" w:rsidRPr="0071252A">
        <w:rPr>
          <w:rFonts w:asciiTheme="minorHAnsi" w:hAnsiTheme="minorHAnsi" w:cstheme="minorHAnsi"/>
          <w:bCs/>
          <w:color w:val="404040" w:themeColor="text1" w:themeTint="BF"/>
        </w:rPr>
        <w:t>s</w:t>
      </w:r>
      <w:r w:rsidRPr="0071252A">
        <w:rPr>
          <w:rFonts w:asciiTheme="minorHAnsi" w:hAnsiTheme="minorHAnsi" w:cstheme="minorHAnsi"/>
          <w:bCs/>
          <w:color w:val="404040" w:themeColor="text1" w:themeTint="BF"/>
        </w:rPr>
        <w:t xml:space="preserve"> the implementation and development of the University’s policies and arrangements relevant to quality assurance and enhancement, including the arrangements for annual programme monitoring</w:t>
      </w:r>
      <w:r w:rsidR="00064080" w:rsidRPr="0071252A">
        <w:rPr>
          <w:rFonts w:asciiTheme="minorHAnsi" w:hAnsiTheme="minorHAnsi" w:cstheme="minorHAnsi"/>
          <w:bCs/>
          <w:color w:val="404040" w:themeColor="text1" w:themeTint="BF"/>
        </w:rPr>
        <w:t xml:space="preserve">; </w:t>
      </w:r>
      <w:r w:rsidRPr="0071252A">
        <w:rPr>
          <w:rFonts w:asciiTheme="minorHAnsi" w:hAnsiTheme="minorHAnsi" w:cstheme="minorHAnsi"/>
          <w:bCs/>
          <w:color w:val="404040" w:themeColor="text1" w:themeTint="BF"/>
        </w:rPr>
        <w:t>use</w:t>
      </w:r>
      <w:r w:rsidR="00064080" w:rsidRPr="0071252A">
        <w:rPr>
          <w:rFonts w:asciiTheme="minorHAnsi" w:hAnsiTheme="minorHAnsi" w:cstheme="minorHAnsi"/>
          <w:bCs/>
          <w:color w:val="404040" w:themeColor="text1" w:themeTint="BF"/>
        </w:rPr>
        <w:t>s</w:t>
      </w:r>
      <w:r w:rsidRPr="0071252A">
        <w:rPr>
          <w:rFonts w:asciiTheme="minorHAnsi" w:hAnsiTheme="minorHAnsi" w:cstheme="minorHAnsi"/>
          <w:bCs/>
          <w:color w:val="404040" w:themeColor="text1" w:themeTint="BF"/>
        </w:rPr>
        <w:t xml:space="preserve"> the data generated </w:t>
      </w:r>
      <w:r w:rsidR="00064080" w:rsidRPr="0071252A">
        <w:rPr>
          <w:rFonts w:asciiTheme="minorHAnsi" w:hAnsiTheme="minorHAnsi" w:cstheme="minorHAnsi"/>
          <w:bCs/>
          <w:color w:val="404040" w:themeColor="text1" w:themeTint="BF"/>
        </w:rPr>
        <w:t xml:space="preserve">from module feedback within </w:t>
      </w:r>
      <w:r w:rsidRPr="0071252A">
        <w:rPr>
          <w:rFonts w:asciiTheme="minorHAnsi" w:hAnsiTheme="minorHAnsi" w:cstheme="minorHAnsi"/>
          <w:bCs/>
          <w:color w:val="404040" w:themeColor="text1" w:themeTint="BF"/>
        </w:rPr>
        <w:t>monitor</w:t>
      </w:r>
      <w:r w:rsidR="00064080" w:rsidRPr="0071252A">
        <w:rPr>
          <w:rFonts w:asciiTheme="minorHAnsi" w:hAnsiTheme="minorHAnsi" w:cstheme="minorHAnsi"/>
          <w:bCs/>
          <w:color w:val="404040" w:themeColor="text1" w:themeTint="BF"/>
        </w:rPr>
        <w:t>ing of</w:t>
      </w:r>
      <w:r w:rsidRPr="0071252A">
        <w:rPr>
          <w:rFonts w:asciiTheme="minorHAnsi" w:hAnsiTheme="minorHAnsi" w:cstheme="minorHAnsi"/>
          <w:bCs/>
          <w:color w:val="404040" w:themeColor="text1" w:themeTint="BF"/>
        </w:rPr>
        <w:t xml:space="preserve"> the quality of teaching and student experience through the annual programme monitoring process, </w:t>
      </w:r>
      <w:r w:rsidR="00064080" w:rsidRPr="0071252A">
        <w:rPr>
          <w:rFonts w:asciiTheme="minorHAnsi" w:hAnsiTheme="minorHAnsi" w:cstheme="minorHAnsi"/>
          <w:bCs/>
          <w:color w:val="404040" w:themeColor="text1" w:themeTint="BF"/>
        </w:rPr>
        <w:t xml:space="preserve">and </w:t>
      </w:r>
      <w:r w:rsidRPr="0071252A">
        <w:rPr>
          <w:rFonts w:asciiTheme="minorHAnsi" w:hAnsiTheme="minorHAnsi" w:cstheme="minorHAnsi"/>
          <w:bCs/>
          <w:color w:val="404040" w:themeColor="text1" w:themeTint="BF"/>
        </w:rPr>
        <w:t>to inform discrete projects and to report to governance committees as required.</w:t>
      </w:r>
    </w:p>
    <w:p w14:paraId="6830CA94" w14:textId="77777777" w:rsidR="00586164" w:rsidRPr="0071252A" w:rsidRDefault="00586164" w:rsidP="00586164">
      <w:pPr>
        <w:spacing w:after="0"/>
        <w:jc w:val="both"/>
        <w:rPr>
          <w:rFonts w:cstheme="minorHAnsi"/>
          <w:b/>
          <w:color w:val="404040" w:themeColor="text1" w:themeTint="BF"/>
          <w:sz w:val="24"/>
          <w:szCs w:val="24"/>
        </w:rPr>
      </w:pPr>
    </w:p>
    <w:p w14:paraId="181C64DB" w14:textId="77777777" w:rsidR="00586164" w:rsidRPr="0071252A" w:rsidRDefault="00586164" w:rsidP="00586164">
      <w:pPr>
        <w:spacing w:after="0"/>
        <w:jc w:val="both"/>
        <w:rPr>
          <w:rFonts w:cstheme="minorHAnsi"/>
          <w:b/>
          <w:color w:val="404040" w:themeColor="text1" w:themeTint="BF"/>
          <w:sz w:val="24"/>
          <w:szCs w:val="24"/>
        </w:rPr>
      </w:pPr>
      <w:r w:rsidRPr="0071252A">
        <w:rPr>
          <w:rFonts w:cstheme="minorHAnsi"/>
          <w:b/>
          <w:color w:val="404040" w:themeColor="text1" w:themeTint="BF"/>
          <w:sz w:val="24"/>
          <w:szCs w:val="24"/>
        </w:rPr>
        <w:t>Policy &amp; Planning</w:t>
      </w:r>
    </w:p>
    <w:p w14:paraId="365A9BF5" w14:textId="46553677" w:rsidR="00586164" w:rsidRPr="0071252A" w:rsidRDefault="00586164" w:rsidP="00961EA8">
      <w:pPr>
        <w:pStyle w:val="ListParagraph"/>
        <w:numPr>
          <w:ilvl w:val="0"/>
          <w:numId w:val="2"/>
        </w:numPr>
        <w:spacing w:after="0"/>
        <w:jc w:val="both"/>
        <w:rPr>
          <w:rFonts w:cstheme="minorHAnsi"/>
          <w:bCs/>
          <w:color w:val="404040" w:themeColor="text1" w:themeTint="BF"/>
          <w:sz w:val="24"/>
          <w:szCs w:val="24"/>
        </w:rPr>
      </w:pPr>
      <w:r w:rsidRPr="0071252A">
        <w:rPr>
          <w:rFonts w:cstheme="minorHAnsi"/>
          <w:bCs/>
          <w:color w:val="404040" w:themeColor="text1" w:themeTint="BF"/>
          <w:sz w:val="24"/>
          <w:szCs w:val="24"/>
        </w:rPr>
        <w:t>Provide</w:t>
      </w:r>
      <w:r w:rsidR="00064080" w:rsidRPr="0071252A">
        <w:rPr>
          <w:rFonts w:cstheme="minorHAnsi"/>
          <w:bCs/>
          <w:color w:val="404040" w:themeColor="text1" w:themeTint="BF"/>
          <w:sz w:val="24"/>
          <w:szCs w:val="24"/>
        </w:rPr>
        <w:t>s</w:t>
      </w:r>
      <w:r w:rsidRPr="0071252A">
        <w:rPr>
          <w:rFonts w:cstheme="minorHAnsi"/>
          <w:bCs/>
          <w:color w:val="404040" w:themeColor="text1" w:themeTint="BF"/>
          <w:sz w:val="24"/>
          <w:szCs w:val="24"/>
        </w:rPr>
        <w:t xml:space="preserve"> policy and data overview of the system and results, to align to the University’s wider data landscape, used to support enhancement of the student experien</w:t>
      </w:r>
      <w:r w:rsidR="00064080" w:rsidRPr="0071252A">
        <w:rPr>
          <w:rFonts w:cstheme="minorHAnsi"/>
          <w:bCs/>
          <w:color w:val="404040" w:themeColor="text1" w:themeTint="BF"/>
          <w:sz w:val="24"/>
          <w:szCs w:val="24"/>
        </w:rPr>
        <w:t xml:space="preserve">ce; </w:t>
      </w:r>
      <w:r w:rsidRPr="0071252A">
        <w:rPr>
          <w:rFonts w:cstheme="minorHAnsi"/>
          <w:bCs/>
          <w:color w:val="404040" w:themeColor="text1" w:themeTint="BF"/>
          <w:sz w:val="24"/>
          <w:szCs w:val="24"/>
        </w:rPr>
        <w:t>use</w:t>
      </w:r>
      <w:r w:rsidR="00064080" w:rsidRPr="0071252A">
        <w:rPr>
          <w:rFonts w:cstheme="minorHAnsi"/>
          <w:bCs/>
          <w:color w:val="404040" w:themeColor="text1" w:themeTint="BF"/>
          <w:sz w:val="24"/>
          <w:szCs w:val="24"/>
        </w:rPr>
        <w:t>s</w:t>
      </w:r>
      <w:r w:rsidRPr="0071252A">
        <w:rPr>
          <w:rFonts w:cstheme="minorHAnsi"/>
          <w:bCs/>
          <w:color w:val="404040" w:themeColor="text1" w:themeTint="BF"/>
          <w:sz w:val="24"/>
          <w:szCs w:val="24"/>
        </w:rPr>
        <w:t xml:space="preserve"> the data, in conjunction with data available from other University systems, to support faculty and senior management in decision making and strategy.</w:t>
      </w:r>
    </w:p>
    <w:p w14:paraId="6EF1B457" w14:textId="77777777" w:rsidR="00064080" w:rsidRPr="0071252A" w:rsidRDefault="00064080" w:rsidP="00064080">
      <w:pPr>
        <w:pStyle w:val="ListParagraph"/>
        <w:spacing w:after="0"/>
        <w:jc w:val="both"/>
        <w:rPr>
          <w:rFonts w:cstheme="minorHAnsi"/>
          <w:bCs/>
          <w:color w:val="404040" w:themeColor="text1" w:themeTint="BF"/>
          <w:sz w:val="24"/>
          <w:szCs w:val="24"/>
        </w:rPr>
      </w:pPr>
    </w:p>
    <w:p w14:paraId="29D27942" w14:textId="77777777" w:rsidR="00064080" w:rsidRPr="0071252A" w:rsidRDefault="00586164" w:rsidP="00586164">
      <w:pPr>
        <w:spacing w:after="0"/>
        <w:jc w:val="both"/>
        <w:rPr>
          <w:rFonts w:cstheme="minorHAnsi"/>
          <w:bCs/>
          <w:color w:val="404040" w:themeColor="text1" w:themeTint="BF"/>
          <w:sz w:val="24"/>
          <w:szCs w:val="24"/>
        </w:rPr>
      </w:pPr>
      <w:r w:rsidRPr="0071252A">
        <w:rPr>
          <w:rFonts w:cstheme="minorHAnsi"/>
          <w:b/>
          <w:color w:val="404040" w:themeColor="text1" w:themeTint="BF"/>
          <w:sz w:val="24"/>
          <w:szCs w:val="24"/>
        </w:rPr>
        <w:t>Faculty Professional Services staff</w:t>
      </w:r>
      <w:r w:rsidRPr="0071252A">
        <w:rPr>
          <w:rFonts w:cstheme="minorHAnsi"/>
          <w:bCs/>
          <w:color w:val="404040" w:themeColor="text1" w:themeTint="BF"/>
          <w:sz w:val="24"/>
          <w:szCs w:val="24"/>
        </w:rPr>
        <w:t xml:space="preserve">:  </w:t>
      </w:r>
    </w:p>
    <w:p w14:paraId="657C98B5" w14:textId="4244617C" w:rsidR="00064080" w:rsidRPr="0071252A" w:rsidRDefault="003066E3" w:rsidP="00961EA8">
      <w:pPr>
        <w:pStyle w:val="ListParagraph"/>
        <w:numPr>
          <w:ilvl w:val="0"/>
          <w:numId w:val="2"/>
        </w:numPr>
        <w:spacing w:after="0"/>
        <w:jc w:val="both"/>
        <w:rPr>
          <w:rFonts w:cstheme="minorHAnsi"/>
          <w:bCs/>
          <w:color w:val="404040" w:themeColor="text1" w:themeTint="BF"/>
          <w:sz w:val="24"/>
          <w:szCs w:val="24"/>
        </w:rPr>
      </w:pPr>
      <w:r>
        <w:rPr>
          <w:rFonts w:cstheme="minorHAnsi"/>
          <w:bCs/>
          <w:color w:val="404040" w:themeColor="text1" w:themeTint="BF"/>
          <w:sz w:val="24"/>
          <w:szCs w:val="24"/>
        </w:rPr>
        <w:t>E</w:t>
      </w:r>
      <w:r w:rsidR="00586164" w:rsidRPr="0071252A">
        <w:rPr>
          <w:rFonts w:cstheme="minorHAnsi"/>
          <w:bCs/>
          <w:color w:val="404040" w:themeColor="text1" w:themeTint="BF"/>
          <w:sz w:val="24"/>
          <w:szCs w:val="24"/>
        </w:rPr>
        <w:t>nsure</w:t>
      </w:r>
      <w:r w:rsidR="00064080" w:rsidRPr="0071252A">
        <w:rPr>
          <w:rFonts w:cstheme="minorHAnsi"/>
          <w:bCs/>
          <w:color w:val="404040" w:themeColor="text1" w:themeTint="BF"/>
          <w:sz w:val="24"/>
          <w:szCs w:val="24"/>
        </w:rPr>
        <w:t>s</w:t>
      </w:r>
      <w:r w:rsidR="00586164" w:rsidRPr="0071252A">
        <w:rPr>
          <w:rFonts w:cstheme="minorHAnsi"/>
          <w:bCs/>
          <w:color w:val="404040" w:themeColor="text1" w:themeTint="BF"/>
          <w:sz w:val="24"/>
          <w:szCs w:val="24"/>
        </w:rPr>
        <w:t xml:space="preserve"> that the correct module co-ordinator details are included within the </w:t>
      </w:r>
      <w:r w:rsidR="00064080" w:rsidRPr="0071252A">
        <w:rPr>
          <w:rFonts w:cstheme="minorHAnsi"/>
          <w:bCs/>
          <w:color w:val="404040" w:themeColor="text1" w:themeTint="BF"/>
          <w:sz w:val="24"/>
          <w:szCs w:val="24"/>
        </w:rPr>
        <w:t>University’s Curriculum Management System (Akari)</w:t>
      </w:r>
      <w:r w:rsidR="00586164" w:rsidRPr="0071252A">
        <w:rPr>
          <w:rFonts w:cstheme="minorHAnsi"/>
          <w:bCs/>
          <w:color w:val="404040" w:themeColor="text1" w:themeTint="BF"/>
          <w:sz w:val="24"/>
          <w:szCs w:val="24"/>
        </w:rPr>
        <w:t xml:space="preserve"> from which information is drawn</w:t>
      </w:r>
      <w:r w:rsidR="00064080" w:rsidRPr="0071252A">
        <w:rPr>
          <w:rFonts w:cstheme="minorHAnsi"/>
          <w:bCs/>
          <w:color w:val="404040" w:themeColor="text1" w:themeTint="BF"/>
          <w:sz w:val="24"/>
          <w:szCs w:val="24"/>
        </w:rPr>
        <w:t>; n</w:t>
      </w:r>
      <w:r w:rsidR="00586164" w:rsidRPr="0071252A">
        <w:rPr>
          <w:rFonts w:cstheme="minorHAnsi"/>
          <w:bCs/>
          <w:color w:val="404040" w:themeColor="text1" w:themeTint="BF"/>
          <w:sz w:val="24"/>
          <w:szCs w:val="24"/>
        </w:rPr>
        <w:t>otif</w:t>
      </w:r>
      <w:r w:rsidR="00064080" w:rsidRPr="0071252A">
        <w:rPr>
          <w:rFonts w:cstheme="minorHAnsi"/>
          <w:bCs/>
          <w:color w:val="404040" w:themeColor="text1" w:themeTint="BF"/>
          <w:sz w:val="24"/>
          <w:szCs w:val="24"/>
        </w:rPr>
        <w:t>ies</w:t>
      </w:r>
      <w:r w:rsidR="00586164" w:rsidRPr="0071252A">
        <w:rPr>
          <w:rFonts w:cstheme="minorHAnsi"/>
          <w:bCs/>
          <w:color w:val="404040" w:themeColor="text1" w:themeTint="BF"/>
          <w:sz w:val="24"/>
          <w:szCs w:val="24"/>
        </w:rPr>
        <w:t xml:space="preserve"> the system administrator of any modules which cannot use the standard survey dates before the deadline set</w:t>
      </w:r>
      <w:r w:rsidR="00064080" w:rsidRPr="0071252A">
        <w:rPr>
          <w:rFonts w:cstheme="minorHAnsi"/>
          <w:bCs/>
          <w:color w:val="404040" w:themeColor="text1" w:themeTint="BF"/>
          <w:sz w:val="24"/>
          <w:szCs w:val="24"/>
        </w:rPr>
        <w:t xml:space="preserve">; </w:t>
      </w:r>
      <w:r w:rsidR="00586164" w:rsidRPr="0071252A">
        <w:rPr>
          <w:rFonts w:cstheme="minorHAnsi"/>
          <w:bCs/>
          <w:color w:val="404040" w:themeColor="text1" w:themeTint="BF"/>
          <w:sz w:val="24"/>
          <w:szCs w:val="24"/>
        </w:rPr>
        <w:t>ensure</w:t>
      </w:r>
      <w:r w:rsidR="00064080" w:rsidRPr="0071252A">
        <w:rPr>
          <w:rFonts w:cstheme="minorHAnsi"/>
          <w:bCs/>
          <w:color w:val="404040" w:themeColor="text1" w:themeTint="BF"/>
          <w:sz w:val="24"/>
          <w:szCs w:val="24"/>
        </w:rPr>
        <w:t>s</w:t>
      </w:r>
      <w:r w:rsidR="00586164" w:rsidRPr="0071252A">
        <w:rPr>
          <w:rFonts w:cstheme="minorHAnsi"/>
          <w:bCs/>
          <w:color w:val="404040" w:themeColor="text1" w:themeTint="BF"/>
          <w:sz w:val="24"/>
          <w:szCs w:val="24"/>
        </w:rPr>
        <w:t xml:space="preserve"> the details of </w:t>
      </w:r>
      <w:r w:rsidR="00064080" w:rsidRPr="0071252A">
        <w:rPr>
          <w:rFonts w:cstheme="minorHAnsi"/>
          <w:bCs/>
          <w:color w:val="404040" w:themeColor="text1" w:themeTint="BF"/>
          <w:sz w:val="24"/>
          <w:szCs w:val="24"/>
        </w:rPr>
        <w:t>S</w:t>
      </w:r>
      <w:r w:rsidR="00586164" w:rsidRPr="0071252A">
        <w:rPr>
          <w:rFonts w:cstheme="minorHAnsi"/>
          <w:bCs/>
          <w:color w:val="404040" w:themeColor="text1" w:themeTint="BF"/>
          <w:sz w:val="24"/>
          <w:szCs w:val="24"/>
        </w:rPr>
        <w:t>uper</w:t>
      </w:r>
      <w:r w:rsidR="00064080" w:rsidRPr="0071252A">
        <w:rPr>
          <w:rFonts w:cstheme="minorHAnsi"/>
          <w:bCs/>
          <w:color w:val="404040" w:themeColor="text1" w:themeTint="BF"/>
          <w:sz w:val="24"/>
          <w:szCs w:val="24"/>
        </w:rPr>
        <w:t xml:space="preserve"> U</w:t>
      </w:r>
      <w:r w:rsidR="00586164" w:rsidRPr="0071252A">
        <w:rPr>
          <w:rFonts w:cstheme="minorHAnsi"/>
          <w:bCs/>
          <w:color w:val="404040" w:themeColor="text1" w:themeTint="BF"/>
          <w:sz w:val="24"/>
          <w:szCs w:val="24"/>
        </w:rPr>
        <w:t xml:space="preserve">sers are kept up to date in the system to provide appropriate access for management reporting. </w:t>
      </w:r>
    </w:p>
    <w:p w14:paraId="0F9CA213" w14:textId="42AF9776" w:rsidR="00586164" w:rsidRPr="0071252A" w:rsidRDefault="00586164" w:rsidP="00961EA8">
      <w:pPr>
        <w:pStyle w:val="ListParagraph"/>
        <w:numPr>
          <w:ilvl w:val="0"/>
          <w:numId w:val="2"/>
        </w:numPr>
        <w:spacing w:after="0"/>
        <w:jc w:val="both"/>
        <w:rPr>
          <w:rFonts w:cstheme="minorHAnsi"/>
          <w:bCs/>
          <w:color w:val="404040" w:themeColor="text1" w:themeTint="BF"/>
          <w:sz w:val="24"/>
          <w:szCs w:val="24"/>
        </w:rPr>
      </w:pPr>
      <w:r w:rsidRPr="0071252A">
        <w:rPr>
          <w:rFonts w:cstheme="minorHAnsi"/>
          <w:bCs/>
          <w:color w:val="404040" w:themeColor="text1" w:themeTint="BF"/>
          <w:sz w:val="24"/>
          <w:szCs w:val="24"/>
        </w:rPr>
        <w:t xml:space="preserve">Operations managers and other senior faculty professional staff may have access to the EvaSys dashboard to support academic colleagues. </w:t>
      </w:r>
    </w:p>
    <w:p w14:paraId="37308143" w14:textId="77777777" w:rsidR="00064080" w:rsidRPr="0071252A" w:rsidRDefault="00064080" w:rsidP="00586164">
      <w:pPr>
        <w:spacing w:after="0"/>
        <w:jc w:val="both"/>
        <w:rPr>
          <w:rFonts w:cstheme="minorHAnsi"/>
          <w:b/>
          <w:color w:val="404040" w:themeColor="text1" w:themeTint="BF"/>
          <w:sz w:val="24"/>
          <w:szCs w:val="24"/>
        </w:rPr>
      </w:pPr>
    </w:p>
    <w:p w14:paraId="72549806" w14:textId="77777777" w:rsidR="00586164" w:rsidRPr="0071252A" w:rsidRDefault="00586164" w:rsidP="00AD509B">
      <w:pPr>
        <w:rPr>
          <w:color w:val="404040" w:themeColor="text1" w:themeTint="BF"/>
          <w:lang w:val="en-US"/>
        </w:rPr>
      </w:pPr>
    </w:p>
    <w:sectPr w:rsidR="00586164" w:rsidRPr="0071252A" w:rsidSect="00AE01FC">
      <w:headerReference w:type="default" r:id="rId21"/>
      <w:footerReference w:type="default" r:id="rId22"/>
      <w:headerReference w:type="first" r:id="rId23"/>
      <w:pgSz w:w="11906" w:h="16838"/>
      <w:pgMar w:top="284" w:right="70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317D" w14:textId="77777777" w:rsidR="00B851AE" w:rsidRDefault="00B851AE" w:rsidP="00462397">
      <w:pPr>
        <w:spacing w:after="0" w:line="240" w:lineRule="auto"/>
      </w:pPr>
      <w:r>
        <w:separator/>
      </w:r>
    </w:p>
  </w:endnote>
  <w:endnote w:type="continuationSeparator" w:id="0">
    <w:p w14:paraId="0F2EE0AC" w14:textId="77777777" w:rsidR="00B851AE" w:rsidRDefault="00B851AE" w:rsidP="0046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14361"/>
      <w:docPartObj>
        <w:docPartGallery w:val="Page Numbers (Bottom of Page)"/>
        <w:docPartUnique/>
      </w:docPartObj>
    </w:sdtPr>
    <w:sdtEndPr/>
    <w:sdtContent>
      <w:sdt>
        <w:sdtPr>
          <w:id w:val="-1769616900"/>
          <w:docPartObj>
            <w:docPartGallery w:val="Page Numbers (Top of Page)"/>
            <w:docPartUnique/>
          </w:docPartObj>
        </w:sdtPr>
        <w:sdtEndPr/>
        <w:sdtContent>
          <w:p w14:paraId="1FE09092" w14:textId="48C2CAEE" w:rsidR="00902504" w:rsidRDefault="009025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A54E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54E7">
              <w:rPr>
                <w:b/>
                <w:bCs/>
                <w:noProof/>
              </w:rPr>
              <w:t>8</w:t>
            </w:r>
            <w:r>
              <w:rPr>
                <w:b/>
                <w:bCs/>
                <w:sz w:val="24"/>
                <w:szCs w:val="24"/>
              </w:rPr>
              <w:fldChar w:fldCharType="end"/>
            </w:r>
          </w:p>
        </w:sdtContent>
      </w:sdt>
    </w:sdtContent>
  </w:sdt>
  <w:p w14:paraId="5BF9EC25" w14:textId="77777777" w:rsidR="00902504" w:rsidRDefault="0090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8807" w14:textId="77777777" w:rsidR="00B851AE" w:rsidRDefault="00B851AE" w:rsidP="00462397">
      <w:pPr>
        <w:spacing w:after="0" w:line="240" w:lineRule="auto"/>
      </w:pPr>
      <w:r>
        <w:separator/>
      </w:r>
    </w:p>
  </w:footnote>
  <w:footnote w:type="continuationSeparator" w:id="0">
    <w:p w14:paraId="587C1891" w14:textId="77777777" w:rsidR="00B851AE" w:rsidRDefault="00B851AE" w:rsidP="00462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4CCD" w14:textId="3920DB40" w:rsidR="00902504" w:rsidRDefault="00902504" w:rsidP="001E6520">
    <w:pPr>
      <w:ind w:left="4320" w:firstLine="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D1FC" w14:textId="31C2F8ED" w:rsidR="00902504" w:rsidRDefault="0090250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69D"/>
    <w:multiLevelType w:val="hybridMultilevel"/>
    <w:tmpl w:val="689C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55B30"/>
    <w:multiLevelType w:val="hybridMultilevel"/>
    <w:tmpl w:val="E722C6B0"/>
    <w:lvl w:ilvl="0" w:tplc="F5F2D1E8">
      <w:start w:val="1"/>
      <w:numFmt w:val="decimal"/>
      <w:lvlText w:val="%1."/>
      <w:lvlJc w:val="left"/>
      <w:pPr>
        <w:ind w:left="360" w:hanging="360"/>
      </w:pPr>
      <w:rPr>
        <w:b w:val="0"/>
        <w:sz w:val="24"/>
        <w:szCs w:val="24"/>
      </w:rPr>
    </w:lvl>
    <w:lvl w:ilvl="1" w:tplc="08090019" w:tentative="1">
      <w:start w:val="1"/>
      <w:numFmt w:val="lowerLetter"/>
      <w:lvlText w:val="%2."/>
      <w:lvlJc w:val="left"/>
      <w:pPr>
        <w:ind w:left="1606" w:hanging="360"/>
      </w:pPr>
    </w:lvl>
    <w:lvl w:ilvl="2" w:tplc="0809001B" w:tentative="1">
      <w:start w:val="1"/>
      <w:numFmt w:val="lowerRoman"/>
      <w:lvlText w:val="%3."/>
      <w:lvlJc w:val="right"/>
      <w:pPr>
        <w:ind w:left="2326" w:hanging="180"/>
      </w:pPr>
    </w:lvl>
    <w:lvl w:ilvl="3" w:tplc="0809000F" w:tentative="1">
      <w:start w:val="1"/>
      <w:numFmt w:val="decimal"/>
      <w:lvlText w:val="%4."/>
      <w:lvlJc w:val="left"/>
      <w:pPr>
        <w:ind w:left="3046" w:hanging="360"/>
      </w:pPr>
    </w:lvl>
    <w:lvl w:ilvl="4" w:tplc="08090019" w:tentative="1">
      <w:start w:val="1"/>
      <w:numFmt w:val="lowerLetter"/>
      <w:lvlText w:val="%5."/>
      <w:lvlJc w:val="left"/>
      <w:pPr>
        <w:ind w:left="3766" w:hanging="360"/>
      </w:pPr>
    </w:lvl>
    <w:lvl w:ilvl="5" w:tplc="0809001B" w:tentative="1">
      <w:start w:val="1"/>
      <w:numFmt w:val="lowerRoman"/>
      <w:lvlText w:val="%6."/>
      <w:lvlJc w:val="right"/>
      <w:pPr>
        <w:ind w:left="4486" w:hanging="180"/>
      </w:pPr>
    </w:lvl>
    <w:lvl w:ilvl="6" w:tplc="0809000F" w:tentative="1">
      <w:start w:val="1"/>
      <w:numFmt w:val="decimal"/>
      <w:lvlText w:val="%7."/>
      <w:lvlJc w:val="left"/>
      <w:pPr>
        <w:ind w:left="5206" w:hanging="360"/>
      </w:pPr>
    </w:lvl>
    <w:lvl w:ilvl="7" w:tplc="08090019" w:tentative="1">
      <w:start w:val="1"/>
      <w:numFmt w:val="lowerLetter"/>
      <w:lvlText w:val="%8."/>
      <w:lvlJc w:val="left"/>
      <w:pPr>
        <w:ind w:left="5926" w:hanging="360"/>
      </w:pPr>
    </w:lvl>
    <w:lvl w:ilvl="8" w:tplc="0809001B" w:tentative="1">
      <w:start w:val="1"/>
      <w:numFmt w:val="lowerRoman"/>
      <w:lvlText w:val="%9."/>
      <w:lvlJc w:val="right"/>
      <w:pPr>
        <w:ind w:left="6646" w:hanging="180"/>
      </w:pPr>
    </w:lvl>
  </w:abstractNum>
  <w:abstractNum w:abstractNumId="2" w15:restartNumberingAfterBreak="0">
    <w:nsid w:val="299D1B59"/>
    <w:multiLevelType w:val="hybridMultilevel"/>
    <w:tmpl w:val="41B2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8438F"/>
    <w:multiLevelType w:val="hybridMultilevel"/>
    <w:tmpl w:val="FD72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919FB"/>
    <w:multiLevelType w:val="hybridMultilevel"/>
    <w:tmpl w:val="C804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F228B4"/>
    <w:multiLevelType w:val="hybridMultilevel"/>
    <w:tmpl w:val="56AE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623821">
    <w:abstractNumId w:val="1"/>
  </w:num>
  <w:num w:numId="2" w16cid:durableId="1420326019">
    <w:abstractNumId w:val="2"/>
  </w:num>
  <w:num w:numId="3" w16cid:durableId="199786192">
    <w:abstractNumId w:val="5"/>
  </w:num>
  <w:num w:numId="4" w16cid:durableId="584532210">
    <w:abstractNumId w:val="3"/>
  </w:num>
  <w:num w:numId="5" w16cid:durableId="420182334">
    <w:abstractNumId w:val="0"/>
  </w:num>
  <w:num w:numId="6" w16cid:durableId="179143720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397"/>
    <w:rsid w:val="00003E11"/>
    <w:rsid w:val="000043E4"/>
    <w:rsid w:val="00007AFA"/>
    <w:rsid w:val="0001673D"/>
    <w:rsid w:val="00024E93"/>
    <w:rsid w:val="000254F1"/>
    <w:rsid w:val="00040566"/>
    <w:rsid w:val="000449CE"/>
    <w:rsid w:val="00064080"/>
    <w:rsid w:val="00080ACA"/>
    <w:rsid w:val="0008360A"/>
    <w:rsid w:val="0009134C"/>
    <w:rsid w:val="00097711"/>
    <w:rsid w:val="000A12C7"/>
    <w:rsid w:val="000E3C3E"/>
    <w:rsid w:val="000F2874"/>
    <w:rsid w:val="00100A63"/>
    <w:rsid w:val="0010704E"/>
    <w:rsid w:val="00110AC4"/>
    <w:rsid w:val="00115935"/>
    <w:rsid w:val="00124B01"/>
    <w:rsid w:val="00145026"/>
    <w:rsid w:val="00161592"/>
    <w:rsid w:val="00163732"/>
    <w:rsid w:val="00196B95"/>
    <w:rsid w:val="001B353E"/>
    <w:rsid w:val="001C7C71"/>
    <w:rsid w:val="001E0CE8"/>
    <w:rsid w:val="001E6520"/>
    <w:rsid w:val="00205DAA"/>
    <w:rsid w:val="0021151C"/>
    <w:rsid w:val="00211890"/>
    <w:rsid w:val="00217128"/>
    <w:rsid w:val="00217AF6"/>
    <w:rsid w:val="002234AA"/>
    <w:rsid w:val="00244A88"/>
    <w:rsid w:val="0025519D"/>
    <w:rsid w:val="00264CB2"/>
    <w:rsid w:val="002805C2"/>
    <w:rsid w:val="00287E0A"/>
    <w:rsid w:val="00287F1C"/>
    <w:rsid w:val="002932C7"/>
    <w:rsid w:val="0029749F"/>
    <w:rsid w:val="002B7FD9"/>
    <w:rsid w:val="002C7315"/>
    <w:rsid w:val="002D070A"/>
    <w:rsid w:val="002D225F"/>
    <w:rsid w:val="002D399E"/>
    <w:rsid w:val="002E2813"/>
    <w:rsid w:val="003021AB"/>
    <w:rsid w:val="003066E3"/>
    <w:rsid w:val="00307062"/>
    <w:rsid w:val="003322BF"/>
    <w:rsid w:val="003346A8"/>
    <w:rsid w:val="00346410"/>
    <w:rsid w:val="0035786B"/>
    <w:rsid w:val="00376530"/>
    <w:rsid w:val="003A0D03"/>
    <w:rsid w:val="003A2698"/>
    <w:rsid w:val="003A3E07"/>
    <w:rsid w:val="003E1014"/>
    <w:rsid w:val="00403295"/>
    <w:rsid w:val="00405CDF"/>
    <w:rsid w:val="00437100"/>
    <w:rsid w:val="0043751D"/>
    <w:rsid w:val="0044277B"/>
    <w:rsid w:val="0044648E"/>
    <w:rsid w:val="00462397"/>
    <w:rsid w:val="00473CB0"/>
    <w:rsid w:val="00480FA0"/>
    <w:rsid w:val="004C0992"/>
    <w:rsid w:val="004C26BD"/>
    <w:rsid w:val="004C37DC"/>
    <w:rsid w:val="004E242E"/>
    <w:rsid w:val="004E4A1C"/>
    <w:rsid w:val="004E4C77"/>
    <w:rsid w:val="004E65E9"/>
    <w:rsid w:val="004F226C"/>
    <w:rsid w:val="0051571C"/>
    <w:rsid w:val="00545C88"/>
    <w:rsid w:val="00565C3B"/>
    <w:rsid w:val="00586164"/>
    <w:rsid w:val="00587E97"/>
    <w:rsid w:val="005A2394"/>
    <w:rsid w:val="005A2789"/>
    <w:rsid w:val="005A413F"/>
    <w:rsid w:val="005A6057"/>
    <w:rsid w:val="005B1D48"/>
    <w:rsid w:val="005C1C0D"/>
    <w:rsid w:val="005C7DFC"/>
    <w:rsid w:val="005E33D0"/>
    <w:rsid w:val="005E55E7"/>
    <w:rsid w:val="00602DD5"/>
    <w:rsid w:val="006124C5"/>
    <w:rsid w:val="00615909"/>
    <w:rsid w:val="00615A77"/>
    <w:rsid w:val="00616519"/>
    <w:rsid w:val="00621133"/>
    <w:rsid w:val="00623234"/>
    <w:rsid w:val="00623856"/>
    <w:rsid w:val="00634CD1"/>
    <w:rsid w:val="006506A1"/>
    <w:rsid w:val="006A2E14"/>
    <w:rsid w:val="006A364E"/>
    <w:rsid w:val="006A54E7"/>
    <w:rsid w:val="006B108B"/>
    <w:rsid w:val="006D0449"/>
    <w:rsid w:val="006E783D"/>
    <w:rsid w:val="006F1D31"/>
    <w:rsid w:val="007056C4"/>
    <w:rsid w:val="0071252A"/>
    <w:rsid w:val="0073296C"/>
    <w:rsid w:val="00740DF3"/>
    <w:rsid w:val="0075512C"/>
    <w:rsid w:val="00756F55"/>
    <w:rsid w:val="00757BAC"/>
    <w:rsid w:val="00782A1B"/>
    <w:rsid w:val="00791CBB"/>
    <w:rsid w:val="00797454"/>
    <w:rsid w:val="007A7AA8"/>
    <w:rsid w:val="007B2CF1"/>
    <w:rsid w:val="007C1D17"/>
    <w:rsid w:val="007D2EC1"/>
    <w:rsid w:val="007D6B78"/>
    <w:rsid w:val="007D6C29"/>
    <w:rsid w:val="007E6D28"/>
    <w:rsid w:val="007F0D97"/>
    <w:rsid w:val="007F1BBE"/>
    <w:rsid w:val="00804991"/>
    <w:rsid w:val="00824CF8"/>
    <w:rsid w:val="00826762"/>
    <w:rsid w:val="0083079B"/>
    <w:rsid w:val="00836F70"/>
    <w:rsid w:val="0084268C"/>
    <w:rsid w:val="008768F7"/>
    <w:rsid w:val="00890CCA"/>
    <w:rsid w:val="008A7407"/>
    <w:rsid w:val="008B0C2D"/>
    <w:rsid w:val="008C59D9"/>
    <w:rsid w:val="008D49CE"/>
    <w:rsid w:val="008D5573"/>
    <w:rsid w:val="008F01E4"/>
    <w:rsid w:val="008F4F59"/>
    <w:rsid w:val="00902504"/>
    <w:rsid w:val="009112EC"/>
    <w:rsid w:val="0091229B"/>
    <w:rsid w:val="00913483"/>
    <w:rsid w:val="00921A50"/>
    <w:rsid w:val="0094042B"/>
    <w:rsid w:val="0095697C"/>
    <w:rsid w:val="00961EA8"/>
    <w:rsid w:val="009760B5"/>
    <w:rsid w:val="009853B1"/>
    <w:rsid w:val="009937F4"/>
    <w:rsid w:val="00994C07"/>
    <w:rsid w:val="00996F79"/>
    <w:rsid w:val="009A0B0A"/>
    <w:rsid w:val="009A7218"/>
    <w:rsid w:val="009B2546"/>
    <w:rsid w:val="009B427C"/>
    <w:rsid w:val="009B7F22"/>
    <w:rsid w:val="009C16E0"/>
    <w:rsid w:val="009C7EF9"/>
    <w:rsid w:val="009E033C"/>
    <w:rsid w:val="009F220B"/>
    <w:rsid w:val="00A04A2E"/>
    <w:rsid w:val="00A06B2D"/>
    <w:rsid w:val="00A2540F"/>
    <w:rsid w:val="00A36B83"/>
    <w:rsid w:val="00A4024A"/>
    <w:rsid w:val="00A5033B"/>
    <w:rsid w:val="00A750D0"/>
    <w:rsid w:val="00A774B2"/>
    <w:rsid w:val="00A9357F"/>
    <w:rsid w:val="00A93759"/>
    <w:rsid w:val="00AD04A1"/>
    <w:rsid w:val="00AD14F2"/>
    <w:rsid w:val="00AD509B"/>
    <w:rsid w:val="00AD5100"/>
    <w:rsid w:val="00AE01FC"/>
    <w:rsid w:val="00AE04BB"/>
    <w:rsid w:val="00B12707"/>
    <w:rsid w:val="00B156AF"/>
    <w:rsid w:val="00B20C42"/>
    <w:rsid w:val="00B22CF7"/>
    <w:rsid w:val="00B42469"/>
    <w:rsid w:val="00B425E6"/>
    <w:rsid w:val="00B46342"/>
    <w:rsid w:val="00B5511D"/>
    <w:rsid w:val="00B851AE"/>
    <w:rsid w:val="00B92EEC"/>
    <w:rsid w:val="00B95924"/>
    <w:rsid w:val="00B95A93"/>
    <w:rsid w:val="00B96721"/>
    <w:rsid w:val="00BC511A"/>
    <w:rsid w:val="00BD3005"/>
    <w:rsid w:val="00BF711F"/>
    <w:rsid w:val="00C01BCB"/>
    <w:rsid w:val="00C202FC"/>
    <w:rsid w:val="00C2398E"/>
    <w:rsid w:val="00C62525"/>
    <w:rsid w:val="00C86209"/>
    <w:rsid w:val="00CC0887"/>
    <w:rsid w:val="00CC525A"/>
    <w:rsid w:val="00CD2D99"/>
    <w:rsid w:val="00CD31D1"/>
    <w:rsid w:val="00CF2708"/>
    <w:rsid w:val="00CF396F"/>
    <w:rsid w:val="00CF6F2E"/>
    <w:rsid w:val="00D1194C"/>
    <w:rsid w:val="00D26B51"/>
    <w:rsid w:val="00D2784E"/>
    <w:rsid w:val="00D306AE"/>
    <w:rsid w:val="00D51001"/>
    <w:rsid w:val="00D55E96"/>
    <w:rsid w:val="00D861C3"/>
    <w:rsid w:val="00D912D4"/>
    <w:rsid w:val="00DA2D68"/>
    <w:rsid w:val="00DA78BA"/>
    <w:rsid w:val="00DB5384"/>
    <w:rsid w:val="00DE2639"/>
    <w:rsid w:val="00DF465F"/>
    <w:rsid w:val="00DF72A3"/>
    <w:rsid w:val="00E414CF"/>
    <w:rsid w:val="00E7232D"/>
    <w:rsid w:val="00E7717A"/>
    <w:rsid w:val="00E87F38"/>
    <w:rsid w:val="00E9366F"/>
    <w:rsid w:val="00EB50BF"/>
    <w:rsid w:val="00EB62E2"/>
    <w:rsid w:val="00EE036F"/>
    <w:rsid w:val="00EE03DC"/>
    <w:rsid w:val="00EE53CD"/>
    <w:rsid w:val="00F2136F"/>
    <w:rsid w:val="00F36EA6"/>
    <w:rsid w:val="00F44B99"/>
    <w:rsid w:val="00F528C4"/>
    <w:rsid w:val="00F6132C"/>
    <w:rsid w:val="00F72E74"/>
    <w:rsid w:val="00FA2BF3"/>
    <w:rsid w:val="00FB5EF2"/>
    <w:rsid w:val="00FC1B5B"/>
    <w:rsid w:val="00FE35F2"/>
    <w:rsid w:val="00FF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E897"/>
  <w15:chartTrackingRefBased/>
  <w15:docId w15:val="{5A768F06-3BB7-4138-8F40-DA13B5AE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97"/>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6F1D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1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1D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E10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397"/>
    <w:pPr>
      <w:ind w:left="720"/>
      <w:contextualSpacing/>
    </w:pPr>
  </w:style>
  <w:style w:type="paragraph" w:styleId="Footer">
    <w:name w:val="footer"/>
    <w:basedOn w:val="Normal"/>
    <w:link w:val="FooterChar"/>
    <w:uiPriority w:val="99"/>
    <w:unhideWhenUsed/>
    <w:rsid w:val="00462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97"/>
    <w:rPr>
      <w:rFonts w:eastAsiaTheme="minorEastAsia"/>
      <w:lang w:eastAsia="en-GB"/>
    </w:rPr>
  </w:style>
  <w:style w:type="character" w:styleId="CommentReference">
    <w:name w:val="annotation reference"/>
    <w:basedOn w:val="DefaultParagraphFont"/>
    <w:uiPriority w:val="99"/>
    <w:semiHidden/>
    <w:unhideWhenUsed/>
    <w:rsid w:val="00462397"/>
    <w:rPr>
      <w:sz w:val="16"/>
      <w:szCs w:val="16"/>
    </w:rPr>
  </w:style>
  <w:style w:type="paragraph" w:styleId="CommentText">
    <w:name w:val="annotation text"/>
    <w:basedOn w:val="Normal"/>
    <w:link w:val="CommentTextChar"/>
    <w:uiPriority w:val="99"/>
    <w:unhideWhenUsed/>
    <w:rsid w:val="00462397"/>
    <w:pPr>
      <w:spacing w:line="240" w:lineRule="auto"/>
    </w:pPr>
    <w:rPr>
      <w:sz w:val="20"/>
      <w:szCs w:val="20"/>
    </w:rPr>
  </w:style>
  <w:style w:type="character" w:customStyle="1" w:styleId="CommentTextChar">
    <w:name w:val="Comment Text Char"/>
    <w:basedOn w:val="DefaultParagraphFont"/>
    <w:link w:val="CommentText"/>
    <w:uiPriority w:val="99"/>
    <w:rsid w:val="00462397"/>
    <w:rPr>
      <w:rFonts w:eastAsiaTheme="minorEastAsia"/>
      <w:sz w:val="20"/>
      <w:szCs w:val="20"/>
      <w:lang w:eastAsia="en-GB"/>
    </w:rPr>
  </w:style>
  <w:style w:type="paragraph" w:styleId="BalloonText">
    <w:name w:val="Balloon Text"/>
    <w:basedOn w:val="Normal"/>
    <w:link w:val="BalloonTextChar"/>
    <w:uiPriority w:val="99"/>
    <w:semiHidden/>
    <w:unhideWhenUsed/>
    <w:rsid w:val="00462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97"/>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462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97"/>
    <w:rPr>
      <w:rFonts w:eastAsiaTheme="minorEastAsia"/>
      <w:lang w:eastAsia="en-GB"/>
    </w:rPr>
  </w:style>
  <w:style w:type="paragraph" w:styleId="Title">
    <w:name w:val="Title"/>
    <w:basedOn w:val="Normal"/>
    <w:next w:val="Normal"/>
    <w:link w:val="TitleChar"/>
    <w:autoRedefine/>
    <w:uiPriority w:val="10"/>
    <w:qFormat/>
    <w:rsid w:val="00462397"/>
    <w:pPr>
      <w:spacing w:after="0" w:line="240" w:lineRule="auto"/>
      <w:contextualSpacing/>
      <w:jc w:val="center"/>
    </w:pPr>
    <w:rPr>
      <w:rFonts w:ascii="Calibri" w:eastAsiaTheme="majorEastAsia" w:hAnsi="Calibri" w:cstheme="majorBidi"/>
      <w:b/>
      <w:color w:val="538135" w:themeColor="accent6" w:themeShade="BF"/>
      <w:spacing w:val="-10"/>
      <w:kern w:val="28"/>
      <w:sz w:val="40"/>
      <w:szCs w:val="56"/>
      <w:lang w:eastAsia="en-US"/>
    </w:rPr>
  </w:style>
  <w:style w:type="character" w:customStyle="1" w:styleId="TitleChar">
    <w:name w:val="Title Char"/>
    <w:basedOn w:val="DefaultParagraphFont"/>
    <w:link w:val="Title"/>
    <w:uiPriority w:val="10"/>
    <w:rsid w:val="00462397"/>
    <w:rPr>
      <w:rFonts w:ascii="Calibri" w:eastAsiaTheme="majorEastAsia" w:hAnsi="Calibri" w:cstheme="majorBidi"/>
      <w:b/>
      <w:color w:val="538135" w:themeColor="accent6" w:themeShade="BF"/>
      <w:spacing w:val="-10"/>
      <w:kern w:val="28"/>
      <w:sz w:val="40"/>
      <w:szCs w:val="56"/>
    </w:rPr>
  </w:style>
  <w:style w:type="table" w:styleId="TableGrid">
    <w:name w:val="Table Grid"/>
    <w:basedOn w:val="TableNormal"/>
    <w:uiPriority w:val="59"/>
    <w:rsid w:val="00462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20C42"/>
    <w:rPr>
      <w:b/>
      <w:bCs/>
    </w:rPr>
  </w:style>
  <w:style w:type="character" w:customStyle="1" w:styleId="CommentSubjectChar">
    <w:name w:val="Comment Subject Char"/>
    <w:basedOn w:val="CommentTextChar"/>
    <w:link w:val="CommentSubject"/>
    <w:uiPriority w:val="99"/>
    <w:semiHidden/>
    <w:rsid w:val="00B20C42"/>
    <w:rPr>
      <w:rFonts w:eastAsiaTheme="minorEastAsia"/>
      <w:b/>
      <w:bCs/>
      <w:sz w:val="20"/>
      <w:szCs w:val="20"/>
      <w:lang w:eastAsia="en-GB"/>
    </w:rPr>
  </w:style>
  <w:style w:type="character" w:styleId="Strong">
    <w:name w:val="Strong"/>
    <w:basedOn w:val="DefaultParagraphFont"/>
    <w:uiPriority w:val="22"/>
    <w:qFormat/>
    <w:rsid w:val="00FB5EF2"/>
    <w:rPr>
      <w:b/>
      <w:bCs/>
    </w:rPr>
  </w:style>
  <w:style w:type="character" w:styleId="Hyperlink">
    <w:name w:val="Hyperlink"/>
    <w:basedOn w:val="DefaultParagraphFont"/>
    <w:uiPriority w:val="99"/>
    <w:unhideWhenUsed/>
    <w:rsid w:val="00FB5EF2"/>
    <w:rPr>
      <w:color w:val="0563C1" w:themeColor="hyperlink"/>
      <w:u w:val="single"/>
    </w:rPr>
  </w:style>
  <w:style w:type="character" w:customStyle="1" w:styleId="Heading1Char">
    <w:name w:val="Heading 1 Char"/>
    <w:basedOn w:val="DefaultParagraphFont"/>
    <w:link w:val="Heading1"/>
    <w:uiPriority w:val="9"/>
    <w:rsid w:val="006F1D31"/>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6F1D31"/>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6F1D31"/>
    <w:rPr>
      <w:rFonts w:asciiTheme="majorHAnsi" w:eastAsiaTheme="majorEastAsia" w:hAnsiTheme="majorHAnsi" w:cstheme="majorBidi"/>
      <w:color w:val="1F4D78" w:themeColor="accent1" w:themeShade="7F"/>
      <w:sz w:val="24"/>
      <w:szCs w:val="24"/>
      <w:lang w:eastAsia="en-GB"/>
    </w:rPr>
  </w:style>
  <w:style w:type="paragraph" w:styleId="TOCHeading">
    <w:name w:val="TOC Heading"/>
    <w:basedOn w:val="Heading1"/>
    <w:next w:val="Normal"/>
    <w:uiPriority w:val="39"/>
    <w:unhideWhenUsed/>
    <w:qFormat/>
    <w:rsid w:val="006F1D31"/>
    <w:pPr>
      <w:spacing w:line="259" w:lineRule="auto"/>
      <w:outlineLvl w:val="9"/>
    </w:pPr>
    <w:rPr>
      <w:lang w:val="en-US" w:eastAsia="en-US"/>
    </w:rPr>
  </w:style>
  <w:style w:type="paragraph" w:styleId="TOC1">
    <w:name w:val="toc 1"/>
    <w:basedOn w:val="Normal"/>
    <w:next w:val="Normal"/>
    <w:autoRedefine/>
    <w:uiPriority w:val="39"/>
    <w:unhideWhenUsed/>
    <w:rsid w:val="006F1D31"/>
    <w:pPr>
      <w:spacing w:after="100"/>
    </w:pPr>
  </w:style>
  <w:style w:type="paragraph" w:styleId="TOC2">
    <w:name w:val="toc 2"/>
    <w:basedOn w:val="Normal"/>
    <w:next w:val="Normal"/>
    <w:autoRedefine/>
    <w:uiPriority w:val="39"/>
    <w:unhideWhenUsed/>
    <w:rsid w:val="00E7717A"/>
    <w:pPr>
      <w:tabs>
        <w:tab w:val="right" w:leader="dot" w:pos="10055"/>
      </w:tabs>
      <w:spacing w:after="100"/>
      <w:ind w:left="220"/>
    </w:pPr>
    <w:rPr>
      <w:rFonts w:eastAsia="Times New Roman"/>
      <w:b/>
      <w:noProof/>
      <w:color w:val="3B3838" w:themeColor="background2" w:themeShade="40"/>
      <w:sz w:val="24"/>
      <w:szCs w:val="24"/>
    </w:rPr>
  </w:style>
  <w:style w:type="paragraph" w:styleId="TOC3">
    <w:name w:val="toc 3"/>
    <w:basedOn w:val="Normal"/>
    <w:next w:val="Normal"/>
    <w:autoRedefine/>
    <w:uiPriority w:val="39"/>
    <w:unhideWhenUsed/>
    <w:rsid w:val="006F1D31"/>
    <w:pPr>
      <w:spacing w:after="100"/>
      <w:ind w:left="440"/>
    </w:pPr>
  </w:style>
  <w:style w:type="paragraph" w:styleId="NormalWeb">
    <w:name w:val="Normal (Web)"/>
    <w:basedOn w:val="Normal"/>
    <w:uiPriority w:val="99"/>
    <w:unhideWhenUsed/>
    <w:rsid w:val="00D912D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5519D"/>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5519D"/>
    <w:rPr>
      <w:sz w:val="20"/>
      <w:szCs w:val="20"/>
    </w:rPr>
  </w:style>
  <w:style w:type="character" w:styleId="FootnoteReference">
    <w:name w:val="footnote reference"/>
    <w:basedOn w:val="DefaultParagraphFont"/>
    <w:uiPriority w:val="99"/>
    <w:semiHidden/>
    <w:unhideWhenUsed/>
    <w:rsid w:val="0025519D"/>
    <w:rPr>
      <w:vertAlign w:val="superscript"/>
    </w:rPr>
  </w:style>
  <w:style w:type="paragraph" w:customStyle="1" w:styleId="Default">
    <w:name w:val="Default"/>
    <w:rsid w:val="0082676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CC525A"/>
    <w:rPr>
      <w:color w:val="605E5C"/>
      <w:shd w:val="clear" w:color="auto" w:fill="E1DFDD"/>
    </w:rPr>
  </w:style>
  <w:style w:type="character" w:customStyle="1" w:styleId="normaltextrun">
    <w:name w:val="normaltextrun"/>
    <w:basedOn w:val="DefaultParagraphFont"/>
    <w:rsid w:val="00CC0887"/>
  </w:style>
  <w:style w:type="character" w:customStyle="1" w:styleId="eop">
    <w:name w:val="eop"/>
    <w:basedOn w:val="DefaultParagraphFont"/>
    <w:rsid w:val="00CC0887"/>
  </w:style>
  <w:style w:type="paragraph" w:customStyle="1" w:styleId="pf0">
    <w:name w:val="pf0"/>
    <w:basedOn w:val="Normal"/>
    <w:rsid w:val="0058616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229B"/>
    <w:rPr>
      <w:i/>
      <w:iCs/>
    </w:rPr>
  </w:style>
  <w:style w:type="paragraph" w:styleId="Revision">
    <w:name w:val="Revision"/>
    <w:hidden/>
    <w:uiPriority w:val="99"/>
    <w:semiHidden/>
    <w:rsid w:val="00B22CF7"/>
    <w:pPr>
      <w:spacing w:after="0" w:line="240" w:lineRule="auto"/>
    </w:pPr>
    <w:rPr>
      <w:rFonts w:eastAsiaTheme="minorEastAsia"/>
      <w:lang w:eastAsia="en-GB"/>
    </w:rPr>
  </w:style>
  <w:style w:type="character" w:customStyle="1" w:styleId="Heading4Char">
    <w:name w:val="Heading 4 Char"/>
    <w:basedOn w:val="DefaultParagraphFont"/>
    <w:link w:val="Heading4"/>
    <w:uiPriority w:val="9"/>
    <w:rsid w:val="003E1014"/>
    <w:rPr>
      <w:rFonts w:asciiTheme="majorHAnsi" w:eastAsiaTheme="majorEastAsia" w:hAnsiTheme="majorHAnsi" w:cstheme="majorBidi"/>
      <w:i/>
      <w:iCs/>
      <w:color w:val="2E74B5"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irling.evasysplus.co.uk/" TargetMode="External"/><Relationship Id="rId18" Type="http://schemas.openxmlformats.org/officeDocument/2006/relationships/hyperlink" Target="https://stir.sharepoint.com/sites/Moduleevaluationresourcessit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tirling.evasysplus.co.uk/" TargetMode="External"/><Relationship Id="rId17" Type="http://schemas.openxmlformats.org/officeDocument/2006/relationships/hyperlink" Target="https://stir.sharepoint.com/sites/Moduleevaluationresourcessi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ir.sharepoint.com/sites/Moduleevaluationresourcessite" TargetMode="External"/><Relationship Id="rId20" Type="http://schemas.openxmlformats.org/officeDocument/2006/relationships/hyperlink" Target="https://www.stir.ac.uk/media/stirling/services/policy-and-planning/gdpr/documents/GDPR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ir.ac.uk/about/professional-services/student-academic-and-corporate-services/academic-registry/student-information/module-evaluat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tir.ac.uk/student-life/support-wellbeing/student-support-services/bullying-and-hara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r.sharepoint.com/sites/Moduleevaluationresourcessit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7d3d2fdf03fa79fb24472ebffbb434f7">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842b042e043c6c429fe6ca2e50246db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5A08B-DA14-42C7-9956-AC747F003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0E374-4DCF-4533-8530-BCD8293C68CF}">
  <ds:schemaRefs>
    <ds:schemaRef ds:uri="http://schemas.microsoft.com/sharepoint/v3/contenttype/forms"/>
  </ds:schemaRefs>
</ds:datastoreItem>
</file>

<file path=customXml/itemProps3.xml><?xml version="1.0" encoding="utf-8"?>
<ds:datastoreItem xmlns:ds="http://schemas.openxmlformats.org/officeDocument/2006/customXml" ds:itemID="{C57978B0-D8A7-4CCE-8E8E-5675CAAF037D}">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BE879317-5E5D-4DE6-9A22-93091524B828}">
  <ds:schemaRefs>
    <ds:schemaRef ds:uri="http://schemas.openxmlformats.org/officeDocument/2006/bibliography"/>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Beveridge</dc:creator>
  <cp:keywords/>
  <dc:description/>
  <cp:lastModifiedBy>Iona Beveridge</cp:lastModifiedBy>
  <cp:revision>2</cp:revision>
  <dcterms:created xsi:type="dcterms:W3CDTF">2023-10-31T15:48:00Z</dcterms:created>
  <dcterms:modified xsi:type="dcterms:W3CDTF">2023-10-31T15:48:00Z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